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58024" w14:textId="77777777" w:rsidR="00BA6893" w:rsidRPr="00AA7020" w:rsidRDefault="00BA6893" w:rsidP="00BA6893">
      <w:pPr>
        <w:autoSpaceDE w:val="0"/>
        <w:autoSpaceDN w:val="0"/>
        <w:adjustRightInd w:val="0"/>
        <w:spacing w:after="0" w:line="240" w:lineRule="auto"/>
        <w:rPr>
          <w:rFonts w:ascii="Arial" w:hAnsi="Arial" w:cs="Arial"/>
          <w:color w:val="339ACD"/>
        </w:rPr>
      </w:pPr>
    </w:p>
    <w:p w14:paraId="50E1BB8B" w14:textId="77777777" w:rsidR="00BA6893" w:rsidRPr="00AA7020" w:rsidRDefault="00BA6893" w:rsidP="00BA6893">
      <w:pPr>
        <w:autoSpaceDE w:val="0"/>
        <w:autoSpaceDN w:val="0"/>
        <w:adjustRightInd w:val="0"/>
        <w:spacing w:after="0" w:line="240" w:lineRule="auto"/>
        <w:rPr>
          <w:rFonts w:ascii="Arial" w:hAnsi="Arial" w:cs="Arial"/>
          <w:color w:val="000000"/>
        </w:rPr>
      </w:pPr>
    </w:p>
    <w:p w14:paraId="7EE4B4DC" w14:textId="77777777" w:rsidR="00010884" w:rsidRPr="00AA7020" w:rsidRDefault="00010884" w:rsidP="00BA6893">
      <w:pPr>
        <w:autoSpaceDE w:val="0"/>
        <w:autoSpaceDN w:val="0"/>
        <w:adjustRightInd w:val="0"/>
        <w:spacing w:after="0" w:line="240" w:lineRule="auto"/>
        <w:rPr>
          <w:rFonts w:ascii="Arial" w:hAnsi="Arial" w:cs="Arial"/>
          <w:color w:val="000000"/>
        </w:rPr>
      </w:pPr>
    </w:p>
    <w:p w14:paraId="26FB554F" w14:textId="77777777" w:rsidR="00010884" w:rsidRPr="00AA7020" w:rsidRDefault="00010884" w:rsidP="00BA6893">
      <w:pPr>
        <w:autoSpaceDE w:val="0"/>
        <w:autoSpaceDN w:val="0"/>
        <w:adjustRightInd w:val="0"/>
        <w:spacing w:after="0" w:line="240" w:lineRule="auto"/>
        <w:rPr>
          <w:rFonts w:ascii="Arial" w:hAnsi="Arial" w:cs="Arial"/>
          <w:color w:val="000000"/>
        </w:rPr>
      </w:pPr>
    </w:p>
    <w:p w14:paraId="13047512" w14:textId="77777777" w:rsidR="00010884" w:rsidRPr="00AA7020" w:rsidRDefault="00010884" w:rsidP="00BA6893">
      <w:pPr>
        <w:autoSpaceDE w:val="0"/>
        <w:autoSpaceDN w:val="0"/>
        <w:adjustRightInd w:val="0"/>
        <w:spacing w:after="0" w:line="240" w:lineRule="auto"/>
        <w:rPr>
          <w:rFonts w:ascii="Arial" w:hAnsi="Arial" w:cs="Arial"/>
          <w:color w:val="000000"/>
        </w:rPr>
      </w:pPr>
    </w:p>
    <w:p w14:paraId="2D0BDDF3" w14:textId="77777777" w:rsidR="00BA6893" w:rsidRPr="00AA7020" w:rsidRDefault="003A55DF" w:rsidP="003A55DF">
      <w:pPr>
        <w:autoSpaceDE w:val="0"/>
        <w:autoSpaceDN w:val="0"/>
        <w:adjustRightInd w:val="0"/>
        <w:spacing w:after="0" w:line="240" w:lineRule="auto"/>
        <w:jc w:val="center"/>
        <w:rPr>
          <w:rFonts w:ascii="Arial" w:hAnsi="Arial" w:cs="Arial"/>
          <w:b/>
          <w:bCs/>
          <w:color w:val="000000"/>
          <w:sz w:val="40"/>
          <w:szCs w:val="40"/>
        </w:rPr>
      </w:pPr>
      <w:r w:rsidRPr="00AA7020">
        <w:rPr>
          <w:rFonts w:ascii="Arial" w:hAnsi="Arial" w:cs="Arial"/>
          <w:b/>
          <w:bCs/>
          <w:color w:val="000000"/>
          <w:sz w:val="40"/>
          <w:szCs w:val="40"/>
        </w:rPr>
        <w:t>Remont kościoła pw. Wniebowzięcia NMP</w:t>
      </w:r>
    </w:p>
    <w:p w14:paraId="3B4E85C6" w14:textId="77777777" w:rsidR="00BA6893" w:rsidRPr="00AA7020" w:rsidRDefault="00BA6893" w:rsidP="003A55DF">
      <w:pPr>
        <w:autoSpaceDE w:val="0"/>
        <w:autoSpaceDN w:val="0"/>
        <w:adjustRightInd w:val="0"/>
        <w:spacing w:after="0" w:line="240" w:lineRule="auto"/>
        <w:jc w:val="center"/>
        <w:rPr>
          <w:rFonts w:ascii="Arial" w:hAnsi="Arial" w:cs="Arial"/>
          <w:b/>
          <w:bCs/>
          <w:color w:val="000000"/>
        </w:rPr>
      </w:pPr>
    </w:p>
    <w:p w14:paraId="4E6ED63E" w14:textId="77777777" w:rsidR="003A55DF" w:rsidRPr="00AA7020" w:rsidRDefault="003A55DF" w:rsidP="003A55DF">
      <w:pPr>
        <w:autoSpaceDE w:val="0"/>
        <w:autoSpaceDN w:val="0"/>
        <w:adjustRightInd w:val="0"/>
        <w:spacing w:after="0" w:line="240" w:lineRule="auto"/>
        <w:jc w:val="center"/>
        <w:rPr>
          <w:rFonts w:ascii="Arial" w:hAnsi="Arial" w:cs="Arial"/>
          <w:b/>
          <w:bCs/>
          <w:color w:val="000000"/>
        </w:rPr>
      </w:pPr>
    </w:p>
    <w:p w14:paraId="0D1DF626" w14:textId="77777777" w:rsidR="00BA6893" w:rsidRPr="00AA7020" w:rsidRDefault="00BA6893" w:rsidP="003A55DF">
      <w:pPr>
        <w:autoSpaceDE w:val="0"/>
        <w:autoSpaceDN w:val="0"/>
        <w:adjustRightInd w:val="0"/>
        <w:spacing w:after="0" w:line="240" w:lineRule="auto"/>
        <w:jc w:val="center"/>
        <w:rPr>
          <w:rFonts w:ascii="Arial" w:hAnsi="Arial" w:cs="Arial"/>
          <w:b/>
          <w:bCs/>
          <w:color w:val="000000"/>
        </w:rPr>
      </w:pPr>
      <w:r w:rsidRPr="00AA7020">
        <w:rPr>
          <w:rFonts w:ascii="Arial" w:hAnsi="Arial" w:cs="Arial"/>
          <w:b/>
          <w:bCs/>
          <w:color w:val="000000"/>
          <w:sz w:val="28"/>
          <w:szCs w:val="28"/>
        </w:rPr>
        <w:t>Obiekt wpisany do rej</w:t>
      </w:r>
      <w:r w:rsidR="00010884" w:rsidRPr="00AA7020">
        <w:rPr>
          <w:rFonts w:ascii="Arial" w:hAnsi="Arial" w:cs="Arial"/>
          <w:b/>
          <w:bCs/>
          <w:color w:val="000000"/>
          <w:sz w:val="28"/>
          <w:szCs w:val="28"/>
        </w:rPr>
        <w:t>estru zabytków decyzja nr A-741 z dnia 04.10.2010r</w:t>
      </w:r>
      <w:r w:rsidR="00010884" w:rsidRPr="00AA7020">
        <w:rPr>
          <w:rFonts w:ascii="Arial" w:hAnsi="Arial" w:cs="Arial"/>
          <w:b/>
          <w:bCs/>
          <w:color w:val="000000"/>
        </w:rPr>
        <w:t>.</w:t>
      </w:r>
    </w:p>
    <w:p w14:paraId="5178B950" w14:textId="77777777" w:rsidR="003A55DF" w:rsidRPr="00AA7020" w:rsidRDefault="003A55DF" w:rsidP="003A55DF">
      <w:pPr>
        <w:autoSpaceDE w:val="0"/>
        <w:autoSpaceDN w:val="0"/>
        <w:adjustRightInd w:val="0"/>
        <w:spacing w:after="0" w:line="240" w:lineRule="auto"/>
        <w:jc w:val="center"/>
        <w:rPr>
          <w:rFonts w:ascii="Arial" w:hAnsi="Arial" w:cs="Arial"/>
          <w:b/>
          <w:bCs/>
          <w:color w:val="000000"/>
        </w:rPr>
      </w:pPr>
    </w:p>
    <w:p w14:paraId="1F6A2408" w14:textId="77777777" w:rsidR="003A55DF" w:rsidRPr="00AA7020" w:rsidRDefault="003A55DF" w:rsidP="003A55DF">
      <w:pPr>
        <w:autoSpaceDE w:val="0"/>
        <w:autoSpaceDN w:val="0"/>
        <w:adjustRightInd w:val="0"/>
        <w:spacing w:after="0" w:line="240" w:lineRule="auto"/>
        <w:jc w:val="center"/>
        <w:rPr>
          <w:rFonts w:ascii="Arial" w:hAnsi="Arial" w:cs="Arial"/>
          <w:b/>
          <w:bCs/>
          <w:color w:val="000000"/>
        </w:rPr>
      </w:pPr>
    </w:p>
    <w:p w14:paraId="45F504F2" w14:textId="77777777" w:rsidR="00BA6893" w:rsidRPr="00AA7020" w:rsidRDefault="00BA6893" w:rsidP="003A55DF">
      <w:pPr>
        <w:autoSpaceDE w:val="0"/>
        <w:autoSpaceDN w:val="0"/>
        <w:adjustRightInd w:val="0"/>
        <w:spacing w:after="0" w:line="240" w:lineRule="auto"/>
        <w:jc w:val="center"/>
        <w:rPr>
          <w:rFonts w:ascii="Arial" w:hAnsi="Arial" w:cs="Arial"/>
          <w:b/>
          <w:bCs/>
          <w:color w:val="000000"/>
          <w:sz w:val="28"/>
          <w:szCs w:val="28"/>
        </w:rPr>
      </w:pPr>
      <w:r w:rsidRPr="00AA7020">
        <w:rPr>
          <w:rFonts w:ascii="Arial" w:hAnsi="Arial" w:cs="Arial"/>
          <w:b/>
          <w:bCs/>
          <w:color w:val="000000"/>
          <w:sz w:val="28"/>
          <w:szCs w:val="28"/>
        </w:rPr>
        <w:t>SPECYFIKACJA TECHNICZNA</w:t>
      </w:r>
    </w:p>
    <w:p w14:paraId="63CBA109" w14:textId="77777777" w:rsidR="00BA6893" w:rsidRPr="00AA7020" w:rsidRDefault="00BA6893" w:rsidP="003A55DF">
      <w:pPr>
        <w:autoSpaceDE w:val="0"/>
        <w:autoSpaceDN w:val="0"/>
        <w:adjustRightInd w:val="0"/>
        <w:spacing w:after="0" w:line="240" w:lineRule="auto"/>
        <w:jc w:val="center"/>
        <w:rPr>
          <w:rFonts w:ascii="Arial" w:hAnsi="Arial" w:cs="Arial"/>
          <w:b/>
          <w:bCs/>
          <w:color w:val="000000"/>
          <w:sz w:val="28"/>
          <w:szCs w:val="28"/>
        </w:rPr>
      </w:pPr>
      <w:r w:rsidRPr="00AA7020">
        <w:rPr>
          <w:rFonts w:ascii="Arial" w:hAnsi="Arial" w:cs="Arial"/>
          <w:b/>
          <w:bCs/>
          <w:color w:val="000000"/>
          <w:sz w:val="28"/>
          <w:szCs w:val="28"/>
        </w:rPr>
        <w:t>WYKONANIA I ODBIORU ROBÓT</w:t>
      </w:r>
    </w:p>
    <w:p w14:paraId="15EDD068" w14:textId="77777777" w:rsidR="003A55DF" w:rsidRPr="00AA7020" w:rsidRDefault="003A55DF" w:rsidP="003A55DF">
      <w:pPr>
        <w:autoSpaceDE w:val="0"/>
        <w:autoSpaceDN w:val="0"/>
        <w:adjustRightInd w:val="0"/>
        <w:spacing w:after="0" w:line="240" w:lineRule="auto"/>
        <w:jc w:val="center"/>
        <w:rPr>
          <w:rFonts w:ascii="Arial" w:hAnsi="Arial" w:cs="Arial"/>
          <w:b/>
          <w:bCs/>
          <w:color w:val="000000"/>
          <w:sz w:val="28"/>
          <w:szCs w:val="28"/>
        </w:rPr>
      </w:pPr>
    </w:p>
    <w:p w14:paraId="5F60DC1A" w14:textId="77777777" w:rsidR="003A55DF" w:rsidRDefault="003A55DF" w:rsidP="003A55DF">
      <w:pPr>
        <w:autoSpaceDE w:val="0"/>
        <w:autoSpaceDN w:val="0"/>
        <w:adjustRightInd w:val="0"/>
        <w:spacing w:after="0" w:line="240" w:lineRule="auto"/>
        <w:jc w:val="center"/>
        <w:rPr>
          <w:rFonts w:ascii="Arial" w:hAnsi="Arial" w:cs="Arial"/>
          <w:b/>
          <w:bCs/>
          <w:color w:val="000000"/>
        </w:rPr>
      </w:pPr>
    </w:p>
    <w:p w14:paraId="21E8C5BC" w14:textId="77777777" w:rsidR="00AA7020" w:rsidRDefault="00AA7020" w:rsidP="003A55DF">
      <w:pPr>
        <w:autoSpaceDE w:val="0"/>
        <w:autoSpaceDN w:val="0"/>
        <w:adjustRightInd w:val="0"/>
        <w:spacing w:after="0" w:line="240" w:lineRule="auto"/>
        <w:jc w:val="center"/>
        <w:rPr>
          <w:rFonts w:ascii="Arial" w:hAnsi="Arial" w:cs="Arial"/>
          <w:b/>
          <w:bCs/>
          <w:color w:val="000000"/>
        </w:rPr>
      </w:pPr>
    </w:p>
    <w:p w14:paraId="79F69389" w14:textId="77777777" w:rsidR="00AA7020" w:rsidRDefault="00AA7020" w:rsidP="003A55DF">
      <w:pPr>
        <w:autoSpaceDE w:val="0"/>
        <w:autoSpaceDN w:val="0"/>
        <w:adjustRightInd w:val="0"/>
        <w:spacing w:after="0" w:line="240" w:lineRule="auto"/>
        <w:jc w:val="center"/>
        <w:rPr>
          <w:rFonts w:ascii="Arial" w:hAnsi="Arial" w:cs="Arial"/>
          <w:b/>
          <w:bCs/>
          <w:color w:val="000000"/>
        </w:rPr>
      </w:pPr>
    </w:p>
    <w:p w14:paraId="0386F199" w14:textId="77777777" w:rsidR="00AA7020" w:rsidRPr="00AA7020" w:rsidRDefault="00AA7020" w:rsidP="003A55DF">
      <w:pPr>
        <w:autoSpaceDE w:val="0"/>
        <w:autoSpaceDN w:val="0"/>
        <w:adjustRightInd w:val="0"/>
        <w:spacing w:after="0" w:line="240" w:lineRule="auto"/>
        <w:jc w:val="center"/>
        <w:rPr>
          <w:rFonts w:ascii="Arial" w:hAnsi="Arial" w:cs="Arial"/>
          <w:b/>
          <w:bCs/>
          <w:color w:val="000000"/>
        </w:rPr>
      </w:pPr>
    </w:p>
    <w:p w14:paraId="6AEF33C0" w14:textId="77777777" w:rsidR="003A55DF"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Cs/>
          <w:color w:val="000000"/>
        </w:rPr>
        <w:t xml:space="preserve">Obiekt:                            </w:t>
      </w:r>
      <w:r w:rsidRPr="00AA7020">
        <w:rPr>
          <w:rFonts w:ascii="Arial" w:hAnsi="Arial" w:cs="Arial"/>
          <w:b/>
          <w:bCs/>
          <w:color w:val="000000"/>
        </w:rPr>
        <w:t>Kościół parafialny pw. Wniebowzięcia NMP</w:t>
      </w:r>
    </w:p>
    <w:p w14:paraId="75A13D4A" w14:textId="77777777" w:rsidR="00010884" w:rsidRPr="00AA7020" w:rsidRDefault="00010884" w:rsidP="00010884">
      <w:pPr>
        <w:autoSpaceDE w:val="0"/>
        <w:autoSpaceDN w:val="0"/>
        <w:adjustRightInd w:val="0"/>
        <w:spacing w:after="0" w:line="240" w:lineRule="auto"/>
        <w:rPr>
          <w:rFonts w:ascii="Arial" w:hAnsi="Arial" w:cs="Arial"/>
          <w:b/>
          <w:bCs/>
          <w:color w:val="000000"/>
        </w:rPr>
      </w:pPr>
    </w:p>
    <w:p w14:paraId="45B9397E"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Cs/>
          <w:color w:val="000000"/>
        </w:rPr>
        <w:t xml:space="preserve">Adres:                             </w:t>
      </w:r>
      <w:r w:rsidRPr="00AA7020">
        <w:rPr>
          <w:rFonts w:ascii="Arial" w:hAnsi="Arial" w:cs="Arial"/>
          <w:b/>
          <w:bCs/>
          <w:color w:val="000000"/>
        </w:rPr>
        <w:t>Sławno Pl. Ks. Kard. Stefana Wyszyńskiego 2</w:t>
      </w:r>
    </w:p>
    <w:p w14:paraId="6DDF691E" w14:textId="77777777" w:rsidR="00010884" w:rsidRPr="00AA7020" w:rsidRDefault="00010884" w:rsidP="00010884">
      <w:pPr>
        <w:autoSpaceDE w:val="0"/>
        <w:autoSpaceDN w:val="0"/>
        <w:adjustRightInd w:val="0"/>
        <w:spacing w:after="0" w:line="240" w:lineRule="auto"/>
        <w:rPr>
          <w:rFonts w:ascii="Arial" w:hAnsi="Arial" w:cs="Arial"/>
          <w:bCs/>
          <w:color w:val="000000"/>
        </w:rPr>
      </w:pPr>
      <w:r w:rsidRPr="00AA7020">
        <w:rPr>
          <w:rFonts w:ascii="Arial" w:hAnsi="Arial" w:cs="Arial"/>
          <w:b/>
          <w:bCs/>
          <w:color w:val="000000"/>
        </w:rPr>
        <w:t xml:space="preserve">                                        dz. nr 699</w:t>
      </w:r>
    </w:p>
    <w:p w14:paraId="2ED095A4" w14:textId="77777777" w:rsidR="00010884" w:rsidRPr="00AA7020" w:rsidRDefault="00010884" w:rsidP="00010884">
      <w:pPr>
        <w:autoSpaceDE w:val="0"/>
        <w:autoSpaceDN w:val="0"/>
        <w:adjustRightInd w:val="0"/>
        <w:spacing w:after="0" w:line="240" w:lineRule="auto"/>
        <w:rPr>
          <w:rFonts w:ascii="Arial" w:hAnsi="Arial" w:cs="Arial"/>
          <w:bCs/>
          <w:color w:val="000000"/>
        </w:rPr>
      </w:pPr>
    </w:p>
    <w:p w14:paraId="1309843B" w14:textId="77777777" w:rsidR="00010884" w:rsidRPr="00AA7020" w:rsidRDefault="00010884" w:rsidP="00010884">
      <w:pPr>
        <w:autoSpaceDE w:val="0"/>
        <w:autoSpaceDN w:val="0"/>
        <w:adjustRightInd w:val="0"/>
        <w:spacing w:after="0" w:line="240" w:lineRule="auto"/>
        <w:rPr>
          <w:rFonts w:ascii="Arial" w:hAnsi="Arial" w:cs="Arial"/>
          <w:bCs/>
          <w:color w:val="000000"/>
        </w:rPr>
      </w:pPr>
    </w:p>
    <w:p w14:paraId="6F228221"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Cs/>
          <w:color w:val="000000"/>
        </w:rPr>
        <w:t xml:space="preserve">Inwestor:                         </w:t>
      </w:r>
      <w:r w:rsidRPr="00AA7020">
        <w:rPr>
          <w:rFonts w:ascii="Arial" w:hAnsi="Arial" w:cs="Arial"/>
          <w:b/>
          <w:bCs/>
          <w:color w:val="000000"/>
        </w:rPr>
        <w:t>Parafia Rzymskokatolicka</w:t>
      </w:r>
    </w:p>
    <w:p w14:paraId="19E71CC2"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
          <w:bCs/>
          <w:color w:val="000000"/>
        </w:rPr>
        <w:t xml:space="preserve">                                        pw. Wniebowzięcia Najświętszej Maryi Panny</w:t>
      </w:r>
    </w:p>
    <w:p w14:paraId="52470030"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
          <w:bCs/>
          <w:color w:val="000000"/>
        </w:rPr>
        <w:t xml:space="preserve">                                        ul. Rapackiego 24</w:t>
      </w:r>
    </w:p>
    <w:p w14:paraId="08DF16BF"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
          <w:bCs/>
          <w:color w:val="000000"/>
        </w:rPr>
        <w:t xml:space="preserve">                                        76-100 Sławno</w:t>
      </w:r>
    </w:p>
    <w:p w14:paraId="717840AD" w14:textId="77777777" w:rsidR="00010884" w:rsidRPr="00AA7020" w:rsidRDefault="00010884" w:rsidP="00010884">
      <w:pPr>
        <w:autoSpaceDE w:val="0"/>
        <w:autoSpaceDN w:val="0"/>
        <w:adjustRightInd w:val="0"/>
        <w:spacing w:after="0" w:line="240" w:lineRule="auto"/>
        <w:rPr>
          <w:rFonts w:ascii="Arial" w:hAnsi="Arial" w:cs="Arial"/>
          <w:bCs/>
          <w:color w:val="000000"/>
        </w:rPr>
      </w:pPr>
    </w:p>
    <w:p w14:paraId="2D561BE5" w14:textId="77777777" w:rsidR="00010884" w:rsidRPr="00AA7020" w:rsidRDefault="00010884" w:rsidP="00010884">
      <w:pPr>
        <w:autoSpaceDE w:val="0"/>
        <w:autoSpaceDN w:val="0"/>
        <w:adjustRightInd w:val="0"/>
        <w:spacing w:after="0" w:line="240" w:lineRule="auto"/>
        <w:rPr>
          <w:rFonts w:ascii="Arial" w:hAnsi="Arial" w:cs="Arial"/>
          <w:bCs/>
          <w:color w:val="000000"/>
        </w:rPr>
      </w:pPr>
    </w:p>
    <w:p w14:paraId="5B78DB29" w14:textId="77777777" w:rsidR="00010884" w:rsidRPr="00AA7020" w:rsidRDefault="00010884" w:rsidP="00010884">
      <w:pPr>
        <w:autoSpaceDE w:val="0"/>
        <w:autoSpaceDN w:val="0"/>
        <w:adjustRightInd w:val="0"/>
        <w:spacing w:after="0" w:line="240" w:lineRule="auto"/>
        <w:rPr>
          <w:rFonts w:ascii="Arial" w:hAnsi="Arial" w:cs="Arial"/>
          <w:bCs/>
          <w:color w:val="000000"/>
        </w:rPr>
      </w:pPr>
    </w:p>
    <w:p w14:paraId="467C8BDC"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Cs/>
          <w:color w:val="000000"/>
        </w:rPr>
        <w:t xml:space="preserve">Opracował:                      </w:t>
      </w:r>
      <w:r w:rsidRPr="00AA7020">
        <w:rPr>
          <w:rFonts w:ascii="Arial" w:hAnsi="Arial" w:cs="Arial"/>
          <w:b/>
          <w:bCs/>
          <w:color w:val="000000"/>
        </w:rPr>
        <w:t>inż. Jan Śron</w:t>
      </w:r>
    </w:p>
    <w:p w14:paraId="330E5A34" w14:textId="77777777" w:rsidR="00010884" w:rsidRPr="00AA7020" w:rsidRDefault="00010884" w:rsidP="00010884">
      <w:pPr>
        <w:autoSpaceDE w:val="0"/>
        <w:autoSpaceDN w:val="0"/>
        <w:adjustRightInd w:val="0"/>
        <w:spacing w:after="0" w:line="240" w:lineRule="auto"/>
        <w:rPr>
          <w:rFonts w:ascii="Arial" w:hAnsi="Arial" w:cs="Arial"/>
          <w:b/>
          <w:bCs/>
          <w:color w:val="000000"/>
        </w:rPr>
      </w:pPr>
      <w:r w:rsidRPr="00AA7020">
        <w:rPr>
          <w:rFonts w:ascii="Arial" w:hAnsi="Arial" w:cs="Arial"/>
          <w:b/>
          <w:bCs/>
          <w:color w:val="000000"/>
        </w:rPr>
        <w:t xml:space="preserve">                                        Konikowo 79E, 76-024 Świeszyno      </w:t>
      </w:r>
    </w:p>
    <w:p w14:paraId="48A74A37" w14:textId="77777777" w:rsidR="00010884" w:rsidRPr="00AA7020" w:rsidRDefault="00010884" w:rsidP="00010884">
      <w:pPr>
        <w:autoSpaceDE w:val="0"/>
        <w:autoSpaceDN w:val="0"/>
        <w:adjustRightInd w:val="0"/>
        <w:spacing w:after="0" w:line="240" w:lineRule="auto"/>
        <w:rPr>
          <w:rFonts w:ascii="Arial" w:hAnsi="Arial" w:cs="Arial"/>
          <w:b/>
          <w:bCs/>
          <w:color w:val="000000"/>
        </w:rPr>
      </w:pPr>
    </w:p>
    <w:p w14:paraId="54D70B34"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58D5A0F5"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168CB365"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2ECADBBF"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375CEEC0"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034016B8"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4CB43196"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37DF2FCC"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08396999"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1D94C6CF"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6F9BBDD3"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44CE448F"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3828F3FF"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16255382" w14:textId="77777777" w:rsidR="00010884" w:rsidRPr="00AA7020" w:rsidRDefault="00010884" w:rsidP="003A55DF">
      <w:pPr>
        <w:autoSpaceDE w:val="0"/>
        <w:autoSpaceDN w:val="0"/>
        <w:adjustRightInd w:val="0"/>
        <w:spacing w:after="0" w:line="240" w:lineRule="auto"/>
        <w:jc w:val="center"/>
        <w:rPr>
          <w:rFonts w:ascii="Arial" w:hAnsi="Arial" w:cs="Arial"/>
          <w:b/>
          <w:bCs/>
          <w:color w:val="000000"/>
        </w:rPr>
      </w:pPr>
    </w:p>
    <w:p w14:paraId="31015BD9" w14:textId="77777777" w:rsidR="003A55DF" w:rsidRPr="00AA7020" w:rsidRDefault="003A55DF" w:rsidP="003A55DF">
      <w:pPr>
        <w:autoSpaceDE w:val="0"/>
        <w:autoSpaceDN w:val="0"/>
        <w:adjustRightInd w:val="0"/>
        <w:spacing w:after="0" w:line="240" w:lineRule="auto"/>
        <w:jc w:val="center"/>
        <w:rPr>
          <w:rFonts w:ascii="Arial" w:hAnsi="Arial" w:cs="Arial"/>
          <w:b/>
          <w:bCs/>
          <w:color w:val="000000"/>
        </w:rPr>
      </w:pPr>
    </w:p>
    <w:p w14:paraId="1C2D6176" w14:textId="77777777" w:rsidR="00BA6893" w:rsidRPr="00AA7020" w:rsidRDefault="00541E9F" w:rsidP="00541E9F">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Świeszyno sierpień 2013</w:t>
      </w:r>
    </w:p>
    <w:p w14:paraId="1400A63D"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77F638BD"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3BEBAEE9"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5BA1EB0C"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6DC3135B"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6FCA8EC1" w14:textId="77777777" w:rsidR="0056383C" w:rsidRPr="00AA7020" w:rsidRDefault="0056383C" w:rsidP="0056383C">
      <w:pPr>
        <w:autoSpaceDE w:val="0"/>
        <w:autoSpaceDN w:val="0"/>
        <w:adjustRightInd w:val="0"/>
        <w:spacing w:after="0" w:line="240" w:lineRule="auto"/>
        <w:rPr>
          <w:rFonts w:ascii="Arial" w:hAnsi="Arial" w:cs="Arial"/>
          <w:b/>
          <w:bCs/>
          <w:color w:val="000000"/>
          <w:sz w:val="28"/>
          <w:szCs w:val="28"/>
        </w:rPr>
      </w:pPr>
      <w:r w:rsidRPr="00AA7020">
        <w:rPr>
          <w:rFonts w:ascii="Arial" w:hAnsi="Arial" w:cs="Arial"/>
          <w:b/>
          <w:bCs/>
          <w:color w:val="000000"/>
          <w:sz w:val="28"/>
          <w:szCs w:val="28"/>
        </w:rPr>
        <w:t>SPIS   TREŚCI:</w:t>
      </w:r>
    </w:p>
    <w:p w14:paraId="48D37654" w14:textId="77777777" w:rsidR="0056383C" w:rsidRPr="00AA7020" w:rsidRDefault="0056383C" w:rsidP="00541E9F">
      <w:pPr>
        <w:autoSpaceDE w:val="0"/>
        <w:autoSpaceDN w:val="0"/>
        <w:adjustRightInd w:val="0"/>
        <w:spacing w:after="0" w:line="240" w:lineRule="auto"/>
        <w:jc w:val="center"/>
        <w:rPr>
          <w:rFonts w:ascii="Arial" w:hAnsi="Arial" w:cs="Arial"/>
          <w:b/>
          <w:bCs/>
          <w:color w:val="000000"/>
        </w:rPr>
      </w:pPr>
    </w:p>
    <w:p w14:paraId="736F43DD" w14:textId="77777777" w:rsidR="0056383C" w:rsidRP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Charakterystyka obiektu</w:t>
      </w:r>
      <w:r>
        <w:rPr>
          <w:rFonts w:ascii="Arial" w:hAnsi="Arial" w:cs="Arial"/>
          <w:bCs/>
          <w:color w:val="000000"/>
        </w:rPr>
        <w:t xml:space="preserve">                                                                                     </w:t>
      </w:r>
      <w:r w:rsidR="00361F59">
        <w:rPr>
          <w:rFonts w:ascii="Arial" w:hAnsi="Arial" w:cs="Arial"/>
          <w:bCs/>
          <w:color w:val="000000"/>
        </w:rPr>
        <w:t xml:space="preserve"> </w:t>
      </w:r>
      <w:r>
        <w:rPr>
          <w:rFonts w:ascii="Arial" w:hAnsi="Arial" w:cs="Arial"/>
          <w:bCs/>
          <w:color w:val="000000"/>
        </w:rPr>
        <w:t xml:space="preserve"> 3 -</w:t>
      </w:r>
      <w:r w:rsidR="00361F59">
        <w:rPr>
          <w:rFonts w:ascii="Arial" w:hAnsi="Arial" w:cs="Arial"/>
          <w:bCs/>
          <w:color w:val="000000"/>
        </w:rPr>
        <w:t xml:space="preserve">   3</w:t>
      </w:r>
      <w:r>
        <w:rPr>
          <w:rFonts w:ascii="Arial" w:hAnsi="Arial" w:cs="Arial"/>
          <w:bCs/>
          <w:color w:val="000000"/>
        </w:rPr>
        <w:t xml:space="preserve"> </w:t>
      </w:r>
    </w:p>
    <w:p w14:paraId="0E8B5CD7" w14:textId="77777777" w:rsidR="00E5092E" w:rsidRDefault="00E5092E"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Projektowany zakres prac renowacyjnych</w:t>
      </w:r>
      <w:r w:rsidR="00361F59">
        <w:rPr>
          <w:rFonts w:ascii="Arial" w:hAnsi="Arial" w:cs="Arial"/>
          <w:bCs/>
          <w:color w:val="000000"/>
        </w:rPr>
        <w:t xml:space="preserve">                                                            3 -  10</w:t>
      </w:r>
    </w:p>
    <w:p w14:paraId="137558C8" w14:textId="77777777" w:rsidR="00E5092E" w:rsidRDefault="00E5092E"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Specyfikacja techniczna. Część ogólna</w:t>
      </w:r>
      <w:r w:rsidR="00361F59">
        <w:rPr>
          <w:rFonts w:ascii="Arial" w:hAnsi="Arial" w:cs="Arial"/>
          <w:bCs/>
          <w:color w:val="000000"/>
        </w:rPr>
        <w:t xml:space="preserve">                                                              11 -  29</w:t>
      </w:r>
    </w:p>
    <w:p w14:paraId="17DBBEBC" w14:textId="77777777" w:rsidR="00E5092E" w:rsidRDefault="00E5092E"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SST roboty przygotowawcze. Roboty rozbiórkowe</w:t>
      </w:r>
      <w:r w:rsidR="00361F59">
        <w:rPr>
          <w:rFonts w:ascii="Arial" w:hAnsi="Arial" w:cs="Arial"/>
          <w:bCs/>
          <w:color w:val="000000"/>
        </w:rPr>
        <w:t xml:space="preserve">                                             30 -  33</w:t>
      </w:r>
    </w:p>
    <w:p w14:paraId="6430F01C" w14:textId="77777777" w:rsidR="00E5092E" w:rsidRDefault="00E5092E"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SST roboty ziemne</w:t>
      </w:r>
      <w:r w:rsidR="00361F59">
        <w:rPr>
          <w:rFonts w:ascii="Arial" w:hAnsi="Arial" w:cs="Arial"/>
          <w:bCs/>
          <w:color w:val="000000"/>
        </w:rPr>
        <w:t xml:space="preserve">                                                                                              34 -  55</w:t>
      </w:r>
    </w:p>
    <w:p w14:paraId="44785CC1" w14:textId="77777777" w:rsidR="00E5092E" w:rsidRDefault="00E5092E"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SST roboty izolacyjne</w:t>
      </w:r>
      <w:r w:rsidR="00361F59">
        <w:rPr>
          <w:rFonts w:ascii="Arial" w:hAnsi="Arial" w:cs="Arial"/>
          <w:bCs/>
          <w:color w:val="000000"/>
        </w:rPr>
        <w:t xml:space="preserve">                                                                                          56 -  73</w:t>
      </w:r>
    </w:p>
    <w:p w14:paraId="588B383F" w14:textId="77777777" w:rsidR="00E5092E" w:rsidRDefault="00E5092E"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SST rusztowania</w:t>
      </w:r>
      <w:r w:rsidR="00361F59">
        <w:rPr>
          <w:rFonts w:ascii="Arial" w:hAnsi="Arial" w:cs="Arial"/>
          <w:bCs/>
          <w:color w:val="000000"/>
        </w:rPr>
        <w:t xml:space="preserve">                                                                                                  74 -  79</w:t>
      </w:r>
    </w:p>
    <w:p w14:paraId="6FF9A472" w14:textId="77777777" w:rsidR="00E5092E"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SST prace dotyczące zewnętrznego czyszczenia budynków</w:t>
      </w:r>
      <w:r w:rsidR="00361F59">
        <w:rPr>
          <w:rFonts w:ascii="Arial" w:hAnsi="Arial" w:cs="Arial"/>
          <w:bCs/>
          <w:color w:val="000000"/>
        </w:rPr>
        <w:t xml:space="preserve">                              80 -  86</w:t>
      </w:r>
    </w:p>
    <w:p w14:paraId="5726A844"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sidRPr="00CC627D">
        <w:rPr>
          <w:rFonts w:ascii="Arial" w:hAnsi="Arial" w:cs="Arial"/>
          <w:bCs/>
          <w:color w:val="000000"/>
        </w:rPr>
        <w:t>SST spoinowanie i zabezpieczanie ścian zewnętrznych kościoła</w:t>
      </w:r>
      <w:r w:rsidR="00361F59">
        <w:rPr>
          <w:rFonts w:ascii="Arial" w:hAnsi="Arial" w:cs="Arial"/>
          <w:bCs/>
          <w:color w:val="000000"/>
        </w:rPr>
        <w:t xml:space="preserve">                       87 -  95</w:t>
      </w:r>
    </w:p>
    <w:p w14:paraId="0112267A"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 Roboty w zakresie usuwania gruzu</w:t>
      </w:r>
      <w:r w:rsidR="00361F59">
        <w:rPr>
          <w:rFonts w:ascii="Arial" w:hAnsi="Arial" w:cs="Arial"/>
          <w:bCs/>
          <w:color w:val="000000"/>
        </w:rPr>
        <w:t xml:space="preserve">                                                              96 -  98  </w:t>
      </w:r>
    </w:p>
    <w:p w14:paraId="305ACDC5"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 Tynkowanie</w:t>
      </w:r>
      <w:r w:rsidR="00361F59">
        <w:rPr>
          <w:rFonts w:ascii="Arial" w:hAnsi="Arial" w:cs="Arial"/>
          <w:bCs/>
          <w:color w:val="000000"/>
        </w:rPr>
        <w:t xml:space="preserve">                                                                                                  99 - 105  </w:t>
      </w:r>
    </w:p>
    <w:p w14:paraId="2694C1EE"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 Roboty ciesielskie. Wykonywanie pokryć i konstrukcji dachowych</w:t>
      </w:r>
      <w:r w:rsidR="00361F59">
        <w:rPr>
          <w:rFonts w:ascii="Arial" w:hAnsi="Arial" w:cs="Arial"/>
          <w:bCs/>
          <w:color w:val="000000"/>
        </w:rPr>
        <w:t xml:space="preserve">            106 - 115</w:t>
      </w:r>
    </w:p>
    <w:p w14:paraId="33E091C1"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 Wykonywanie pokryć dachowych. Pokrycia z dachówki</w:t>
      </w:r>
      <w:r w:rsidR="00361F59">
        <w:rPr>
          <w:rFonts w:ascii="Arial" w:hAnsi="Arial" w:cs="Arial"/>
          <w:bCs/>
          <w:color w:val="000000"/>
        </w:rPr>
        <w:t xml:space="preserve">                            116 - 129</w:t>
      </w:r>
    </w:p>
    <w:p w14:paraId="4944637B"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 xml:space="preserve">SST Wykonywanie pokryć dachowych. </w:t>
      </w:r>
    </w:p>
    <w:p w14:paraId="5FA93704" w14:textId="77777777" w:rsidR="00361F59" w:rsidRPr="00361F59" w:rsidRDefault="00CC627D" w:rsidP="00361F59">
      <w:pPr>
        <w:pStyle w:val="Akapitzlist"/>
        <w:autoSpaceDE w:val="0"/>
        <w:autoSpaceDN w:val="0"/>
        <w:adjustRightInd w:val="0"/>
        <w:spacing w:after="0" w:line="240" w:lineRule="auto"/>
        <w:rPr>
          <w:rFonts w:ascii="Arial" w:hAnsi="Arial" w:cs="Arial"/>
          <w:bCs/>
          <w:color w:val="000000"/>
        </w:rPr>
      </w:pPr>
      <w:r>
        <w:rPr>
          <w:rFonts w:ascii="Arial" w:hAnsi="Arial" w:cs="Arial"/>
          <w:bCs/>
          <w:color w:val="000000"/>
        </w:rPr>
        <w:t xml:space="preserve">        Obróbki blacharskie, rynny i rury spustowe</w:t>
      </w:r>
      <w:r w:rsidR="00361F59" w:rsidRPr="00361F59">
        <w:rPr>
          <w:rFonts w:ascii="Arial" w:hAnsi="Arial" w:cs="Arial"/>
          <w:bCs/>
          <w:color w:val="000000"/>
        </w:rPr>
        <w:t xml:space="preserve">                                                130 –144</w:t>
      </w:r>
    </w:p>
    <w:p w14:paraId="79B087FD" w14:textId="77777777" w:rsidR="00361F59" w:rsidRPr="00361F59" w:rsidRDefault="00361F59" w:rsidP="00361F59">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 Roboty malarskie                                                                                        145 - 162</w:t>
      </w:r>
    </w:p>
    <w:p w14:paraId="045DF890"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 xml:space="preserve">SST Zabezpieczenia przeciwkorozyjne elementów </w:t>
      </w:r>
    </w:p>
    <w:p w14:paraId="24156556" w14:textId="77777777" w:rsidR="00CC627D" w:rsidRDefault="00CC627D" w:rsidP="00CC627D">
      <w:pPr>
        <w:pStyle w:val="Akapitzlist"/>
        <w:autoSpaceDE w:val="0"/>
        <w:autoSpaceDN w:val="0"/>
        <w:adjustRightInd w:val="0"/>
        <w:spacing w:after="0" w:line="240" w:lineRule="auto"/>
        <w:rPr>
          <w:rFonts w:ascii="Arial" w:hAnsi="Arial" w:cs="Arial"/>
          <w:bCs/>
          <w:color w:val="000000"/>
        </w:rPr>
      </w:pPr>
      <w:r>
        <w:rPr>
          <w:rFonts w:ascii="Arial" w:hAnsi="Arial" w:cs="Arial"/>
          <w:bCs/>
          <w:color w:val="000000"/>
        </w:rPr>
        <w:t xml:space="preserve">        i konstrukcji stalowych</w:t>
      </w:r>
      <w:r w:rsidR="00361F59">
        <w:rPr>
          <w:rFonts w:ascii="Arial" w:hAnsi="Arial" w:cs="Arial"/>
          <w:bCs/>
          <w:color w:val="000000"/>
        </w:rPr>
        <w:t xml:space="preserve">                                                                                163 - 188</w:t>
      </w:r>
    </w:p>
    <w:p w14:paraId="63DD507C"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 xml:space="preserve">SST Roboty malarskie bejcowanie, lakierowanie stolarki okiennej, </w:t>
      </w:r>
    </w:p>
    <w:p w14:paraId="3C658063" w14:textId="77777777" w:rsidR="00CC627D" w:rsidRPr="00CC627D" w:rsidRDefault="00CC627D" w:rsidP="00CC627D">
      <w:pPr>
        <w:pStyle w:val="Akapitzlist"/>
        <w:autoSpaceDE w:val="0"/>
        <w:autoSpaceDN w:val="0"/>
        <w:adjustRightInd w:val="0"/>
        <w:spacing w:after="0" w:line="240" w:lineRule="auto"/>
        <w:rPr>
          <w:rFonts w:ascii="Arial" w:hAnsi="Arial" w:cs="Arial"/>
          <w:bCs/>
          <w:color w:val="000000"/>
        </w:rPr>
      </w:pPr>
      <w:r>
        <w:rPr>
          <w:rFonts w:ascii="Arial" w:hAnsi="Arial" w:cs="Arial"/>
          <w:bCs/>
          <w:color w:val="000000"/>
        </w:rPr>
        <w:t xml:space="preserve">        drzwiowej oraz szklenie </w:t>
      </w:r>
      <w:r w:rsidRPr="00CC627D">
        <w:rPr>
          <w:rFonts w:ascii="Arial" w:hAnsi="Arial" w:cs="Arial"/>
          <w:bCs/>
          <w:color w:val="000000"/>
        </w:rPr>
        <w:t>szkłem ornamentowym</w:t>
      </w:r>
      <w:r w:rsidR="00361F59">
        <w:rPr>
          <w:rFonts w:ascii="Arial" w:hAnsi="Arial" w:cs="Arial"/>
          <w:bCs/>
          <w:color w:val="000000"/>
        </w:rPr>
        <w:t xml:space="preserve">                                        189 - 196</w:t>
      </w:r>
    </w:p>
    <w:p w14:paraId="1CFB198D"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 Instalacja odgromowa</w:t>
      </w:r>
      <w:r w:rsidR="00361F59">
        <w:rPr>
          <w:rFonts w:ascii="Arial" w:hAnsi="Arial" w:cs="Arial"/>
          <w:bCs/>
          <w:color w:val="000000"/>
        </w:rPr>
        <w:t xml:space="preserve">                                                                                 197 - 202</w:t>
      </w:r>
    </w:p>
    <w:p w14:paraId="681009EA"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w:t>
      </w:r>
      <w:r w:rsidR="00361F59">
        <w:rPr>
          <w:rFonts w:ascii="Arial" w:hAnsi="Arial" w:cs="Arial"/>
          <w:bCs/>
          <w:color w:val="000000"/>
        </w:rPr>
        <w:t xml:space="preserve"> Tynkowanie roboty renowacyjne. Tynki renowacyjne </w:t>
      </w:r>
    </w:p>
    <w:p w14:paraId="4A595217" w14:textId="77777777" w:rsidR="00361F59" w:rsidRDefault="00361F59" w:rsidP="00361F59">
      <w:pPr>
        <w:pStyle w:val="Akapitzlist"/>
        <w:autoSpaceDE w:val="0"/>
        <w:autoSpaceDN w:val="0"/>
        <w:adjustRightInd w:val="0"/>
        <w:spacing w:after="0" w:line="240" w:lineRule="auto"/>
        <w:rPr>
          <w:rFonts w:ascii="Arial" w:hAnsi="Arial" w:cs="Arial"/>
          <w:bCs/>
          <w:color w:val="000000"/>
        </w:rPr>
      </w:pPr>
      <w:r>
        <w:rPr>
          <w:rFonts w:ascii="Arial" w:hAnsi="Arial" w:cs="Arial"/>
          <w:bCs/>
          <w:color w:val="000000"/>
        </w:rPr>
        <w:t xml:space="preserve">         wewnętrzne i zewnętrzne                                                                           203 - 227</w:t>
      </w:r>
    </w:p>
    <w:p w14:paraId="5FAF0E66" w14:textId="77777777" w:rsid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w:t>
      </w:r>
      <w:r w:rsidR="00361F59">
        <w:rPr>
          <w:rFonts w:ascii="Arial" w:hAnsi="Arial" w:cs="Arial"/>
          <w:bCs/>
          <w:color w:val="000000"/>
        </w:rPr>
        <w:t xml:space="preserve">  Wykonanie instalacji systemu sygnalizacji</w:t>
      </w:r>
    </w:p>
    <w:p w14:paraId="59C85B49" w14:textId="77777777" w:rsidR="00361F59" w:rsidRDefault="00361F59" w:rsidP="00361F59">
      <w:pPr>
        <w:pStyle w:val="Akapitzlist"/>
        <w:autoSpaceDE w:val="0"/>
        <w:autoSpaceDN w:val="0"/>
        <w:adjustRightInd w:val="0"/>
        <w:spacing w:after="0" w:line="240" w:lineRule="auto"/>
        <w:rPr>
          <w:rFonts w:ascii="Arial" w:hAnsi="Arial" w:cs="Arial"/>
          <w:bCs/>
          <w:color w:val="000000"/>
        </w:rPr>
      </w:pPr>
      <w:r>
        <w:rPr>
          <w:rFonts w:ascii="Arial" w:hAnsi="Arial" w:cs="Arial"/>
          <w:bCs/>
          <w:color w:val="000000"/>
        </w:rPr>
        <w:t xml:space="preserve">         </w:t>
      </w:r>
      <w:r w:rsidR="00C849E1">
        <w:rPr>
          <w:rFonts w:ascii="Arial" w:hAnsi="Arial" w:cs="Arial"/>
          <w:bCs/>
          <w:color w:val="000000"/>
        </w:rPr>
        <w:t>p</w:t>
      </w:r>
      <w:r>
        <w:rPr>
          <w:rFonts w:ascii="Arial" w:hAnsi="Arial" w:cs="Arial"/>
          <w:bCs/>
          <w:color w:val="000000"/>
        </w:rPr>
        <w:t xml:space="preserve">rzeciwpożarowej i </w:t>
      </w:r>
      <w:r w:rsidR="00C849E1">
        <w:rPr>
          <w:rFonts w:ascii="Arial" w:hAnsi="Arial" w:cs="Arial"/>
          <w:bCs/>
          <w:color w:val="000000"/>
        </w:rPr>
        <w:t>przeciwwłamaniowej                                                   228 - 243</w:t>
      </w:r>
    </w:p>
    <w:p w14:paraId="7662DF80" w14:textId="77777777" w:rsidR="00CC627D" w:rsidRPr="00CC627D" w:rsidRDefault="00CC627D" w:rsidP="009B6684">
      <w:pPr>
        <w:pStyle w:val="Akapitzlist"/>
        <w:numPr>
          <w:ilvl w:val="0"/>
          <w:numId w:val="310"/>
        </w:numPr>
        <w:autoSpaceDE w:val="0"/>
        <w:autoSpaceDN w:val="0"/>
        <w:adjustRightInd w:val="0"/>
        <w:spacing w:after="0" w:line="240" w:lineRule="auto"/>
        <w:rPr>
          <w:rFonts w:ascii="Arial" w:hAnsi="Arial" w:cs="Arial"/>
          <w:bCs/>
          <w:color w:val="000000"/>
        </w:rPr>
      </w:pPr>
      <w:r>
        <w:rPr>
          <w:rFonts w:ascii="Arial" w:hAnsi="Arial" w:cs="Arial"/>
          <w:bCs/>
          <w:color w:val="000000"/>
        </w:rPr>
        <w:t>SST</w:t>
      </w:r>
      <w:r w:rsidR="00C849E1">
        <w:rPr>
          <w:rFonts w:ascii="Arial" w:hAnsi="Arial" w:cs="Arial"/>
          <w:bCs/>
          <w:color w:val="000000"/>
        </w:rPr>
        <w:t xml:space="preserve">  Instalacje elektryczne wewnętrzne                                                             244 - 261</w:t>
      </w:r>
    </w:p>
    <w:p w14:paraId="4A25257D" w14:textId="77777777" w:rsidR="00CC627D" w:rsidRPr="00CC627D" w:rsidRDefault="00CC627D" w:rsidP="00CC627D">
      <w:pPr>
        <w:autoSpaceDE w:val="0"/>
        <w:autoSpaceDN w:val="0"/>
        <w:adjustRightInd w:val="0"/>
        <w:spacing w:after="0" w:line="240" w:lineRule="auto"/>
        <w:rPr>
          <w:rFonts w:ascii="Arial" w:hAnsi="Arial" w:cs="Arial"/>
          <w:bCs/>
          <w:color w:val="000000"/>
        </w:rPr>
      </w:pPr>
    </w:p>
    <w:p w14:paraId="0E1C0D25" w14:textId="77777777" w:rsidR="009F3641" w:rsidRDefault="009F3641" w:rsidP="009F3641">
      <w:pPr>
        <w:autoSpaceDE w:val="0"/>
        <w:autoSpaceDN w:val="0"/>
        <w:adjustRightInd w:val="0"/>
        <w:spacing w:after="0" w:line="240" w:lineRule="auto"/>
        <w:rPr>
          <w:rFonts w:ascii="Arial" w:hAnsi="Arial" w:cs="Arial"/>
          <w:b/>
          <w:bCs/>
          <w:color w:val="000000"/>
        </w:rPr>
      </w:pPr>
    </w:p>
    <w:p w14:paraId="65310B06" w14:textId="77777777" w:rsidR="009F3641" w:rsidRDefault="009F3641" w:rsidP="009F3641">
      <w:pPr>
        <w:autoSpaceDE w:val="0"/>
        <w:autoSpaceDN w:val="0"/>
        <w:adjustRightInd w:val="0"/>
        <w:spacing w:after="0" w:line="240" w:lineRule="auto"/>
        <w:rPr>
          <w:rFonts w:ascii="Arial" w:hAnsi="Arial" w:cs="Arial"/>
          <w:b/>
          <w:bCs/>
          <w:color w:val="000000"/>
        </w:rPr>
      </w:pPr>
    </w:p>
    <w:p w14:paraId="2580C311" w14:textId="77777777" w:rsidR="009F3641" w:rsidRDefault="009F3641" w:rsidP="009F3641">
      <w:pPr>
        <w:autoSpaceDE w:val="0"/>
        <w:autoSpaceDN w:val="0"/>
        <w:adjustRightInd w:val="0"/>
        <w:spacing w:after="0" w:line="240" w:lineRule="auto"/>
        <w:rPr>
          <w:rFonts w:ascii="Arial" w:hAnsi="Arial" w:cs="Arial"/>
          <w:b/>
          <w:bCs/>
          <w:color w:val="000000"/>
        </w:rPr>
      </w:pPr>
    </w:p>
    <w:p w14:paraId="57C82D81" w14:textId="77777777" w:rsidR="009F3641" w:rsidRDefault="009F3641" w:rsidP="009F3641">
      <w:pPr>
        <w:autoSpaceDE w:val="0"/>
        <w:autoSpaceDN w:val="0"/>
        <w:adjustRightInd w:val="0"/>
        <w:spacing w:after="0" w:line="240" w:lineRule="auto"/>
        <w:rPr>
          <w:rFonts w:ascii="Arial" w:hAnsi="Arial" w:cs="Arial"/>
          <w:b/>
          <w:bCs/>
          <w:color w:val="000000"/>
        </w:rPr>
      </w:pPr>
    </w:p>
    <w:p w14:paraId="35868EE5" w14:textId="77777777" w:rsidR="009F3641" w:rsidRDefault="009F3641" w:rsidP="009F3641">
      <w:pPr>
        <w:autoSpaceDE w:val="0"/>
        <w:autoSpaceDN w:val="0"/>
        <w:adjustRightInd w:val="0"/>
        <w:spacing w:after="0" w:line="240" w:lineRule="auto"/>
        <w:rPr>
          <w:rFonts w:ascii="Arial" w:hAnsi="Arial" w:cs="Arial"/>
          <w:b/>
          <w:bCs/>
          <w:color w:val="000000"/>
        </w:rPr>
      </w:pPr>
    </w:p>
    <w:p w14:paraId="0624C9A7" w14:textId="77777777" w:rsidR="009F3641" w:rsidRDefault="009F3641" w:rsidP="009F3641">
      <w:pPr>
        <w:autoSpaceDE w:val="0"/>
        <w:autoSpaceDN w:val="0"/>
        <w:adjustRightInd w:val="0"/>
        <w:spacing w:after="0" w:line="240" w:lineRule="auto"/>
        <w:rPr>
          <w:rFonts w:ascii="Arial" w:hAnsi="Arial" w:cs="Arial"/>
          <w:b/>
          <w:bCs/>
          <w:color w:val="000000"/>
        </w:rPr>
      </w:pPr>
    </w:p>
    <w:p w14:paraId="4C58B2B5" w14:textId="77777777" w:rsidR="009F3641" w:rsidRDefault="009F3641" w:rsidP="009F3641">
      <w:pPr>
        <w:autoSpaceDE w:val="0"/>
        <w:autoSpaceDN w:val="0"/>
        <w:adjustRightInd w:val="0"/>
        <w:spacing w:after="0" w:line="240" w:lineRule="auto"/>
        <w:rPr>
          <w:rFonts w:ascii="Arial" w:hAnsi="Arial" w:cs="Arial"/>
          <w:b/>
          <w:bCs/>
          <w:color w:val="000000"/>
        </w:rPr>
      </w:pPr>
    </w:p>
    <w:p w14:paraId="01CC9596" w14:textId="77777777" w:rsidR="009F3641" w:rsidRDefault="009F3641" w:rsidP="009F3641">
      <w:pPr>
        <w:autoSpaceDE w:val="0"/>
        <w:autoSpaceDN w:val="0"/>
        <w:adjustRightInd w:val="0"/>
        <w:spacing w:after="0" w:line="240" w:lineRule="auto"/>
        <w:rPr>
          <w:rFonts w:ascii="Arial" w:hAnsi="Arial" w:cs="Arial"/>
          <w:b/>
          <w:bCs/>
          <w:color w:val="000000"/>
        </w:rPr>
      </w:pPr>
    </w:p>
    <w:p w14:paraId="20934814" w14:textId="77777777" w:rsidR="009F3641" w:rsidRDefault="009F3641" w:rsidP="009F3641">
      <w:pPr>
        <w:autoSpaceDE w:val="0"/>
        <w:autoSpaceDN w:val="0"/>
        <w:adjustRightInd w:val="0"/>
        <w:spacing w:after="0" w:line="240" w:lineRule="auto"/>
        <w:rPr>
          <w:rFonts w:ascii="Arial" w:hAnsi="Arial" w:cs="Arial"/>
          <w:b/>
          <w:bCs/>
          <w:color w:val="000000"/>
        </w:rPr>
      </w:pPr>
    </w:p>
    <w:p w14:paraId="4D40DDAA" w14:textId="77777777" w:rsidR="009F3641" w:rsidRDefault="009F3641" w:rsidP="009F3641">
      <w:pPr>
        <w:autoSpaceDE w:val="0"/>
        <w:autoSpaceDN w:val="0"/>
        <w:adjustRightInd w:val="0"/>
        <w:spacing w:after="0" w:line="240" w:lineRule="auto"/>
        <w:rPr>
          <w:rFonts w:ascii="Arial" w:hAnsi="Arial" w:cs="Arial"/>
          <w:b/>
          <w:bCs/>
          <w:color w:val="000000"/>
        </w:rPr>
      </w:pPr>
    </w:p>
    <w:p w14:paraId="4C84AEA7" w14:textId="77777777" w:rsidR="009F3641" w:rsidRDefault="009F3641" w:rsidP="009F3641">
      <w:pPr>
        <w:autoSpaceDE w:val="0"/>
        <w:autoSpaceDN w:val="0"/>
        <w:adjustRightInd w:val="0"/>
        <w:spacing w:after="0" w:line="240" w:lineRule="auto"/>
        <w:rPr>
          <w:rFonts w:ascii="Arial" w:hAnsi="Arial" w:cs="Arial"/>
          <w:b/>
          <w:bCs/>
          <w:color w:val="000000"/>
        </w:rPr>
      </w:pPr>
    </w:p>
    <w:p w14:paraId="192D2C17" w14:textId="77777777" w:rsidR="009F3641" w:rsidRDefault="009F3641" w:rsidP="009F3641">
      <w:pPr>
        <w:autoSpaceDE w:val="0"/>
        <w:autoSpaceDN w:val="0"/>
        <w:adjustRightInd w:val="0"/>
        <w:spacing w:after="0" w:line="240" w:lineRule="auto"/>
        <w:rPr>
          <w:rFonts w:ascii="Arial" w:hAnsi="Arial" w:cs="Arial"/>
          <w:b/>
          <w:bCs/>
          <w:color w:val="000000"/>
        </w:rPr>
      </w:pPr>
    </w:p>
    <w:p w14:paraId="750125A6" w14:textId="77777777" w:rsidR="009F3641" w:rsidRDefault="009F3641" w:rsidP="009F3641">
      <w:pPr>
        <w:autoSpaceDE w:val="0"/>
        <w:autoSpaceDN w:val="0"/>
        <w:adjustRightInd w:val="0"/>
        <w:spacing w:after="0" w:line="240" w:lineRule="auto"/>
        <w:rPr>
          <w:rFonts w:ascii="Arial" w:hAnsi="Arial" w:cs="Arial"/>
          <w:b/>
          <w:bCs/>
          <w:color w:val="000000"/>
        </w:rPr>
      </w:pPr>
    </w:p>
    <w:p w14:paraId="480E5374" w14:textId="77777777" w:rsidR="009F3641" w:rsidRDefault="009F3641" w:rsidP="009F3641">
      <w:pPr>
        <w:autoSpaceDE w:val="0"/>
        <w:autoSpaceDN w:val="0"/>
        <w:adjustRightInd w:val="0"/>
        <w:spacing w:after="0" w:line="240" w:lineRule="auto"/>
        <w:rPr>
          <w:rFonts w:ascii="Arial" w:hAnsi="Arial" w:cs="Arial"/>
          <w:b/>
          <w:bCs/>
          <w:color w:val="000000"/>
        </w:rPr>
      </w:pPr>
    </w:p>
    <w:p w14:paraId="68A4769C" w14:textId="77777777" w:rsidR="009F3641" w:rsidRDefault="009F3641" w:rsidP="009F3641">
      <w:pPr>
        <w:autoSpaceDE w:val="0"/>
        <w:autoSpaceDN w:val="0"/>
        <w:adjustRightInd w:val="0"/>
        <w:spacing w:after="0" w:line="240" w:lineRule="auto"/>
        <w:rPr>
          <w:rFonts w:ascii="Arial" w:hAnsi="Arial" w:cs="Arial"/>
          <w:b/>
          <w:bCs/>
          <w:color w:val="000000"/>
        </w:rPr>
      </w:pPr>
    </w:p>
    <w:p w14:paraId="086726FA" w14:textId="77777777" w:rsidR="009F3641" w:rsidRDefault="009F3641" w:rsidP="009F3641">
      <w:pPr>
        <w:autoSpaceDE w:val="0"/>
        <w:autoSpaceDN w:val="0"/>
        <w:adjustRightInd w:val="0"/>
        <w:spacing w:after="0" w:line="240" w:lineRule="auto"/>
        <w:rPr>
          <w:rFonts w:ascii="Arial" w:hAnsi="Arial" w:cs="Arial"/>
          <w:b/>
          <w:bCs/>
          <w:color w:val="000000"/>
        </w:rPr>
      </w:pPr>
    </w:p>
    <w:p w14:paraId="784EF24C" w14:textId="77777777" w:rsidR="009F3641" w:rsidRDefault="009F3641" w:rsidP="009F3641">
      <w:pPr>
        <w:autoSpaceDE w:val="0"/>
        <w:autoSpaceDN w:val="0"/>
        <w:adjustRightInd w:val="0"/>
        <w:spacing w:after="0" w:line="240" w:lineRule="auto"/>
        <w:rPr>
          <w:rFonts w:ascii="Arial" w:hAnsi="Arial" w:cs="Arial"/>
          <w:b/>
          <w:bCs/>
          <w:color w:val="000000"/>
        </w:rPr>
      </w:pPr>
    </w:p>
    <w:p w14:paraId="07B257A2" w14:textId="77777777" w:rsidR="009F3641" w:rsidRDefault="009F3641" w:rsidP="009F3641">
      <w:pPr>
        <w:autoSpaceDE w:val="0"/>
        <w:autoSpaceDN w:val="0"/>
        <w:adjustRightInd w:val="0"/>
        <w:spacing w:after="0" w:line="240" w:lineRule="auto"/>
        <w:rPr>
          <w:rFonts w:ascii="Arial" w:hAnsi="Arial" w:cs="Arial"/>
          <w:b/>
          <w:bCs/>
          <w:color w:val="000000"/>
        </w:rPr>
      </w:pPr>
    </w:p>
    <w:p w14:paraId="5FD88571" w14:textId="77777777" w:rsidR="009F3641" w:rsidRDefault="009F3641" w:rsidP="009F3641">
      <w:pPr>
        <w:autoSpaceDE w:val="0"/>
        <w:autoSpaceDN w:val="0"/>
        <w:adjustRightInd w:val="0"/>
        <w:spacing w:after="0" w:line="240" w:lineRule="auto"/>
        <w:rPr>
          <w:rFonts w:ascii="Arial" w:hAnsi="Arial" w:cs="Arial"/>
          <w:b/>
          <w:bCs/>
          <w:color w:val="000000"/>
        </w:rPr>
      </w:pPr>
    </w:p>
    <w:p w14:paraId="1084249C" w14:textId="77777777" w:rsidR="009F3641" w:rsidRDefault="009F3641" w:rsidP="009F3641">
      <w:pPr>
        <w:autoSpaceDE w:val="0"/>
        <w:autoSpaceDN w:val="0"/>
        <w:adjustRightInd w:val="0"/>
        <w:spacing w:after="0" w:line="240" w:lineRule="auto"/>
        <w:rPr>
          <w:rFonts w:ascii="Arial" w:hAnsi="Arial" w:cs="Arial"/>
          <w:b/>
          <w:bCs/>
          <w:color w:val="000000"/>
        </w:rPr>
      </w:pPr>
    </w:p>
    <w:p w14:paraId="387D1F02" w14:textId="77777777" w:rsidR="009F3641" w:rsidRDefault="009F3641" w:rsidP="009F3641">
      <w:pPr>
        <w:autoSpaceDE w:val="0"/>
        <w:autoSpaceDN w:val="0"/>
        <w:adjustRightInd w:val="0"/>
        <w:spacing w:after="0" w:line="240" w:lineRule="auto"/>
        <w:rPr>
          <w:rFonts w:ascii="Arial" w:hAnsi="Arial" w:cs="Arial"/>
          <w:b/>
          <w:bCs/>
          <w:color w:val="000000"/>
        </w:rPr>
      </w:pPr>
    </w:p>
    <w:p w14:paraId="331B5B41" w14:textId="77777777" w:rsidR="009F3641" w:rsidRDefault="009F3641" w:rsidP="009F3641">
      <w:pPr>
        <w:autoSpaceDE w:val="0"/>
        <w:autoSpaceDN w:val="0"/>
        <w:adjustRightInd w:val="0"/>
        <w:spacing w:after="0" w:line="240" w:lineRule="auto"/>
        <w:rPr>
          <w:rFonts w:ascii="Arial" w:hAnsi="Arial" w:cs="Arial"/>
          <w:b/>
          <w:bCs/>
          <w:color w:val="000000"/>
        </w:rPr>
      </w:pPr>
    </w:p>
    <w:p w14:paraId="3B88AA0D" w14:textId="77777777" w:rsidR="009F3641" w:rsidRDefault="009F3641" w:rsidP="009F3641">
      <w:pPr>
        <w:autoSpaceDE w:val="0"/>
        <w:autoSpaceDN w:val="0"/>
        <w:adjustRightInd w:val="0"/>
        <w:spacing w:after="0" w:line="240" w:lineRule="auto"/>
        <w:rPr>
          <w:rFonts w:ascii="Arial" w:hAnsi="Arial" w:cs="Arial"/>
          <w:b/>
          <w:bCs/>
          <w:color w:val="000000"/>
        </w:rPr>
      </w:pPr>
    </w:p>
    <w:p w14:paraId="04F07B9C" w14:textId="77777777" w:rsidR="009F3641" w:rsidRDefault="009F3641" w:rsidP="009B6684">
      <w:pPr>
        <w:pStyle w:val="Akapitzlist"/>
        <w:numPr>
          <w:ilvl w:val="0"/>
          <w:numId w:val="311"/>
        </w:numPr>
        <w:autoSpaceDE w:val="0"/>
        <w:autoSpaceDN w:val="0"/>
        <w:adjustRightInd w:val="0"/>
        <w:spacing w:after="0" w:line="240" w:lineRule="auto"/>
        <w:jc w:val="center"/>
        <w:rPr>
          <w:rFonts w:ascii="Arial" w:hAnsi="Arial" w:cs="Arial"/>
          <w:b/>
          <w:bCs/>
          <w:color w:val="000000"/>
          <w:sz w:val="28"/>
          <w:szCs w:val="28"/>
        </w:rPr>
      </w:pPr>
      <w:r w:rsidRPr="009F3641">
        <w:rPr>
          <w:rFonts w:ascii="Arial" w:hAnsi="Arial" w:cs="Arial"/>
          <w:b/>
          <w:bCs/>
          <w:color w:val="000000"/>
          <w:sz w:val="28"/>
          <w:szCs w:val="28"/>
        </w:rPr>
        <w:lastRenderedPageBreak/>
        <w:t>Charakterystyka Obiektu:</w:t>
      </w:r>
    </w:p>
    <w:p w14:paraId="18C2BCB5" w14:textId="77777777" w:rsidR="0056383C" w:rsidRPr="00AA7020" w:rsidRDefault="0056383C" w:rsidP="00466BF9">
      <w:pPr>
        <w:autoSpaceDE w:val="0"/>
        <w:autoSpaceDN w:val="0"/>
        <w:adjustRightInd w:val="0"/>
        <w:spacing w:after="0" w:line="240" w:lineRule="auto"/>
        <w:rPr>
          <w:rFonts w:ascii="Arial" w:hAnsi="Arial" w:cs="Arial"/>
          <w:b/>
          <w:bCs/>
          <w:color w:val="000000"/>
        </w:rPr>
      </w:pPr>
    </w:p>
    <w:p w14:paraId="01CE259A" w14:textId="77777777" w:rsidR="00466BF9" w:rsidRPr="00466BF9" w:rsidRDefault="00466BF9" w:rsidP="00466BF9">
      <w:pPr>
        <w:pStyle w:val="Stopka1"/>
        <w:spacing w:before="120" w:line="276" w:lineRule="auto"/>
        <w:ind w:firstLine="708"/>
        <w:jc w:val="both"/>
        <w:rPr>
          <w:rFonts w:ascii="Arial" w:hAnsi="Arial" w:cs="Arial"/>
          <w:sz w:val="22"/>
          <w:szCs w:val="22"/>
        </w:rPr>
      </w:pPr>
      <w:r w:rsidRPr="00466BF9">
        <w:rPr>
          <w:rFonts w:ascii="Arial" w:hAnsi="Arial" w:cs="Arial"/>
          <w:sz w:val="22"/>
          <w:szCs w:val="22"/>
        </w:rPr>
        <w:t>Przedmiotem opracowania jest Kościół Parafialny  p.w. Wniebowzięcia Najświętszej Maryi Panny w Sławnie.</w:t>
      </w:r>
    </w:p>
    <w:p w14:paraId="5C85411C" w14:textId="77777777" w:rsidR="00466BF9" w:rsidRPr="00466BF9" w:rsidRDefault="00466BF9" w:rsidP="00466BF9">
      <w:pPr>
        <w:pStyle w:val="Stopka1"/>
        <w:spacing w:line="276" w:lineRule="auto"/>
        <w:jc w:val="both"/>
        <w:rPr>
          <w:rFonts w:ascii="Arial" w:hAnsi="Arial" w:cs="Arial"/>
          <w:sz w:val="22"/>
          <w:szCs w:val="22"/>
        </w:rPr>
      </w:pPr>
      <w:r w:rsidRPr="00466BF9">
        <w:rPr>
          <w:rFonts w:ascii="Arial" w:hAnsi="Arial" w:cs="Arial"/>
          <w:sz w:val="22"/>
          <w:szCs w:val="22"/>
        </w:rPr>
        <w:t xml:space="preserve">Kościół został wpisany do rejestru zabytków decyzją </w:t>
      </w:r>
      <w:r w:rsidRPr="00466BF9">
        <w:rPr>
          <w:rFonts w:ascii="Arial" w:hAnsi="Arial" w:cs="Arial"/>
          <w:color w:val="auto"/>
          <w:sz w:val="22"/>
          <w:szCs w:val="22"/>
        </w:rPr>
        <w:t>nr 382 z dnia 13.04.1964 r</w:t>
      </w:r>
      <w:r w:rsidRPr="00466BF9">
        <w:rPr>
          <w:rFonts w:ascii="Arial" w:hAnsi="Arial" w:cs="Arial"/>
          <w:sz w:val="22"/>
          <w:szCs w:val="22"/>
        </w:rPr>
        <w:t xml:space="preserve">., zmienionym na nr rej. A-714 decyzją z dnia 04.10.2010 r. i podlega ochronie konserwatorskiej zgodnie z Ustawą </w:t>
      </w:r>
      <w:r w:rsidRPr="00466BF9">
        <w:rPr>
          <w:rFonts w:ascii="Arial" w:hAnsi="Arial" w:cs="Arial"/>
          <w:sz w:val="22"/>
          <w:szCs w:val="22"/>
        </w:rPr>
        <w:br/>
        <w:t xml:space="preserve">z 23.07.2003 r. o ochronie zabytków i opiece nad zabytkami (Dz. U. Nr 162, poz. 1568 z 2003 r. z późn. zm.)   </w:t>
      </w:r>
    </w:p>
    <w:p w14:paraId="7F1FC9E7" w14:textId="77777777" w:rsidR="00466BF9" w:rsidRPr="00361F59" w:rsidRDefault="00466BF9" w:rsidP="0093472C">
      <w:pPr>
        <w:pStyle w:val="Stopka1"/>
        <w:spacing w:line="276" w:lineRule="auto"/>
        <w:jc w:val="both"/>
        <w:rPr>
          <w:rFonts w:ascii="Arial" w:hAnsi="Arial" w:cs="Arial"/>
          <w:sz w:val="22"/>
          <w:szCs w:val="22"/>
        </w:rPr>
      </w:pPr>
      <w:r w:rsidRPr="00361F59">
        <w:rPr>
          <w:rFonts w:ascii="Arial" w:hAnsi="Arial" w:cs="Arial"/>
          <w:sz w:val="22"/>
          <w:szCs w:val="22"/>
        </w:rPr>
        <w:t xml:space="preserve">Obiekt jest własnością Parafii Rzymskokatolickiej w  pw. Wniebowzięcia Najświętszej Maryi Panny w Sławnie. Działka, na której zlokalizowany jest budynek kościoła znajduje się centralnej części Sławna. Jest to działka oznaczona numerem geodezyjnym nr 699. Działka otoczona jest ulicami: od północy Grottgera, wschodu Mielczarskiego, od południa T. Kościuszki; od zachodu otwiera się na plac. ks. kard. S. Wyszyńskiego. </w:t>
      </w:r>
    </w:p>
    <w:p w14:paraId="0191A7FF" w14:textId="77777777" w:rsidR="00466BF9" w:rsidRPr="00466BF9" w:rsidRDefault="00466BF9" w:rsidP="00466BF9">
      <w:pPr>
        <w:spacing w:after="0" w:line="240" w:lineRule="auto"/>
        <w:rPr>
          <w:rFonts w:ascii="Arial" w:hAnsi="Arial" w:cs="Arial"/>
          <w:spacing w:val="-4"/>
        </w:rPr>
      </w:pPr>
      <w:r w:rsidRPr="00466BF9">
        <w:rPr>
          <w:rFonts w:ascii="Arial" w:hAnsi="Arial" w:cs="Arial"/>
          <w:spacing w:val="-4"/>
        </w:rPr>
        <w:t xml:space="preserve">Powierzchnia zabudowy </w:t>
      </w:r>
      <w:r w:rsidRPr="00466BF9">
        <w:rPr>
          <w:rFonts w:ascii="Arial" w:hAnsi="Arial" w:cs="Arial"/>
          <w:spacing w:val="-4"/>
        </w:rPr>
        <w:tab/>
      </w:r>
      <w:r w:rsidRPr="00466BF9">
        <w:rPr>
          <w:rFonts w:ascii="Arial" w:hAnsi="Arial" w:cs="Arial"/>
          <w:spacing w:val="-4"/>
        </w:rPr>
        <w:tab/>
        <w:t xml:space="preserve">    </w:t>
      </w:r>
      <w:r w:rsidRPr="00466BF9">
        <w:rPr>
          <w:rFonts w:ascii="Arial" w:hAnsi="Arial" w:cs="Arial"/>
          <w:spacing w:val="-4"/>
        </w:rPr>
        <w:tab/>
      </w:r>
      <w:r w:rsidRPr="00466BF9">
        <w:rPr>
          <w:rFonts w:ascii="Arial" w:hAnsi="Arial" w:cs="Arial"/>
          <w:spacing w:val="-4"/>
        </w:rPr>
        <w:tab/>
      </w:r>
      <w:r w:rsidRPr="00466BF9">
        <w:rPr>
          <w:rFonts w:ascii="Arial" w:hAnsi="Arial" w:cs="Arial"/>
          <w:spacing w:val="-4"/>
        </w:rPr>
        <w:tab/>
        <w:t>- ok. 1242.50 m</w:t>
      </w:r>
      <w:r w:rsidRPr="00466BF9">
        <w:rPr>
          <w:rFonts w:ascii="Arial" w:hAnsi="Arial" w:cs="Arial"/>
          <w:spacing w:val="-4"/>
          <w:vertAlign w:val="superscript"/>
        </w:rPr>
        <w:t>2</w:t>
      </w:r>
      <w:r w:rsidRPr="00466BF9">
        <w:rPr>
          <w:rFonts w:ascii="Arial" w:hAnsi="Arial" w:cs="Arial"/>
          <w:spacing w:val="-4"/>
        </w:rPr>
        <w:t xml:space="preserve"> </w:t>
      </w:r>
    </w:p>
    <w:p w14:paraId="4BE68587" w14:textId="77777777" w:rsidR="00466BF9" w:rsidRPr="00466BF9" w:rsidRDefault="00466BF9" w:rsidP="00466BF9">
      <w:pPr>
        <w:spacing w:after="0" w:line="240" w:lineRule="auto"/>
        <w:rPr>
          <w:rFonts w:ascii="Arial" w:hAnsi="Arial" w:cs="Arial"/>
        </w:rPr>
      </w:pPr>
      <w:r w:rsidRPr="00466BF9">
        <w:rPr>
          <w:rFonts w:ascii="Arial" w:hAnsi="Arial" w:cs="Arial"/>
          <w:spacing w:val="-6"/>
        </w:rPr>
        <w:t>Kubatura</w:t>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spacing w:val="-2"/>
        </w:rPr>
        <w:t>- ok. 31775.22  m</w:t>
      </w:r>
      <w:r w:rsidRPr="00466BF9">
        <w:rPr>
          <w:rFonts w:ascii="Arial" w:hAnsi="Arial" w:cs="Arial"/>
          <w:spacing w:val="-2"/>
          <w:vertAlign w:val="superscript"/>
        </w:rPr>
        <w:t>3</w:t>
      </w:r>
    </w:p>
    <w:p w14:paraId="659D661B" w14:textId="77777777" w:rsidR="00466BF9" w:rsidRPr="00466BF9" w:rsidRDefault="00466BF9" w:rsidP="00466BF9">
      <w:pPr>
        <w:spacing w:after="0" w:line="240" w:lineRule="auto"/>
        <w:rPr>
          <w:rFonts w:ascii="Arial" w:hAnsi="Arial" w:cs="Arial"/>
        </w:rPr>
      </w:pPr>
      <w:r w:rsidRPr="00466BF9">
        <w:rPr>
          <w:rFonts w:ascii="Arial" w:hAnsi="Arial" w:cs="Arial"/>
          <w:spacing w:val="-7"/>
        </w:rPr>
        <w:t>Liczba kondygnacji</w:t>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r>
      <w:r w:rsidRPr="00466BF9">
        <w:rPr>
          <w:rFonts w:ascii="Arial" w:hAnsi="Arial" w:cs="Arial"/>
        </w:rPr>
        <w:tab/>
        <w:t xml:space="preserve">- nawa  l, </w:t>
      </w:r>
    </w:p>
    <w:p w14:paraId="62630BD9" w14:textId="77777777" w:rsidR="00317BE5" w:rsidRPr="00466BF9" w:rsidRDefault="00466BF9" w:rsidP="00BD2219">
      <w:pPr>
        <w:ind w:left="4956" w:firstLine="708"/>
        <w:rPr>
          <w:rFonts w:ascii="Arial" w:hAnsi="Arial" w:cs="Arial"/>
        </w:rPr>
      </w:pPr>
      <w:r w:rsidRPr="00466BF9">
        <w:rPr>
          <w:rFonts w:ascii="Arial" w:hAnsi="Arial" w:cs="Arial"/>
        </w:rPr>
        <w:t xml:space="preserve">- wieża – 4 poziomy </w:t>
      </w:r>
    </w:p>
    <w:p w14:paraId="0CCA6F35" w14:textId="77777777" w:rsidR="00317BE5" w:rsidRPr="0093472C" w:rsidRDefault="00466BF9" w:rsidP="009B6684">
      <w:pPr>
        <w:pStyle w:val="Nagwek1"/>
        <w:numPr>
          <w:ilvl w:val="0"/>
          <w:numId w:val="311"/>
        </w:numPr>
        <w:spacing w:before="240"/>
        <w:jc w:val="center"/>
        <w:rPr>
          <w:rFonts w:ascii="Arial" w:hAnsi="Arial" w:cs="Arial"/>
          <w:szCs w:val="28"/>
        </w:rPr>
      </w:pPr>
      <w:bookmarkStart w:id="0" w:name="_Toc359775130"/>
      <w:bookmarkStart w:id="1" w:name="_Toc363397955"/>
      <w:r w:rsidRPr="00721C1F">
        <w:rPr>
          <w:rFonts w:ascii="Arial" w:hAnsi="Arial" w:cs="Arial"/>
          <w:szCs w:val="28"/>
        </w:rPr>
        <w:t>Projektowany zakres prac remontowych.</w:t>
      </w:r>
      <w:bookmarkEnd w:id="0"/>
      <w:bookmarkEnd w:id="1"/>
    </w:p>
    <w:p w14:paraId="4D1902E5" w14:textId="77777777" w:rsidR="00466BF9" w:rsidRPr="00466BF9" w:rsidRDefault="00466BF9" w:rsidP="00466BF9">
      <w:pPr>
        <w:pStyle w:val="Stopka1"/>
        <w:spacing w:before="120"/>
        <w:jc w:val="both"/>
        <w:rPr>
          <w:rFonts w:ascii="Arial" w:hAnsi="Arial" w:cs="Arial"/>
          <w:b/>
          <w:sz w:val="22"/>
          <w:szCs w:val="22"/>
        </w:rPr>
      </w:pPr>
      <w:r w:rsidRPr="00466BF9">
        <w:rPr>
          <w:rFonts w:ascii="Arial" w:hAnsi="Arial" w:cs="Arial"/>
          <w:b/>
          <w:sz w:val="22"/>
          <w:szCs w:val="22"/>
        </w:rPr>
        <w:tab/>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5390DF56" w14:textId="77777777" w:rsidR="00466BF9" w:rsidRPr="00466BF9" w:rsidRDefault="00466BF9" w:rsidP="00466BF9">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77D4BF67" w14:textId="77777777" w:rsidR="00466BF9" w:rsidRPr="00466BF9" w:rsidRDefault="00466BF9" w:rsidP="00466BF9">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37BFD877" w14:textId="77777777" w:rsidR="00466BF9" w:rsidRPr="00721C1F" w:rsidRDefault="00721C1F" w:rsidP="00466BF9">
      <w:pPr>
        <w:pStyle w:val="Nagwek2"/>
        <w:numPr>
          <w:ilvl w:val="0"/>
          <w:numId w:val="0"/>
        </w:numPr>
        <w:spacing w:before="120"/>
        <w:ind w:left="576" w:hanging="576"/>
        <w:rPr>
          <w:rFonts w:ascii="Arial" w:hAnsi="Arial" w:cs="Arial"/>
          <w:sz w:val="24"/>
          <w:szCs w:val="24"/>
        </w:rPr>
      </w:pPr>
      <w:bookmarkStart w:id="2" w:name="_Toc359775131"/>
      <w:bookmarkStart w:id="3" w:name="_Toc363397956"/>
      <w:r w:rsidRPr="00721C1F">
        <w:rPr>
          <w:rFonts w:ascii="Arial" w:hAnsi="Arial" w:cs="Arial"/>
          <w:sz w:val="24"/>
          <w:szCs w:val="24"/>
        </w:rPr>
        <w:t xml:space="preserve">2.1. </w:t>
      </w:r>
      <w:r w:rsidR="00466BF9" w:rsidRPr="00721C1F">
        <w:rPr>
          <w:rFonts w:ascii="Arial" w:hAnsi="Arial" w:cs="Arial"/>
          <w:sz w:val="24"/>
          <w:szCs w:val="24"/>
        </w:rPr>
        <w:t>Zalecenia ogólne.</w:t>
      </w:r>
      <w:bookmarkEnd w:id="2"/>
      <w:bookmarkEnd w:id="3"/>
    </w:p>
    <w:p w14:paraId="55E0256C" w14:textId="77777777" w:rsidR="00466BF9" w:rsidRPr="00466BF9" w:rsidRDefault="00466BF9" w:rsidP="00466BF9">
      <w:pPr>
        <w:pStyle w:val="Stopka"/>
        <w:tabs>
          <w:tab w:val="clear" w:pos="4536"/>
          <w:tab w:val="clear" w:pos="9072"/>
        </w:tabs>
        <w:spacing w:before="120"/>
        <w:ind w:left="720"/>
        <w:rPr>
          <w:rFonts w:ascii="Arial" w:hAnsi="Arial" w:cs="Arial"/>
        </w:rPr>
      </w:pPr>
      <w:r w:rsidRPr="00466BF9">
        <w:rPr>
          <w:rFonts w:ascii="Arial" w:hAnsi="Arial" w:cs="Arial"/>
        </w:rPr>
        <w:t xml:space="preserve">Zaleca się wykonanie: </w:t>
      </w:r>
    </w:p>
    <w:p w14:paraId="1308720F" w14:textId="77777777" w:rsidR="00466BF9" w:rsidRPr="00466BF9" w:rsidRDefault="00466BF9" w:rsidP="009B6684">
      <w:pPr>
        <w:pStyle w:val="Stopka"/>
        <w:numPr>
          <w:ilvl w:val="0"/>
          <w:numId w:val="22"/>
        </w:numPr>
        <w:tabs>
          <w:tab w:val="clear" w:pos="4536"/>
          <w:tab w:val="clear" w:pos="9072"/>
        </w:tabs>
        <w:rPr>
          <w:rFonts w:ascii="Arial" w:hAnsi="Arial" w:cs="Arial"/>
        </w:rPr>
      </w:pPr>
      <w:r w:rsidRPr="00466BF9">
        <w:rPr>
          <w:rFonts w:ascii="Arial" w:hAnsi="Arial" w:cs="Arial"/>
        </w:rPr>
        <w:t>badań historyczno-architektonicznych,</w:t>
      </w:r>
    </w:p>
    <w:p w14:paraId="460C6A69" w14:textId="77777777" w:rsidR="00466BF9" w:rsidRPr="00466BF9" w:rsidRDefault="00466BF9" w:rsidP="009B6684">
      <w:pPr>
        <w:pStyle w:val="Stopka"/>
        <w:numPr>
          <w:ilvl w:val="0"/>
          <w:numId w:val="22"/>
        </w:numPr>
        <w:tabs>
          <w:tab w:val="clear" w:pos="4536"/>
          <w:tab w:val="clear" w:pos="9072"/>
        </w:tabs>
        <w:rPr>
          <w:rFonts w:ascii="Arial" w:hAnsi="Arial" w:cs="Arial"/>
        </w:rPr>
      </w:pPr>
      <w:r w:rsidRPr="00466BF9">
        <w:rPr>
          <w:rFonts w:ascii="Arial" w:hAnsi="Arial" w:cs="Arial"/>
        </w:rPr>
        <w:t>badań ilościowych i jakościowych soli budowlanych,</w:t>
      </w:r>
    </w:p>
    <w:p w14:paraId="655B2A7D" w14:textId="77777777" w:rsidR="00466BF9" w:rsidRPr="00466BF9" w:rsidRDefault="00466BF9" w:rsidP="009B6684">
      <w:pPr>
        <w:pStyle w:val="Stopka"/>
        <w:numPr>
          <w:ilvl w:val="0"/>
          <w:numId w:val="22"/>
        </w:numPr>
        <w:tabs>
          <w:tab w:val="clear" w:pos="4536"/>
          <w:tab w:val="clear" w:pos="9072"/>
        </w:tabs>
        <w:rPr>
          <w:rFonts w:ascii="Arial" w:hAnsi="Arial" w:cs="Arial"/>
        </w:rPr>
      </w:pPr>
      <w:r w:rsidRPr="00466BF9">
        <w:rPr>
          <w:rFonts w:ascii="Arial" w:hAnsi="Arial" w:cs="Arial"/>
        </w:rPr>
        <w:t>badań petrograficznych tynków, zapraw spoinujących i cegły,</w:t>
      </w:r>
    </w:p>
    <w:p w14:paraId="7579F046" w14:textId="77777777" w:rsidR="00466BF9" w:rsidRPr="00721C1F" w:rsidRDefault="00466BF9" w:rsidP="009B6684">
      <w:pPr>
        <w:pStyle w:val="Stopka"/>
        <w:numPr>
          <w:ilvl w:val="0"/>
          <w:numId w:val="22"/>
        </w:numPr>
        <w:tabs>
          <w:tab w:val="clear" w:pos="4536"/>
          <w:tab w:val="clear" w:pos="9072"/>
        </w:tabs>
        <w:rPr>
          <w:rFonts w:ascii="Arial" w:hAnsi="Arial" w:cs="Arial"/>
        </w:rPr>
      </w:pPr>
      <w:r w:rsidRPr="00466BF9">
        <w:rPr>
          <w:rFonts w:ascii="Arial" w:hAnsi="Arial" w:cs="Arial"/>
          <w:bCs/>
        </w:rPr>
        <w:t>roboty ziemne przy wykonywaniu izolacji fundamentów prowadzić pod stałym nadzorem archeologicznym.</w:t>
      </w:r>
    </w:p>
    <w:p w14:paraId="620398BA" w14:textId="77777777" w:rsidR="00721C1F" w:rsidRPr="00466BF9" w:rsidRDefault="00721C1F" w:rsidP="00721C1F">
      <w:pPr>
        <w:pStyle w:val="Stopka"/>
        <w:tabs>
          <w:tab w:val="clear" w:pos="4536"/>
          <w:tab w:val="clear" w:pos="9072"/>
        </w:tabs>
        <w:ind w:left="720"/>
        <w:rPr>
          <w:rFonts w:ascii="Arial" w:hAnsi="Arial" w:cs="Arial"/>
        </w:rPr>
      </w:pPr>
    </w:p>
    <w:p w14:paraId="3F06F59B" w14:textId="77777777" w:rsidR="00721C1F" w:rsidRDefault="00721C1F" w:rsidP="00721C1F">
      <w:pPr>
        <w:pStyle w:val="Nagwek2"/>
        <w:numPr>
          <w:ilvl w:val="0"/>
          <w:numId w:val="0"/>
        </w:numPr>
        <w:ind w:left="576" w:hanging="576"/>
        <w:rPr>
          <w:rFonts w:ascii="Arial" w:hAnsi="Arial" w:cs="Arial"/>
          <w:sz w:val="24"/>
          <w:szCs w:val="24"/>
        </w:rPr>
      </w:pPr>
      <w:bookmarkStart w:id="4" w:name="_Toc363397957"/>
      <w:r w:rsidRPr="00721C1F">
        <w:rPr>
          <w:rFonts w:ascii="Arial" w:hAnsi="Arial" w:cs="Arial"/>
          <w:sz w:val="24"/>
          <w:szCs w:val="24"/>
        </w:rPr>
        <w:t xml:space="preserve">2.2. </w:t>
      </w:r>
      <w:r w:rsidR="00466BF9" w:rsidRPr="00721C1F">
        <w:rPr>
          <w:rFonts w:ascii="Arial" w:hAnsi="Arial" w:cs="Arial"/>
          <w:sz w:val="24"/>
          <w:szCs w:val="24"/>
        </w:rPr>
        <w:t>Fundamenty, ściany fundamentowe.</w:t>
      </w:r>
      <w:bookmarkEnd w:id="4"/>
    </w:p>
    <w:p w14:paraId="09091394" w14:textId="77777777" w:rsidR="00721C1F" w:rsidRDefault="00721C1F" w:rsidP="00721C1F">
      <w:pPr>
        <w:spacing w:after="0"/>
        <w:jc w:val="both"/>
        <w:rPr>
          <w:lang w:eastAsia="pl-PL"/>
        </w:rPr>
      </w:pPr>
    </w:p>
    <w:p w14:paraId="3C40C731" w14:textId="77777777" w:rsidR="00466BF9" w:rsidRPr="00466BF9" w:rsidRDefault="00466BF9" w:rsidP="00721C1F">
      <w:pPr>
        <w:spacing w:after="0" w:line="240" w:lineRule="auto"/>
        <w:jc w:val="both"/>
        <w:rPr>
          <w:rFonts w:ascii="Arial" w:hAnsi="Arial" w:cs="Arial"/>
        </w:rPr>
      </w:pPr>
      <w:r w:rsidRPr="00466BF9">
        <w:rPr>
          <w:rFonts w:ascii="Arial" w:hAnsi="Arial" w:cs="Arial"/>
        </w:rPr>
        <w:tab/>
        <w:t xml:space="preserve">W celu zabezpieczenia ścian budynku kościoła przed wodą opadową podciąganą kapilarną z gruntu zaleca się wykonanie izolacji pionowej ścian fundamentowych do głębokości min. 1.0 m poniżej poziomu terenu. Poniżej podaje się ogólną zasadę wykonania pionowych izolacji przeciwwilgociowych zabezpieczających ściany fundamentowe przed wilgocią pochodzącą z gruntu i z wód opadowych. Pomija się wykonanie izolacji poziomej zapobiegającej podciąganiu kapilarnemu z podstawy ściany fundamentowej z uwagi na koszty związane z wykonaniem izolacji strukturalnej, której efekty nie zawsze są zadowalające. </w:t>
      </w:r>
    </w:p>
    <w:p w14:paraId="1C268602" w14:textId="77777777" w:rsidR="00466BF9" w:rsidRPr="00466BF9" w:rsidRDefault="00466BF9" w:rsidP="00721C1F">
      <w:pPr>
        <w:spacing w:after="120" w:line="240" w:lineRule="auto"/>
        <w:jc w:val="both"/>
        <w:rPr>
          <w:rFonts w:ascii="Arial" w:hAnsi="Arial" w:cs="Arial"/>
        </w:rPr>
      </w:pPr>
      <w:r w:rsidRPr="00466BF9">
        <w:rPr>
          <w:rFonts w:ascii="Arial" w:hAnsi="Arial" w:cs="Arial"/>
        </w:rPr>
        <w:tab/>
        <w:t xml:space="preserve">Wykonywanie izolacji przeciwwilgociowych prowadzić etapami, naprzemiennie, niedopuszczalne jest wykonywani izolacji bezpośrednio obok siebie. Wszelkie prace ziemne i </w:t>
      </w:r>
      <w:r w:rsidRPr="00466BF9">
        <w:rPr>
          <w:rFonts w:ascii="Arial" w:hAnsi="Arial" w:cs="Arial"/>
        </w:rPr>
        <w:lastRenderedPageBreak/>
        <w:t xml:space="preserve">zakres wykopów należy ustalać indywidualnie na miejscu uwzględniając stan murów i ścian fundamentowych. </w:t>
      </w:r>
    </w:p>
    <w:p w14:paraId="0CEFC116" w14:textId="77777777" w:rsidR="00466BF9" w:rsidRPr="00466BF9" w:rsidRDefault="00466BF9" w:rsidP="00721C1F">
      <w:pPr>
        <w:spacing w:after="120" w:line="240" w:lineRule="auto"/>
        <w:rPr>
          <w:rFonts w:ascii="Arial" w:hAnsi="Arial" w:cs="Arial"/>
        </w:rPr>
      </w:pPr>
      <w:r w:rsidRPr="00466BF9">
        <w:rPr>
          <w:rFonts w:ascii="Arial" w:hAnsi="Arial" w:cs="Arial"/>
        </w:rPr>
        <w:tab/>
        <w:t>W pierwszej kolejności po wykonaniu wykopu należy oczyścić ściany fundamentowe z gleby, zwietrzałej i skorodowanej zaprawy oraz korzeni, następnie należy wykonać poniższe zalecenia. Przykładowo podano rozwiązanie firmy Remmers. Dopuszcza się zastosowanie środków i rozwiązań systemowych innych firm takich jak na przykład: Quick-mix, Coverax, Optholith, na zastosowanie których należy uzyskać zgodę autorów dokumentacji projektowej. Istotnym jest to aby wytypowane materiały spełniały normy konserwatorskie i były w tym kierunku przebadane przez specjalistyczne ośrodki konserwatorskie. Produk</w:t>
      </w:r>
      <w:r>
        <w:rPr>
          <w:rFonts w:ascii="Arial" w:hAnsi="Arial" w:cs="Arial"/>
        </w:rPr>
        <w:t>ty te winny posiadać nie gorsze</w:t>
      </w:r>
      <w:r w:rsidR="00103522">
        <w:rPr>
          <w:rFonts w:ascii="Arial" w:hAnsi="Arial" w:cs="Arial"/>
        </w:rPr>
        <w:t xml:space="preserve"> </w:t>
      </w:r>
      <w:r w:rsidRPr="00466BF9">
        <w:rPr>
          <w:rFonts w:ascii="Arial" w:hAnsi="Arial" w:cs="Arial"/>
        </w:rPr>
        <w:t xml:space="preserve">parametry jakościowe, gwarancji i trwałości Doboru środków należy dokonać po konsultacji z technologiem </w:t>
      </w:r>
    </w:p>
    <w:p w14:paraId="64CF31F8" w14:textId="77777777" w:rsidR="00466BF9" w:rsidRPr="00466BF9" w:rsidRDefault="00466BF9" w:rsidP="00721C1F">
      <w:pPr>
        <w:spacing w:line="240" w:lineRule="auto"/>
        <w:ind w:left="284" w:hanging="284"/>
        <w:jc w:val="both"/>
        <w:rPr>
          <w:rFonts w:ascii="Arial" w:hAnsi="Arial" w:cs="Arial"/>
        </w:rPr>
      </w:pPr>
      <w:r w:rsidRPr="00466BF9">
        <w:rPr>
          <w:rFonts w:ascii="Arial" w:hAnsi="Arial" w:cs="Arial"/>
        </w:rPr>
        <w:t>1. Uzupełnić spoiny i wypełnić pustki między głazami zaprawą wapienną na bazie grubego kruszywa. Proponuje się zaprawę Grundputz –jest to porowaty tynk podkładowy spełniający wymagania instrukcji WTA 2-9-04/D stosowany podczas renowacji starych budynków, zwłaszcza na podłożach obciążonych solami, do nakładania w pojedynczych warstwach o grubości do 40 mm.</w:t>
      </w:r>
    </w:p>
    <w:p w14:paraId="7BBCF425" w14:textId="77777777" w:rsidR="00466BF9" w:rsidRPr="00466BF9" w:rsidRDefault="00466BF9" w:rsidP="00721C1F">
      <w:pPr>
        <w:spacing w:after="120" w:line="240" w:lineRule="auto"/>
        <w:ind w:left="284" w:hanging="284"/>
        <w:jc w:val="both"/>
        <w:rPr>
          <w:rFonts w:ascii="Arial" w:hAnsi="Arial" w:cs="Arial"/>
        </w:rPr>
      </w:pPr>
      <w:r w:rsidRPr="00466BF9">
        <w:rPr>
          <w:rFonts w:ascii="Arial" w:hAnsi="Arial" w:cs="Arial"/>
        </w:rPr>
        <w:t>2. Po około tygodniu całość należy zagruntować preparatem Kiesol rozcieńczonym z wodą w stosunku 1 : 1. Kiesol jest to preparat krzemionkujący o działaniu wgłębnym</w:t>
      </w:r>
      <w:r w:rsidR="00103522">
        <w:rPr>
          <w:rFonts w:ascii="Arial" w:hAnsi="Arial" w:cs="Arial"/>
        </w:rPr>
        <w:t xml:space="preserve"> przeznaczony do uszczelniania </w:t>
      </w:r>
      <w:r w:rsidRPr="00466BF9">
        <w:rPr>
          <w:rFonts w:ascii="Arial" w:hAnsi="Arial" w:cs="Arial"/>
        </w:rPr>
        <w:t>i renowacji, zgodny z instrukcją WTA 4-4-04/D. Wgłębnie uszczelnia wilgotne mury i tworzy otwartą dyfuzyjnie strefę wodoszczelną (ochrona wgłębna) przeciw wilgoci wnikającej od strony podłoża.</w:t>
      </w:r>
    </w:p>
    <w:p w14:paraId="1AEF35B7" w14:textId="77777777" w:rsidR="00466BF9" w:rsidRPr="00466BF9" w:rsidRDefault="00466BF9" w:rsidP="00721C1F">
      <w:pPr>
        <w:spacing w:after="120" w:line="240" w:lineRule="auto"/>
        <w:ind w:left="284" w:hanging="284"/>
        <w:jc w:val="both"/>
        <w:rPr>
          <w:rFonts w:ascii="Arial" w:hAnsi="Arial" w:cs="Arial"/>
        </w:rPr>
      </w:pPr>
      <w:r w:rsidRPr="00466BF9">
        <w:rPr>
          <w:rFonts w:ascii="Arial" w:hAnsi="Arial" w:cs="Arial"/>
        </w:rPr>
        <w:t>3. Po nawilżeniu podłoża preparatem Kiesol po ok. 15 minutach metodą „świeże na świeże” na powierzchnię nałożyć warstwę szlamu uszczelniającego Sulfatexschlämme -jest to szlam uszczelniający, w dużym stopniu odporny na siarczany (najbardziej szkodliwe sole budowlane), do wykonywania hydroizolacji budowlanych w systemie Kiesol. Czynność powtórzyć.</w:t>
      </w:r>
    </w:p>
    <w:p w14:paraId="65EC7423" w14:textId="77777777" w:rsidR="00466BF9" w:rsidRPr="00466BF9" w:rsidRDefault="00466BF9" w:rsidP="00721C1F">
      <w:pPr>
        <w:spacing w:after="120" w:line="240" w:lineRule="auto"/>
        <w:ind w:left="284" w:hanging="284"/>
        <w:jc w:val="both"/>
        <w:rPr>
          <w:rFonts w:ascii="Arial" w:hAnsi="Arial" w:cs="Arial"/>
        </w:rPr>
      </w:pPr>
      <w:r w:rsidRPr="00466BF9">
        <w:rPr>
          <w:rFonts w:ascii="Arial" w:hAnsi="Arial" w:cs="Arial"/>
        </w:rPr>
        <w:t>4. Na tak wykonaną warstwę należy ułożyć warstwę elastycznego szlamu uszczelniającego Elastoschlämme 2K –jest to jest elastyczny, hydraulicznie wiążący szlam uszczelniający  przeznaczony do stosowania wewnątrz jak i na zewnątrz.</w:t>
      </w:r>
    </w:p>
    <w:p w14:paraId="3B304792" w14:textId="77777777" w:rsidR="00466BF9" w:rsidRPr="00466BF9" w:rsidRDefault="00466BF9" w:rsidP="00721C1F">
      <w:pPr>
        <w:spacing w:after="120" w:line="240" w:lineRule="auto"/>
        <w:ind w:left="284" w:hanging="284"/>
        <w:jc w:val="both"/>
        <w:rPr>
          <w:rFonts w:ascii="Arial" w:hAnsi="Arial" w:cs="Arial"/>
        </w:rPr>
      </w:pPr>
      <w:r w:rsidRPr="00466BF9">
        <w:rPr>
          <w:rFonts w:ascii="Arial" w:hAnsi="Arial" w:cs="Arial"/>
        </w:rPr>
        <w:tab/>
      </w:r>
      <w:r w:rsidRPr="00466BF9">
        <w:rPr>
          <w:rFonts w:ascii="Arial" w:hAnsi="Arial" w:cs="Arial"/>
        </w:rPr>
        <w:tab/>
        <w:t>Wykonując warstwy uszczelniające należy omijać głazy narzutowe, które są same w sobie szczelne i tworzą naturalną izolacje przeciwwilgociową, na stykach spoin i wypełnień z głazami warstwy izolacji zachodzić mają ok. 5 do 8 cm „zakładem”.</w:t>
      </w:r>
    </w:p>
    <w:p w14:paraId="4636723F" w14:textId="77777777" w:rsidR="00466BF9" w:rsidRPr="00466BF9" w:rsidRDefault="00466BF9" w:rsidP="00721C1F">
      <w:pPr>
        <w:spacing w:after="120" w:line="240" w:lineRule="auto"/>
        <w:ind w:left="284" w:hanging="284"/>
        <w:jc w:val="both"/>
        <w:rPr>
          <w:rFonts w:ascii="Arial" w:hAnsi="Arial" w:cs="Arial"/>
        </w:rPr>
      </w:pPr>
      <w:r w:rsidRPr="00466BF9">
        <w:rPr>
          <w:rFonts w:ascii="Arial" w:hAnsi="Arial" w:cs="Arial"/>
        </w:rPr>
        <w:t>5. Na tak wykonaną izolację pionową nałożyć grubości minimum 10 cm warstwę gliny ubijając ją warstwami.</w:t>
      </w:r>
    </w:p>
    <w:p w14:paraId="31C9BC4B" w14:textId="77777777" w:rsidR="00466BF9" w:rsidRPr="00466BF9" w:rsidRDefault="00466BF9" w:rsidP="00721C1F">
      <w:pPr>
        <w:spacing w:after="120" w:line="240" w:lineRule="auto"/>
        <w:ind w:left="284" w:hanging="284"/>
        <w:jc w:val="both"/>
        <w:rPr>
          <w:rFonts w:ascii="Arial" w:hAnsi="Arial" w:cs="Arial"/>
        </w:rPr>
      </w:pPr>
      <w:r w:rsidRPr="00466BF9">
        <w:rPr>
          <w:rFonts w:ascii="Arial" w:hAnsi="Arial" w:cs="Arial"/>
        </w:rPr>
        <w:t>6. Zasypać wykop sortowanym żwirem z przekładką z flizeliny, na nim ułożyć nawierzchnię zgodnie z projektem zagospodarowania terenu.</w:t>
      </w:r>
    </w:p>
    <w:p w14:paraId="2349682F" w14:textId="77777777" w:rsidR="00466BF9" w:rsidRPr="00721C1F" w:rsidRDefault="00721C1F" w:rsidP="00103522">
      <w:pPr>
        <w:pStyle w:val="Nagwek2"/>
        <w:numPr>
          <w:ilvl w:val="0"/>
          <w:numId w:val="0"/>
        </w:numPr>
        <w:spacing w:before="120" w:line="276" w:lineRule="auto"/>
        <w:ind w:left="576" w:hanging="576"/>
        <w:rPr>
          <w:rFonts w:ascii="Arial" w:hAnsi="Arial" w:cs="Arial"/>
          <w:sz w:val="24"/>
          <w:szCs w:val="24"/>
        </w:rPr>
      </w:pPr>
      <w:bookmarkStart w:id="5" w:name="_Toc363397958"/>
      <w:r w:rsidRPr="00721C1F">
        <w:rPr>
          <w:rFonts w:ascii="Arial" w:hAnsi="Arial" w:cs="Arial"/>
          <w:sz w:val="24"/>
          <w:szCs w:val="24"/>
        </w:rPr>
        <w:t xml:space="preserve">2.3. </w:t>
      </w:r>
      <w:r w:rsidR="00466BF9" w:rsidRPr="00721C1F">
        <w:rPr>
          <w:rFonts w:ascii="Arial" w:hAnsi="Arial" w:cs="Arial"/>
          <w:sz w:val="24"/>
          <w:szCs w:val="24"/>
        </w:rPr>
        <w:t>Ściany.</w:t>
      </w:r>
      <w:bookmarkEnd w:id="5"/>
    </w:p>
    <w:p w14:paraId="522E8BDE" w14:textId="77777777" w:rsidR="00466BF9" w:rsidRPr="00721C1F" w:rsidRDefault="00721C1F" w:rsidP="00103522">
      <w:pPr>
        <w:pStyle w:val="Nagwek3"/>
        <w:numPr>
          <w:ilvl w:val="0"/>
          <w:numId w:val="0"/>
        </w:numPr>
        <w:spacing w:before="120" w:line="276" w:lineRule="auto"/>
        <w:ind w:left="720" w:hanging="720"/>
        <w:rPr>
          <w:rFonts w:ascii="Arial" w:hAnsi="Arial" w:cs="Arial"/>
        </w:rPr>
      </w:pPr>
      <w:bookmarkStart w:id="6" w:name="_Toc363397959"/>
      <w:r w:rsidRPr="00721C1F">
        <w:rPr>
          <w:rFonts w:ascii="Arial" w:hAnsi="Arial" w:cs="Arial"/>
        </w:rPr>
        <w:t xml:space="preserve">2.3.1.  </w:t>
      </w:r>
      <w:r w:rsidR="00103522" w:rsidRPr="00721C1F">
        <w:rPr>
          <w:rFonts w:ascii="Arial" w:hAnsi="Arial" w:cs="Arial"/>
        </w:rPr>
        <w:t>Naprawa</w:t>
      </w:r>
      <w:r w:rsidR="00466BF9" w:rsidRPr="00721C1F">
        <w:rPr>
          <w:rFonts w:ascii="Arial" w:hAnsi="Arial" w:cs="Arial"/>
        </w:rPr>
        <w:t xml:space="preserve"> lica zewnętrznego murów.</w:t>
      </w:r>
      <w:bookmarkEnd w:id="6"/>
      <w:r w:rsidR="00466BF9" w:rsidRPr="00721C1F">
        <w:rPr>
          <w:rFonts w:ascii="Arial" w:hAnsi="Arial" w:cs="Arial"/>
        </w:rPr>
        <w:tab/>
      </w:r>
    </w:p>
    <w:p w14:paraId="5EB8B7B6" w14:textId="77777777" w:rsidR="00466BF9" w:rsidRPr="00466BF9" w:rsidRDefault="00466BF9" w:rsidP="00721C1F">
      <w:pPr>
        <w:pStyle w:val="Stopka1"/>
        <w:spacing w:before="120"/>
        <w:ind w:firstLine="480"/>
        <w:jc w:val="both"/>
        <w:rPr>
          <w:rFonts w:ascii="Arial" w:hAnsi="Arial" w:cs="Arial"/>
          <w:sz w:val="22"/>
          <w:szCs w:val="22"/>
        </w:rPr>
      </w:pPr>
      <w:r w:rsidRPr="00466BF9">
        <w:rPr>
          <w:rFonts w:ascii="Arial" w:hAnsi="Arial" w:cs="Arial"/>
          <w:sz w:val="22"/>
          <w:szCs w:val="22"/>
        </w:rPr>
        <w:t xml:space="preserve">W pierwszej kolejności konieczne jest przeprowadzenie prac polegających na uzupełnieniu ubytków, a także wzmocnienie i poprawienie szczelności powierzchni licowej murów </w:t>
      </w:r>
      <w:r w:rsidRPr="00466BF9">
        <w:rPr>
          <w:rFonts w:ascii="Arial" w:hAnsi="Arial" w:cs="Arial"/>
          <w:sz w:val="22"/>
          <w:szCs w:val="22"/>
        </w:rPr>
        <w:br/>
        <w:t>i nadanie im właściwości hydrofobowych. Prace konserwatorskie wykonać na podstawie programu prac konserwatorskich elewacji autorstwa dr. hab. Jadwigi Łukaszewicz, prof. UMK</w:t>
      </w:r>
    </w:p>
    <w:p w14:paraId="6F6CA8D1" w14:textId="77777777" w:rsidR="00466BF9" w:rsidRPr="00466BF9" w:rsidRDefault="00466BF9" w:rsidP="00466BF9">
      <w:pPr>
        <w:pStyle w:val="Stopka1"/>
        <w:spacing w:before="120" w:line="276" w:lineRule="auto"/>
        <w:ind w:firstLine="480"/>
        <w:jc w:val="both"/>
        <w:rPr>
          <w:rFonts w:ascii="Arial" w:hAnsi="Arial" w:cs="Arial"/>
          <w:sz w:val="22"/>
          <w:szCs w:val="22"/>
        </w:rPr>
      </w:pPr>
      <w:r w:rsidRPr="00466BF9">
        <w:rPr>
          <w:rFonts w:ascii="Arial" w:hAnsi="Arial" w:cs="Arial"/>
          <w:sz w:val="22"/>
          <w:szCs w:val="22"/>
        </w:rPr>
        <w:t>Naprawę lica zewnętrznego murów należy wykonać w kilku etapach:</w:t>
      </w:r>
    </w:p>
    <w:p w14:paraId="369542C0"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Dezynfekcja całej powierzchni muru.</w:t>
      </w:r>
    </w:p>
    <w:p w14:paraId="172E9E16"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Mechaniczne usunięcie wszystkich zapraw cementowych i cementowo-wapiennych pokrywających mur.</w:t>
      </w:r>
    </w:p>
    <w:p w14:paraId="72737FC4"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Zachowanie wszystkich oryginalnych wapiennych tynków oraz farb.</w:t>
      </w:r>
    </w:p>
    <w:p w14:paraId="53F970DF"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Ustabilizowanie spękań muru.</w:t>
      </w:r>
    </w:p>
    <w:p w14:paraId="236BFFCB"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lastRenderedPageBreak/>
        <w:t>Odsolenie silnie zasolonych fragmentów murów.</w:t>
      </w:r>
    </w:p>
    <w:p w14:paraId="0140CDFD"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Wzmocnienie cegieł.</w:t>
      </w:r>
    </w:p>
    <w:p w14:paraId="2E2B2213"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Uzupełnienie ubytków w cegłach z zachowaniem wątku i układu spoin.</w:t>
      </w:r>
    </w:p>
    <w:p w14:paraId="47C71176"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Uzupełnienie ubytków w zaprawach spoinujących mur ceglany.</w:t>
      </w:r>
    </w:p>
    <w:p w14:paraId="3AF5CA0D" w14:textId="77777777" w:rsidR="00466BF9" w:rsidRPr="00466BF9" w:rsidRDefault="00466BF9" w:rsidP="009B6684">
      <w:pPr>
        <w:pStyle w:val="Stopka1"/>
        <w:numPr>
          <w:ilvl w:val="0"/>
          <w:numId w:val="18"/>
        </w:numPr>
        <w:spacing w:line="276" w:lineRule="auto"/>
        <w:jc w:val="both"/>
        <w:rPr>
          <w:rFonts w:ascii="Arial" w:hAnsi="Arial" w:cs="Arial"/>
          <w:sz w:val="22"/>
          <w:szCs w:val="22"/>
        </w:rPr>
      </w:pPr>
      <w:r w:rsidRPr="00466BF9">
        <w:rPr>
          <w:rFonts w:ascii="Arial" w:hAnsi="Arial" w:cs="Arial"/>
          <w:sz w:val="22"/>
          <w:szCs w:val="22"/>
        </w:rPr>
        <w:t>Ustabilizowanie spękań i rys.</w:t>
      </w:r>
    </w:p>
    <w:p w14:paraId="02551F5B" w14:textId="77777777" w:rsidR="00466BF9" w:rsidRPr="00466BF9" w:rsidRDefault="00466BF9" w:rsidP="00721C1F">
      <w:pPr>
        <w:spacing w:before="120" w:line="240" w:lineRule="auto"/>
        <w:ind w:firstLine="480"/>
        <w:jc w:val="both"/>
        <w:rPr>
          <w:rFonts w:ascii="Arial" w:hAnsi="Arial" w:cs="Arial"/>
        </w:rPr>
      </w:pPr>
      <w:r w:rsidRPr="00466BF9">
        <w:rPr>
          <w:rFonts w:ascii="Arial" w:hAnsi="Arial" w:cs="Arial"/>
        </w:rPr>
        <w:t>Biorąc pod uwagę wartość naukową, historyczną i użytkową kościoła oraz stan jego zachowania przyjęto następujące wytyczne konserwatorskie:</w:t>
      </w:r>
    </w:p>
    <w:p w14:paraId="16A0963E" w14:textId="77777777" w:rsidR="00466BF9" w:rsidRPr="00466BF9" w:rsidRDefault="00466BF9" w:rsidP="009B6684">
      <w:pPr>
        <w:numPr>
          <w:ilvl w:val="0"/>
          <w:numId w:val="19"/>
        </w:numPr>
        <w:spacing w:after="0" w:line="240" w:lineRule="auto"/>
        <w:jc w:val="both"/>
        <w:rPr>
          <w:rFonts w:ascii="Arial" w:hAnsi="Arial" w:cs="Arial"/>
        </w:rPr>
      </w:pPr>
      <w:r w:rsidRPr="00466BF9">
        <w:rPr>
          <w:rFonts w:ascii="Arial" w:hAnsi="Arial" w:cs="Arial"/>
        </w:rPr>
        <w:t>przeprowadzić konserwację zachowawczą z zachowaniem w maksymalnym stopniu wszystkich oryginalnych materiałów: cegieł, zapraw i pobiał.</w:t>
      </w:r>
    </w:p>
    <w:p w14:paraId="29B07423" w14:textId="77777777" w:rsidR="00466BF9" w:rsidRPr="00466BF9" w:rsidRDefault="00466BF9" w:rsidP="009B6684">
      <w:pPr>
        <w:numPr>
          <w:ilvl w:val="0"/>
          <w:numId w:val="19"/>
        </w:numPr>
        <w:spacing w:after="0" w:line="240" w:lineRule="auto"/>
        <w:jc w:val="both"/>
        <w:rPr>
          <w:rFonts w:ascii="Arial" w:hAnsi="Arial" w:cs="Arial"/>
        </w:rPr>
      </w:pPr>
      <w:r w:rsidRPr="00466BF9">
        <w:rPr>
          <w:rFonts w:ascii="Arial" w:hAnsi="Arial" w:cs="Arial"/>
        </w:rPr>
        <w:t>usunąć tylko zaprawy cementowe, które wywołują zniszczenie oryginalnie użytych materiałów,</w:t>
      </w:r>
    </w:p>
    <w:p w14:paraId="71642240" w14:textId="77777777" w:rsidR="00466BF9" w:rsidRPr="00466BF9" w:rsidRDefault="00466BF9" w:rsidP="009B6684">
      <w:pPr>
        <w:numPr>
          <w:ilvl w:val="0"/>
          <w:numId w:val="19"/>
        </w:numPr>
        <w:spacing w:after="0" w:line="240" w:lineRule="auto"/>
        <w:jc w:val="both"/>
        <w:rPr>
          <w:rFonts w:ascii="Arial" w:hAnsi="Arial" w:cs="Arial"/>
        </w:rPr>
      </w:pPr>
      <w:r w:rsidRPr="00466BF9">
        <w:rPr>
          <w:rFonts w:ascii="Arial" w:hAnsi="Arial" w:cs="Arial"/>
        </w:rPr>
        <w:t>przywrócić oryginalnym materiałom budowlanym ich pierwotne właściwości,</w:t>
      </w:r>
    </w:p>
    <w:p w14:paraId="2982F2A7" w14:textId="77777777" w:rsidR="00466BF9" w:rsidRPr="00466BF9" w:rsidRDefault="00466BF9" w:rsidP="009B6684">
      <w:pPr>
        <w:numPr>
          <w:ilvl w:val="0"/>
          <w:numId w:val="19"/>
        </w:numPr>
        <w:spacing w:after="0" w:line="240" w:lineRule="auto"/>
        <w:jc w:val="both"/>
        <w:rPr>
          <w:rFonts w:ascii="Arial" w:hAnsi="Arial" w:cs="Arial"/>
        </w:rPr>
      </w:pPr>
      <w:r w:rsidRPr="00466BF9">
        <w:rPr>
          <w:rFonts w:ascii="Arial" w:hAnsi="Arial" w:cs="Arial"/>
        </w:rPr>
        <w:t>w pracach konserwatorsko-restauratorskich zastosować m</w:t>
      </w:r>
      <w:r w:rsidR="0028013D">
        <w:rPr>
          <w:rFonts w:ascii="Arial" w:hAnsi="Arial" w:cs="Arial"/>
        </w:rPr>
        <w:t xml:space="preserve">ateriały o składzie chemicznym </w:t>
      </w:r>
      <w:r w:rsidRPr="00466BF9">
        <w:rPr>
          <w:rFonts w:ascii="Arial" w:hAnsi="Arial" w:cs="Arial"/>
        </w:rPr>
        <w:t>i właściwościach zbliżonych do oryginalnych.</w:t>
      </w:r>
    </w:p>
    <w:p w14:paraId="1FA3BED2" w14:textId="77777777" w:rsidR="00466BF9" w:rsidRPr="00466BF9" w:rsidRDefault="00466BF9" w:rsidP="00721C1F">
      <w:pPr>
        <w:pStyle w:val="Tekstpodstawowywcity2"/>
        <w:spacing w:before="120" w:line="240" w:lineRule="auto"/>
        <w:ind w:firstLine="0"/>
        <w:rPr>
          <w:rFonts w:ascii="Arial" w:hAnsi="Arial" w:cs="Arial"/>
          <w:sz w:val="22"/>
          <w:szCs w:val="22"/>
        </w:rPr>
      </w:pPr>
      <w:r w:rsidRPr="00466BF9">
        <w:rPr>
          <w:rFonts w:ascii="Arial" w:hAnsi="Arial" w:cs="Arial"/>
          <w:sz w:val="22"/>
          <w:szCs w:val="22"/>
        </w:rPr>
        <w:t>Przed przestąpieniem do realizacji programu konserwatorskiego przy elewacjach kościoła należy:</w:t>
      </w:r>
    </w:p>
    <w:p w14:paraId="67DC4312" w14:textId="77777777" w:rsidR="00466BF9" w:rsidRPr="00466BF9" w:rsidRDefault="00466BF9" w:rsidP="009B6684">
      <w:pPr>
        <w:numPr>
          <w:ilvl w:val="0"/>
          <w:numId w:val="21"/>
        </w:numPr>
        <w:spacing w:after="0" w:line="240" w:lineRule="auto"/>
        <w:jc w:val="both"/>
        <w:rPr>
          <w:rFonts w:ascii="Arial" w:hAnsi="Arial" w:cs="Arial"/>
        </w:rPr>
      </w:pPr>
      <w:r w:rsidRPr="00466BF9">
        <w:rPr>
          <w:rFonts w:ascii="Arial" w:hAnsi="Arial" w:cs="Arial"/>
        </w:rPr>
        <w:t>Wykonać niwelację terenu celem nadania odpowiedniego spadku gruntu, obniżającego się od strony kościoła, aby umożliwić swobodne spływanie wody opadowej, co zabezpieczy mury przed wodą podciągana z gruntu.</w:t>
      </w:r>
    </w:p>
    <w:p w14:paraId="08060001" w14:textId="77777777" w:rsidR="00466BF9" w:rsidRPr="00466BF9" w:rsidRDefault="00466BF9" w:rsidP="009B6684">
      <w:pPr>
        <w:numPr>
          <w:ilvl w:val="0"/>
          <w:numId w:val="21"/>
        </w:numPr>
        <w:spacing w:after="0" w:line="240" w:lineRule="auto"/>
        <w:jc w:val="both"/>
        <w:rPr>
          <w:rFonts w:ascii="Arial" w:hAnsi="Arial" w:cs="Arial"/>
        </w:rPr>
      </w:pPr>
      <w:r w:rsidRPr="00466BF9">
        <w:rPr>
          <w:rFonts w:ascii="Arial" w:hAnsi="Arial" w:cs="Arial"/>
        </w:rPr>
        <w:t>Przeprowadzić analizę efektywności działania systemu rynien i rur spustowych na obiekcie, wykonać niezbędne naprawy ewentualnie wymienić na większe zbiorniki spustowe oraz wykonywać ich systematyczne czyszczenie.</w:t>
      </w:r>
    </w:p>
    <w:p w14:paraId="693AE081" w14:textId="77777777" w:rsidR="00466BF9" w:rsidRPr="00466BF9" w:rsidRDefault="00466BF9" w:rsidP="00721C1F">
      <w:pPr>
        <w:spacing w:before="120" w:line="240" w:lineRule="auto"/>
        <w:rPr>
          <w:rFonts w:ascii="Arial" w:hAnsi="Arial" w:cs="Arial"/>
        </w:rPr>
      </w:pPr>
      <w:r w:rsidRPr="00466BF9">
        <w:rPr>
          <w:rFonts w:ascii="Arial" w:hAnsi="Arial" w:cs="Arial"/>
        </w:rPr>
        <w:tab/>
        <w:t>Prace remontowe przy ścianach przeprowadzić w oparciu o przygotowany przez osobę uprawnioną program prac konserwatorskich.</w:t>
      </w:r>
    </w:p>
    <w:p w14:paraId="12C3B345" w14:textId="77777777" w:rsidR="00466BF9" w:rsidRPr="00466BF9" w:rsidRDefault="00466BF9" w:rsidP="00721C1F">
      <w:pPr>
        <w:spacing w:line="240" w:lineRule="auto"/>
        <w:jc w:val="both"/>
        <w:rPr>
          <w:rFonts w:ascii="Arial" w:hAnsi="Arial" w:cs="Arial"/>
        </w:rPr>
      </w:pPr>
      <w:r w:rsidRPr="00466BF9">
        <w:rPr>
          <w:rFonts w:ascii="Arial" w:hAnsi="Arial" w:cs="Arial"/>
        </w:rPr>
        <w:t>Ustabilizowanie spękań muru proponuje się wykonać wykorzystując najmniej inwazyjną  metody przeszywania prętami stalowymi, które pozwalają na zszycie spękania nawet w bardzo zdeintergowanym murze, staranne wypełnienie szczelin masą iniekcyjną, aby zabezpieczyć przed wnikaniem wody. Sposób i zakresie napraw na bieżąco należy ustalać na placu budowy w porozumieniu z nadzorem konserwatorskim, inwestorskim i autorskim.</w:t>
      </w:r>
    </w:p>
    <w:p w14:paraId="78C121F3" w14:textId="77777777" w:rsidR="00466BF9" w:rsidRPr="00466BF9" w:rsidRDefault="00466BF9" w:rsidP="00721C1F">
      <w:pPr>
        <w:pStyle w:val="Stopka1"/>
        <w:jc w:val="both"/>
        <w:rPr>
          <w:rFonts w:ascii="Arial" w:hAnsi="Arial" w:cs="Arial"/>
          <w:sz w:val="22"/>
          <w:szCs w:val="22"/>
        </w:rPr>
      </w:pPr>
      <w:r w:rsidRPr="00466BF9">
        <w:rPr>
          <w:rFonts w:ascii="Arial" w:hAnsi="Arial" w:cs="Arial"/>
          <w:sz w:val="22"/>
          <w:szCs w:val="22"/>
        </w:rPr>
        <w:t xml:space="preserve">Do naprawy pęknięć i zarysowań zaleca się zastosowanie rozwiązań systemowych firmy HeliFix, możliwe jest zastosowanie innych technologii spełniających warunki techniczne jak np. BRUT SAVER, FISCHER czy KOELNER. </w:t>
      </w:r>
    </w:p>
    <w:p w14:paraId="244056D9" w14:textId="77777777" w:rsidR="00466BF9" w:rsidRPr="00466BF9" w:rsidRDefault="00466BF9" w:rsidP="00466BF9">
      <w:pPr>
        <w:pStyle w:val="Stopka1"/>
        <w:spacing w:line="276" w:lineRule="auto"/>
        <w:jc w:val="both"/>
        <w:rPr>
          <w:rFonts w:ascii="Arial" w:hAnsi="Arial" w:cs="Arial"/>
          <w:b/>
          <w:sz w:val="22"/>
          <w:szCs w:val="22"/>
        </w:rPr>
      </w:pPr>
      <w:r w:rsidRPr="00466BF9">
        <w:rPr>
          <w:rFonts w:ascii="Arial" w:hAnsi="Arial" w:cs="Arial"/>
          <w:b/>
          <w:sz w:val="22"/>
          <w:szCs w:val="22"/>
        </w:rPr>
        <w:t xml:space="preserve">Uwaga: wszelkie otwory i bruzdy wykonywać urządzeniami bez udaru. </w:t>
      </w:r>
      <w:r w:rsidRPr="00466BF9">
        <w:rPr>
          <w:rFonts w:ascii="Arial" w:hAnsi="Arial" w:cs="Arial"/>
          <w:sz w:val="22"/>
          <w:szCs w:val="22"/>
        </w:rPr>
        <w:t xml:space="preserve"> </w:t>
      </w:r>
      <w:bookmarkStart w:id="7" w:name="_Toc295661442"/>
    </w:p>
    <w:p w14:paraId="53508824" w14:textId="77777777" w:rsidR="00466BF9" w:rsidRPr="00317BE5" w:rsidRDefault="00317BE5" w:rsidP="00103522">
      <w:pPr>
        <w:pStyle w:val="Nagwek3"/>
        <w:numPr>
          <w:ilvl w:val="0"/>
          <w:numId w:val="0"/>
        </w:numPr>
        <w:spacing w:before="120" w:line="276" w:lineRule="auto"/>
        <w:ind w:left="720" w:hanging="720"/>
        <w:rPr>
          <w:rFonts w:ascii="Arial" w:hAnsi="Arial" w:cs="Arial"/>
        </w:rPr>
      </w:pPr>
      <w:bookmarkStart w:id="8" w:name="_Toc363397960"/>
      <w:r>
        <w:rPr>
          <w:rFonts w:ascii="Arial" w:hAnsi="Arial" w:cs="Arial"/>
        </w:rPr>
        <w:t xml:space="preserve">2.3.2.  </w:t>
      </w:r>
      <w:r w:rsidR="00466BF9" w:rsidRPr="00317BE5">
        <w:rPr>
          <w:rFonts w:ascii="Arial" w:hAnsi="Arial" w:cs="Arial"/>
        </w:rPr>
        <w:t>Naprawia rys i drobnych spękań ścian w murach pełnych w s</w:t>
      </w:r>
      <w:r w:rsidR="00C368C4">
        <w:rPr>
          <w:rFonts w:ascii="Arial" w:hAnsi="Arial" w:cs="Arial"/>
        </w:rPr>
        <w:t>ys</w:t>
      </w:r>
      <w:r w:rsidR="00466BF9" w:rsidRPr="00317BE5">
        <w:rPr>
          <w:rFonts w:ascii="Arial" w:hAnsi="Arial" w:cs="Arial"/>
        </w:rPr>
        <w:t>temie helifix:</w:t>
      </w:r>
      <w:bookmarkEnd w:id="7"/>
      <w:bookmarkEnd w:id="8"/>
    </w:p>
    <w:p w14:paraId="5383A797" w14:textId="77777777" w:rsidR="00466BF9" w:rsidRPr="00721C1F" w:rsidRDefault="00466BF9" w:rsidP="009B6684">
      <w:pPr>
        <w:numPr>
          <w:ilvl w:val="0"/>
          <w:numId w:val="20"/>
        </w:numPr>
        <w:shd w:val="clear" w:color="auto" w:fill="FFFFFF"/>
        <w:autoSpaceDE w:val="0"/>
        <w:autoSpaceDN w:val="0"/>
        <w:adjustRightInd w:val="0"/>
        <w:spacing w:before="120" w:after="0" w:line="240" w:lineRule="auto"/>
        <w:jc w:val="both"/>
        <w:rPr>
          <w:rFonts w:ascii="Arial" w:hAnsi="Arial" w:cs="Arial"/>
          <w:color w:val="000000"/>
        </w:rPr>
      </w:pPr>
      <w:r w:rsidRPr="00466BF9">
        <w:rPr>
          <w:rFonts w:ascii="Arial" w:hAnsi="Arial" w:cs="Arial"/>
          <w:color w:val="000000"/>
        </w:rPr>
        <w:t xml:space="preserve">Wyciąć szczeliny w poziomych warstwach w wymaganych odstępach i na określoną głębokość. </w:t>
      </w:r>
      <w:r w:rsidRPr="00721C1F">
        <w:rPr>
          <w:rFonts w:ascii="Arial" w:hAnsi="Arial" w:cs="Arial"/>
          <w:color w:val="000000"/>
        </w:rPr>
        <w:t>W przypadku cięcia w spoinach należy usunąć zaprawę na całej grubości spoiny.</w:t>
      </w:r>
    </w:p>
    <w:p w14:paraId="7CC135E0" w14:textId="77777777" w:rsidR="00466BF9" w:rsidRPr="00466BF9" w:rsidRDefault="00466BF9" w:rsidP="009B6684">
      <w:pPr>
        <w:numPr>
          <w:ilvl w:val="0"/>
          <w:numId w:val="20"/>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 xml:space="preserve">Wyczyścić szczeliny przy pomocy odkurzacza i spryskać wodą. </w:t>
      </w:r>
    </w:p>
    <w:p w14:paraId="1B3CD367" w14:textId="77777777" w:rsidR="00466BF9" w:rsidRPr="00466BF9" w:rsidRDefault="00466BF9" w:rsidP="009B6684">
      <w:pPr>
        <w:numPr>
          <w:ilvl w:val="0"/>
          <w:numId w:val="20"/>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 xml:space="preserve">Do końca szczeliny wprowadzić zaprawę HeliBond MM2 o grubości ok. 15 mm. </w:t>
      </w:r>
    </w:p>
    <w:p w14:paraId="0786E82B" w14:textId="77777777" w:rsidR="00466BF9" w:rsidRPr="00466BF9" w:rsidRDefault="00466BF9" w:rsidP="009B6684">
      <w:pPr>
        <w:numPr>
          <w:ilvl w:val="0"/>
          <w:numId w:val="20"/>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 xml:space="preserve">Wcisnąć pręt HeliBar o średnicy Ø 8 mm w zaprawę w celu uzyskania równej otuliny. </w:t>
      </w:r>
    </w:p>
    <w:p w14:paraId="5D85739D" w14:textId="77777777" w:rsidR="00466BF9" w:rsidRPr="00466BF9" w:rsidRDefault="00466BF9" w:rsidP="009B6684">
      <w:pPr>
        <w:numPr>
          <w:ilvl w:val="0"/>
          <w:numId w:val="20"/>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Wprowadzić następną warstwę zaprawy cementowej MM2 pozostawiając ok. 15 mm w celu późniejszego uzupełnienia wypełnienia spoiny zaprawą odp</w:t>
      </w:r>
      <w:r w:rsidR="00C05D00">
        <w:rPr>
          <w:rFonts w:ascii="Arial" w:hAnsi="Arial" w:cs="Arial"/>
          <w:color w:val="000000"/>
        </w:rPr>
        <w:t xml:space="preserve">owiadającą zaprawie stosowanej </w:t>
      </w:r>
      <w:r w:rsidRPr="00466BF9">
        <w:rPr>
          <w:rFonts w:ascii="Arial" w:hAnsi="Arial" w:cs="Arial"/>
          <w:color w:val="000000"/>
        </w:rPr>
        <w:t xml:space="preserve">w pozostałych spoinach obiektu. </w:t>
      </w:r>
    </w:p>
    <w:p w14:paraId="63B13E80" w14:textId="77777777" w:rsidR="00466BF9" w:rsidRPr="00466BF9" w:rsidRDefault="00466BF9" w:rsidP="009B6684">
      <w:pPr>
        <w:numPr>
          <w:ilvl w:val="0"/>
          <w:numId w:val="20"/>
        </w:numPr>
        <w:shd w:val="clear" w:color="auto" w:fill="FFFFFF"/>
        <w:autoSpaceDE w:val="0"/>
        <w:autoSpaceDN w:val="0"/>
        <w:adjustRightInd w:val="0"/>
        <w:spacing w:after="120"/>
        <w:jc w:val="both"/>
        <w:rPr>
          <w:rFonts w:ascii="Arial" w:hAnsi="Arial" w:cs="Arial"/>
        </w:rPr>
      </w:pPr>
      <w:r w:rsidRPr="00466BF9">
        <w:rPr>
          <w:rFonts w:ascii="Arial" w:hAnsi="Arial" w:cs="Arial"/>
          <w:color w:val="000000"/>
        </w:rPr>
        <w:t>Wyrównać powierzchnię spoiny. Zwilżać spoinę co pewien czas. Uzupełnić wypełnienie szczeliny odpowiednią zaprawą.</w:t>
      </w:r>
    </w:p>
    <w:p w14:paraId="21B7A6FE" w14:textId="77777777" w:rsidR="00466BF9" w:rsidRPr="00466BF9" w:rsidRDefault="00466BF9" w:rsidP="00466BF9">
      <w:pPr>
        <w:shd w:val="clear" w:color="auto" w:fill="FFFFFF"/>
        <w:autoSpaceDE w:val="0"/>
        <w:autoSpaceDN w:val="0"/>
        <w:adjustRightInd w:val="0"/>
        <w:ind w:left="708"/>
        <w:jc w:val="both"/>
        <w:rPr>
          <w:rFonts w:ascii="Arial" w:hAnsi="Arial" w:cs="Arial"/>
        </w:rPr>
      </w:pPr>
      <w:r w:rsidRPr="00466BF9">
        <w:rPr>
          <w:rFonts w:ascii="Arial" w:hAnsi="Arial" w:cs="Arial"/>
          <w:color w:val="000000"/>
        </w:rPr>
        <w:t>Jeśli nie sprecyzowano inaczej przyjmować poniższe zasady:</w:t>
      </w:r>
    </w:p>
    <w:p w14:paraId="1D8E26BB" w14:textId="77777777" w:rsidR="00466BF9" w:rsidRPr="00466BF9" w:rsidRDefault="00466BF9" w:rsidP="009B6684">
      <w:pPr>
        <w:numPr>
          <w:ilvl w:val="1"/>
          <w:numId w:val="20"/>
        </w:numPr>
        <w:shd w:val="clear" w:color="auto" w:fill="FFFFFF"/>
        <w:tabs>
          <w:tab w:val="clear" w:pos="1440"/>
          <w:tab w:val="num" w:pos="748"/>
        </w:tabs>
        <w:autoSpaceDE w:val="0"/>
        <w:autoSpaceDN w:val="0"/>
        <w:adjustRightInd w:val="0"/>
        <w:spacing w:after="0"/>
        <w:ind w:left="748" w:hanging="374"/>
        <w:jc w:val="both"/>
        <w:rPr>
          <w:rFonts w:ascii="Arial" w:hAnsi="Arial" w:cs="Arial"/>
          <w:color w:val="000000"/>
        </w:rPr>
      </w:pPr>
      <w:r w:rsidRPr="00466BF9">
        <w:rPr>
          <w:rFonts w:ascii="Arial" w:hAnsi="Arial" w:cs="Arial"/>
          <w:color w:val="000000"/>
        </w:rPr>
        <w:t>Głębokość szczeliny 35 do 40 mm.</w:t>
      </w:r>
    </w:p>
    <w:p w14:paraId="7170A035" w14:textId="77777777" w:rsidR="0093472C" w:rsidRPr="0093472C" w:rsidRDefault="00466BF9" w:rsidP="009B6684">
      <w:pPr>
        <w:numPr>
          <w:ilvl w:val="1"/>
          <w:numId w:val="20"/>
        </w:numPr>
        <w:shd w:val="clear" w:color="auto" w:fill="FFFFFF"/>
        <w:tabs>
          <w:tab w:val="clear" w:pos="1440"/>
          <w:tab w:val="num" w:pos="748"/>
        </w:tabs>
        <w:autoSpaceDE w:val="0"/>
        <w:autoSpaceDN w:val="0"/>
        <w:adjustRightInd w:val="0"/>
        <w:spacing w:after="0" w:line="240" w:lineRule="auto"/>
        <w:ind w:left="748" w:hanging="374"/>
        <w:jc w:val="both"/>
        <w:rPr>
          <w:rFonts w:ascii="Arial" w:hAnsi="Arial" w:cs="Arial"/>
        </w:rPr>
      </w:pPr>
      <w:r w:rsidRPr="00466BF9">
        <w:rPr>
          <w:rFonts w:ascii="Arial" w:hAnsi="Arial" w:cs="Arial"/>
          <w:color w:val="000000"/>
        </w:rPr>
        <w:t>Pręt HeliBar wyprowadzić co najmniej na długość 500 mm poza szczelinę.</w:t>
      </w:r>
    </w:p>
    <w:p w14:paraId="08BF0E03" w14:textId="77777777" w:rsidR="00721C1F" w:rsidRPr="00317BE5" w:rsidRDefault="00721C1F" w:rsidP="0093472C">
      <w:pPr>
        <w:shd w:val="clear" w:color="auto" w:fill="FFFFFF"/>
        <w:autoSpaceDE w:val="0"/>
        <w:autoSpaceDN w:val="0"/>
        <w:adjustRightInd w:val="0"/>
        <w:spacing w:after="0" w:line="240" w:lineRule="auto"/>
        <w:jc w:val="both"/>
        <w:rPr>
          <w:rFonts w:ascii="Arial" w:hAnsi="Arial" w:cs="Arial"/>
        </w:rPr>
      </w:pPr>
      <w:r w:rsidRPr="00466BF9">
        <w:rPr>
          <w:rFonts w:ascii="Arial" w:hAnsi="Arial" w:cs="Arial"/>
          <w:noProof/>
          <w:lang w:eastAsia="pl-PL"/>
        </w:rPr>
        <w:lastRenderedPageBreak/>
        <w:drawing>
          <wp:anchor distT="0" distB="0" distL="114300" distR="114300" simplePos="0" relativeHeight="251659264" behindDoc="0" locked="0" layoutInCell="1" allowOverlap="1" wp14:anchorId="4512F125">
            <wp:simplePos x="0" y="0"/>
            <wp:positionH relativeFrom="margin">
              <wp:posOffset>394970</wp:posOffset>
            </wp:positionH>
            <wp:positionV relativeFrom="margin">
              <wp:posOffset>814070</wp:posOffset>
            </wp:positionV>
            <wp:extent cx="4981575" cy="3343275"/>
            <wp:effectExtent l="0" t="0" r="9525" b="9525"/>
            <wp:wrapSquare wrapText="bothSides"/>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81575" cy="3343275"/>
                    </a:xfrm>
                    <a:prstGeom prst="rect">
                      <a:avLst/>
                    </a:prstGeom>
                    <a:noFill/>
                    <a:ln w="9525">
                      <a:noFill/>
                      <a:miter lim="800000"/>
                      <a:headEnd/>
                      <a:tailEnd/>
                    </a:ln>
                  </pic:spPr>
                </pic:pic>
              </a:graphicData>
            </a:graphic>
          </wp:anchor>
        </w:drawing>
      </w:r>
    </w:p>
    <w:p w14:paraId="24894D34" w14:textId="77777777" w:rsidR="00466BF9" w:rsidRPr="00103522" w:rsidRDefault="0093472C" w:rsidP="00103522">
      <w:pPr>
        <w:shd w:val="clear" w:color="auto" w:fill="FFFFFF"/>
        <w:autoSpaceDE w:val="0"/>
        <w:autoSpaceDN w:val="0"/>
        <w:adjustRightInd w:val="0"/>
        <w:spacing w:after="0"/>
        <w:jc w:val="both"/>
        <w:rPr>
          <w:rFonts w:ascii="Arial" w:hAnsi="Arial" w:cs="Arial"/>
        </w:rPr>
      </w:pPr>
      <w:r>
        <w:rPr>
          <w:rFonts w:ascii="Arial" w:hAnsi="Arial" w:cs="Arial"/>
          <w:color w:val="000000"/>
        </w:rPr>
        <w:t xml:space="preserve">  </w:t>
      </w:r>
      <w:r w:rsidR="00103522">
        <w:rPr>
          <w:rFonts w:ascii="Arial" w:hAnsi="Arial" w:cs="Arial"/>
          <w:color w:val="000000"/>
        </w:rPr>
        <w:t>c.   P</w:t>
      </w:r>
      <w:r w:rsidR="00466BF9" w:rsidRPr="00103522">
        <w:rPr>
          <w:rFonts w:ascii="Arial" w:hAnsi="Arial" w:cs="Arial"/>
          <w:color w:val="000000"/>
        </w:rPr>
        <w:t>ionowy rozstaw prętów co  4 - 6  warstwy cegły.</w:t>
      </w:r>
    </w:p>
    <w:p w14:paraId="42637BA3" w14:textId="77777777" w:rsidR="0093472C" w:rsidRDefault="0093472C" w:rsidP="0093472C">
      <w:pPr>
        <w:shd w:val="clear" w:color="auto" w:fill="FFFFFF"/>
        <w:tabs>
          <w:tab w:val="num" w:pos="748"/>
        </w:tabs>
        <w:autoSpaceDE w:val="0"/>
        <w:autoSpaceDN w:val="0"/>
        <w:adjustRightInd w:val="0"/>
        <w:jc w:val="both"/>
        <w:rPr>
          <w:rFonts w:ascii="Arial" w:hAnsi="Arial" w:cs="Arial"/>
        </w:rPr>
      </w:pPr>
      <w:r>
        <w:rPr>
          <w:rFonts w:ascii="Arial" w:hAnsi="Arial" w:cs="Arial"/>
        </w:rPr>
        <w:t xml:space="preserve">  d.  </w:t>
      </w:r>
      <w:r w:rsidR="00466BF9" w:rsidRPr="00466BF9">
        <w:rPr>
          <w:rFonts w:ascii="Arial" w:hAnsi="Arial" w:cs="Arial"/>
        </w:rPr>
        <w:t xml:space="preserve">Pręt HeliBar powinien być zamocowany w murze na odcinkach minimum 500 mm po obu </w:t>
      </w:r>
    </w:p>
    <w:p w14:paraId="7D8AFB72" w14:textId="77777777" w:rsidR="00466BF9" w:rsidRPr="00466BF9" w:rsidRDefault="00466BF9" w:rsidP="0093472C">
      <w:pPr>
        <w:shd w:val="clear" w:color="auto" w:fill="FFFFFF"/>
        <w:tabs>
          <w:tab w:val="num" w:pos="748"/>
        </w:tabs>
        <w:autoSpaceDE w:val="0"/>
        <w:autoSpaceDN w:val="0"/>
        <w:adjustRightInd w:val="0"/>
        <w:jc w:val="both"/>
        <w:rPr>
          <w:rFonts w:ascii="Arial" w:hAnsi="Arial" w:cs="Arial"/>
        </w:rPr>
      </w:pPr>
      <w:r w:rsidRPr="00466BF9">
        <w:rPr>
          <w:rFonts w:ascii="Arial" w:hAnsi="Arial" w:cs="Arial"/>
        </w:rPr>
        <w:t xml:space="preserve">stronach pęknięcia. </w:t>
      </w:r>
      <w:bookmarkStart w:id="9" w:name="_Toc295661445"/>
    </w:p>
    <w:p w14:paraId="57DD3F72" w14:textId="77777777" w:rsidR="00466BF9" w:rsidRPr="00317BE5" w:rsidRDefault="00317BE5" w:rsidP="00103522">
      <w:pPr>
        <w:pStyle w:val="Nagwek3"/>
        <w:numPr>
          <w:ilvl w:val="0"/>
          <w:numId w:val="0"/>
        </w:numPr>
        <w:spacing w:before="120" w:line="276" w:lineRule="auto"/>
        <w:ind w:left="720" w:hanging="720"/>
        <w:rPr>
          <w:rFonts w:ascii="Arial" w:hAnsi="Arial" w:cs="Arial"/>
        </w:rPr>
      </w:pPr>
      <w:bookmarkStart w:id="10" w:name="_Toc363397961"/>
      <w:r>
        <w:rPr>
          <w:rFonts w:ascii="Arial" w:hAnsi="Arial" w:cs="Arial"/>
        </w:rPr>
        <w:t xml:space="preserve">2.3.3.  </w:t>
      </w:r>
      <w:r w:rsidR="00466BF9" w:rsidRPr="00317BE5">
        <w:rPr>
          <w:rFonts w:ascii="Arial" w:hAnsi="Arial" w:cs="Arial"/>
        </w:rPr>
        <w:t>Naprawa pęknięć –zszywanie krzyżowe murów</w:t>
      </w:r>
      <w:bookmarkEnd w:id="9"/>
      <w:bookmarkEnd w:id="10"/>
      <w:r w:rsidR="00466BF9" w:rsidRPr="00317BE5">
        <w:rPr>
          <w:rFonts w:ascii="Arial" w:hAnsi="Arial" w:cs="Arial"/>
        </w:rPr>
        <w:t xml:space="preserve">                          </w:t>
      </w:r>
    </w:p>
    <w:p w14:paraId="5DD7DC24" w14:textId="77777777" w:rsidR="00466BF9" w:rsidRPr="00466BF9" w:rsidRDefault="00466BF9" w:rsidP="009B6684">
      <w:pPr>
        <w:pStyle w:val="Akapitzlist"/>
        <w:numPr>
          <w:ilvl w:val="0"/>
          <w:numId w:val="24"/>
        </w:numPr>
        <w:spacing w:before="120" w:after="0"/>
        <w:jc w:val="both"/>
        <w:rPr>
          <w:rFonts w:ascii="Arial" w:hAnsi="Arial" w:cs="Arial"/>
        </w:rPr>
      </w:pPr>
      <w:r w:rsidRPr="00466BF9">
        <w:rPr>
          <w:rFonts w:ascii="Arial" w:hAnsi="Arial" w:cs="Arial"/>
        </w:rPr>
        <w:t>Wywiercić otwory o średnicach 13 – 14 mm pod wymaganym katem na określoną głębokość.</w:t>
      </w:r>
    </w:p>
    <w:p w14:paraId="3D254837" w14:textId="77777777" w:rsidR="00466BF9" w:rsidRPr="00466BF9" w:rsidRDefault="00466BF9" w:rsidP="009B6684">
      <w:pPr>
        <w:pStyle w:val="Akapitzlist"/>
        <w:numPr>
          <w:ilvl w:val="0"/>
          <w:numId w:val="24"/>
        </w:numPr>
        <w:spacing w:after="0"/>
        <w:jc w:val="both"/>
        <w:rPr>
          <w:rFonts w:ascii="Arial" w:hAnsi="Arial" w:cs="Arial"/>
        </w:rPr>
      </w:pPr>
      <w:r w:rsidRPr="00466BF9">
        <w:rPr>
          <w:rFonts w:ascii="Arial" w:hAnsi="Arial" w:cs="Arial"/>
        </w:rPr>
        <w:t>Wyczyścić odkurzaczem otwory i dokładnie zmoczyć woda - kontynuować do momentu gdy woda wypływająca z otworu Bedzie czysta.</w:t>
      </w:r>
    </w:p>
    <w:p w14:paraId="5A50387A" w14:textId="77777777" w:rsidR="00466BF9" w:rsidRPr="00466BF9" w:rsidRDefault="00466BF9" w:rsidP="009B6684">
      <w:pPr>
        <w:pStyle w:val="Akapitzlist"/>
        <w:numPr>
          <w:ilvl w:val="0"/>
          <w:numId w:val="24"/>
        </w:numPr>
        <w:spacing w:after="0"/>
        <w:jc w:val="both"/>
        <w:rPr>
          <w:rFonts w:ascii="Arial" w:hAnsi="Arial" w:cs="Arial"/>
        </w:rPr>
      </w:pPr>
      <w:r w:rsidRPr="00466BF9">
        <w:rPr>
          <w:rFonts w:ascii="Arial" w:hAnsi="Arial" w:cs="Arial"/>
        </w:rPr>
        <w:t>Wymieszać zaprawę HeliBond MM2 i napełnić pojemnik pistoletu.</w:t>
      </w:r>
    </w:p>
    <w:p w14:paraId="529379A2" w14:textId="77777777" w:rsidR="00466BF9" w:rsidRPr="00466BF9" w:rsidRDefault="00466BF9" w:rsidP="009B6684">
      <w:pPr>
        <w:pStyle w:val="Akapitzlist"/>
        <w:numPr>
          <w:ilvl w:val="0"/>
          <w:numId w:val="24"/>
        </w:numPr>
        <w:spacing w:after="0"/>
        <w:jc w:val="both"/>
        <w:rPr>
          <w:rFonts w:ascii="Arial" w:hAnsi="Arial" w:cs="Arial"/>
        </w:rPr>
      </w:pPr>
      <w:r w:rsidRPr="00466BF9">
        <w:rPr>
          <w:rFonts w:ascii="Arial" w:hAnsi="Arial" w:cs="Arial"/>
        </w:rPr>
        <w:t>Nałożyć na pistolet końcówkę przedłużającą o średnicy 12 mm i pompować zaprawę do momentu jej wypełnienia.</w:t>
      </w:r>
    </w:p>
    <w:p w14:paraId="7EAE2978" w14:textId="77777777" w:rsidR="00466BF9" w:rsidRPr="00466BF9" w:rsidRDefault="00466BF9" w:rsidP="009B6684">
      <w:pPr>
        <w:pStyle w:val="Akapitzlist"/>
        <w:numPr>
          <w:ilvl w:val="0"/>
          <w:numId w:val="24"/>
        </w:numPr>
        <w:spacing w:after="0"/>
        <w:jc w:val="both"/>
        <w:rPr>
          <w:rFonts w:ascii="Arial" w:hAnsi="Arial" w:cs="Arial"/>
        </w:rPr>
      </w:pPr>
      <w:r w:rsidRPr="00466BF9">
        <w:rPr>
          <w:rFonts w:ascii="Arial" w:hAnsi="Arial" w:cs="Arial"/>
        </w:rPr>
        <w:t xml:space="preserve">Odpowiedniej długości CemTie </w:t>
      </w:r>
      <w:r w:rsidRPr="00466BF9">
        <w:rPr>
          <w:rFonts w:ascii="Arial" w:eastAsia="Times New Roman" w:hAnsi="Arial" w:cs="Arial"/>
          <w:color w:val="000000"/>
        </w:rPr>
        <w:t xml:space="preserve">o średnicy Ø 8 mm </w:t>
      </w:r>
      <w:r w:rsidRPr="00466BF9">
        <w:rPr>
          <w:rFonts w:ascii="Arial" w:hAnsi="Arial" w:cs="Arial"/>
        </w:rPr>
        <w:t>wkręcić w końcówkę pistoletu.</w:t>
      </w:r>
    </w:p>
    <w:p w14:paraId="7A79D6D4" w14:textId="77777777" w:rsidR="00466BF9" w:rsidRPr="00466BF9" w:rsidRDefault="00466BF9" w:rsidP="009B6684">
      <w:pPr>
        <w:pStyle w:val="Akapitzlist"/>
        <w:numPr>
          <w:ilvl w:val="0"/>
          <w:numId w:val="24"/>
        </w:numPr>
        <w:spacing w:after="0"/>
        <w:jc w:val="both"/>
        <w:rPr>
          <w:rFonts w:ascii="Arial" w:hAnsi="Arial" w:cs="Arial"/>
        </w:rPr>
      </w:pPr>
      <w:r w:rsidRPr="00466BF9">
        <w:rPr>
          <w:rFonts w:ascii="Arial" w:hAnsi="Arial" w:cs="Arial"/>
        </w:rPr>
        <w:t>Wsadzić końcówkę w otwór na pełna głębokość i pompować zaprawę. Ciśnienie spowoduje wypychanie pręta wraz z zaprawa.</w:t>
      </w:r>
    </w:p>
    <w:p w14:paraId="2F337522" w14:textId="77777777" w:rsidR="00466BF9" w:rsidRPr="00466BF9" w:rsidRDefault="00466BF9" w:rsidP="009B6684">
      <w:pPr>
        <w:pStyle w:val="Akapitzlist"/>
        <w:numPr>
          <w:ilvl w:val="0"/>
          <w:numId w:val="24"/>
        </w:numPr>
        <w:spacing w:after="120"/>
        <w:jc w:val="both"/>
        <w:rPr>
          <w:rFonts w:ascii="Arial" w:hAnsi="Arial" w:cs="Arial"/>
        </w:rPr>
      </w:pPr>
      <w:r w:rsidRPr="00466BF9">
        <w:rPr>
          <w:rFonts w:ascii="Arial" w:hAnsi="Arial" w:cs="Arial"/>
        </w:rPr>
        <w:t xml:space="preserve">Wypełnić końcówki otworów pozostawiając gotowymi do wykończenia </w:t>
      </w:r>
      <w:r w:rsidRPr="00466BF9">
        <w:rPr>
          <w:rFonts w:ascii="Arial" w:eastAsia="Times New Roman" w:hAnsi="Arial" w:cs="Arial"/>
        </w:rPr>
        <w:t>odpowiednią zaprawą lub kitami</w:t>
      </w:r>
      <w:r w:rsidRPr="00466BF9">
        <w:rPr>
          <w:rFonts w:ascii="Arial" w:hAnsi="Arial" w:cs="Arial"/>
        </w:rPr>
        <w:t>.</w:t>
      </w:r>
    </w:p>
    <w:p w14:paraId="64216567" w14:textId="77777777" w:rsidR="00466BF9" w:rsidRPr="00466BF9" w:rsidRDefault="00466BF9" w:rsidP="00466BF9">
      <w:pPr>
        <w:rPr>
          <w:rFonts w:ascii="Arial" w:hAnsi="Arial" w:cs="Arial"/>
        </w:rPr>
      </w:pPr>
      <w:r w:rsidRPr="00466BF9">
        <w:rPr>
          <w:rFonts w:ascii="Arial" w:hAnsi="Arial" w:cs="Arial"/>
        </w:rPr>
        <w:t>Jeśli nie sprecyzowano inaczej przyjmować poniższe zasady:</w:t>
      </w:r>
    </w:p>
    <w:p w14:paraId="703C0844" w14:textId="77777777" w:rsidR="00466BF9" w:rsidRPr="00466BF9" w:rsidRDefault="00466BF9" w:rsidP="009B6684">
      <w:pPr>
        <w:pStyle w:val="Akapitzlist"/>
        <w:numPr>
          <w:ilvl w:val="0"/>
          <w:numId w:val="25"/>
        </w:numPr>
        <w:spacing w:after="0"/>
        <w:jc w:val="both"/>
        <w:rPr>
          <w:rFonts w:ascii="Arial" w:hAnsi="Arial" w:cs="Arial"/>
        </w:rPr>
      </w:pPr>
      <w:r w:rsidRPr="00466BF9">
        <w:rPr>
          <w:rFonts w:ascii="Arial" w:hAnsi="Arial" w:cs="Arial"/>
        </w:rPr>
        <w:t>pręty CemTie instaluje sie prostopadle do powierzchni pęknięcia (np. poziomo w przypadku pęknięć pionowych i pionowo w przypadku pęknięć poziomych),</w:t>
      </w:r>
    </w:p>
    <w:p w14:paraId="4A160F77" w14:textId="77777777" w:rsidR="00466BF9" w:rsidRPr="00466BF9" w:rsidRDefault="00466BF9" w:rsidP="009B6684">
      <w:pPr>
        <w:pStyle w:val="Akapitzlist"/>
        <w:numPr>
          <w:ilvl w:val="0"/>
          <w:numId w:val="25"/>
        </w:numPr>
        <w:spacing w:after="0"/>
        <w:jc w:val="both"/>
        <w:rPr>
          <w:rFonts w:ascii="Arial" w:hAnsi="Arial" w:cs="Arial"/>
        </w:rPr>
      </w:pPr>
      <w:r w:rsidRPr="00466BF9">
        <w:rPr>
          <w:rFonts w:ascii="Arial" w:hAnsi="Arial" w:cs="Arial"/>
        </w:rPr>
        <w:t>pręt CemTie powinien zaczynać sie minimalnie w odległości 225 mm od pęknięcia,</w:t>
      </w:r>
    </w:p>
    <w:p w14:paraId="4B5C1E53" w14:textId="77777777" w:rsidR="00466BF9" w:rsidRPr="00466BF9" w:rsidRDefault="00466BF9" w:rsidP="009B6684">
      <w:pPr>
        <w:pStyle w:val="Akapitzlist"/>
        <w:numPr>
          <w:ilvl w:val="0"/>
          <w:numId w:val="25"/>
        </w:numPr>
        <w:spacing w:after="0"/>
        <w:jc w:val="both"/>
        <w:rPr>
          <w:rFonts w:ascii="Arial" w:hAnsi="Arial" w:cs="Arial"/>
        </w:rPr>
      </w:pPr>
      <w:r w:rsidRPr="00466BF9">
        <w:rPr>
          <w:rFonts w:ascii="Arial" w:hAnsi="Arial" w:cs="Arial"/>
        </w:rPr>
        <w:t>kąt wiercenia powinien być tak dobrany aby pręt przechodził przez pękniecie w środkowej części muru,</w:t>
      </w:r>
    </w:p>
    <w:p w14:paraId="280424AE" w14:textId="77777777" w:rsidR="00466BF9" w:rsidRPr="00466BF9" w:rsidRDefault="00466BF9" w:rsidP="009B6684">
      <w:pPr>
        <w:pStyle w:val="Akapitzlist"/>
        <w:numPr>
          <w:ilvl w:val="0"/>
          <w:numId w:val="25"/>
        </w:numPr>
        <w:spacing w:after="0"/>
        <w:jc w:val="both"/>
        <w:rPr>
          <w:rFonts w:ascii="Arial" w:hAnsi="Arial" w:cs="Arial"/>
        </w:rPr>
      </w:pPr>
      <w:r w:rsidRPr="00466BF9">
        <w:rPr>
          <w:rFonts w:ascii="Arial" w:hAnsi="Arial" w:cs="Arial"/>
        </w:rPr>
        <w:t>pręty powinny być instalowane naprzemiennie po obydwu stronach pęknięcia w odstępach 225 mm mierzonych wzdłuż pęknięcia.</w:t>
      </w:r>
    </w:p>
    <w:p w14:paraId="41FFE879" w14:textId="77777777" w:rsidR="00466BF9" w:rsidRPr="00466BF9" w:rsidRDefault="00466BF9" w:rsidP="00466BF9">
      <w:pPr>
        <w:jc w:val="both"/>
        <w:rPr>
          <w:rFonts w:ascii="Arial" w:hAnsi="Arial" w:cs="Arial"/>
        </w:rPr>
      </w:pPr>
    </w:p>
    <w:p w14:paraId="11864BD1" w14:textId="77777777" w:rsidR="00466BF9" w:rsidRPr="00466BF9" w:rsidRDefault="00466BF9" w:rsidP="00466BF9">
      <w:pPr>
        <w:jc w:val="both"/>
        <w:rPr>
          <w:rFonts w:ascii="Arial" w:hAnsi="Arial" w:cs="Arial"/>
        </w:rPr>
      </w:pPr>
      <w:r w:rsidRPr="00466BF9">
        <w:rPr>
          <w:rFonts w:ascii="Arial" w:hAnsi="Arial" w:cs="Arial"/>
          <w:noProof/>
          <w:lang w:eastAsia="pl-PL"/>
        </w:rPr>
        <w:lastRenderedPageBreak/>
        <w:drawing>
          <wp:inline distT="0" distB="0" distL="0" distR="0" wp14:anchorId="02B9E0E7">
            <wp:extent cx="4287137" cy="4061638"/>
            <wp:effectExtent l="19050" t="0" r="0" b="0"/>
            <wp:docPr id="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290477" cy="4064802"/>
                    </a:xfrm>
                    <a:prstGeom prst="rect">
                      <a:avLst/>
                    </a:prstGeom>
                    <a:noFill/>
                    <a:ln w="9525">
                      <a:noFill/>
                      <a:miter lim="800000"/>
                      <a:headEnd/>
                      <a:tailEnd/>
                    </a:ln>
                  </pic:spPr>
                </pic:pic>
              </a:graphicData>
            </a:graphic>
          </wp:inline>
        </w:drawing>
      </w:r>
    </w:p>
    <w:p w14:paraId="68174CF1" w14:textId="77777777" w:rsidR="00466BF9" w:rsidRPr="00317BE5" w:rsidRDefault="00466BF9" w:rsidP="009B6684">
      <w:pPr>
        <w:pStyle w:val="Nagwek2"/>
        <w:numPr>
          <w:ilvl w:val="1"/>
          <w:numId w:val="21"/>
        </w:numPr>
        <w:spacing w:before="240" w:line="276" w:lineRule="auto"/>
        <w:rPr>
          <w:rFonts w:ascii="Arial" w:hAnsi="Arial" w:cs="Arial"/>
          <w:sz w:val="24"/>
          <w:szCs w:val="24"/>
        </w:rPr>
      </w:pPr>
      <w:bookmarkStart w:id="11" w:name="_Toc363397962"/>
      <w:r w:rsidRPr="00317BE5">
        <w:rPr>
          <w:rFonts w:ascii="Arial" w:hAnsi="Arial" w:cs="Arial"/>
          <w:sz w:val="24"/>
          <w:szCs w:val="24"/>
        </w:rPr>
        <w:t>Stropy i sklepienia.</w:t>
      </w:r>
      <w:bookmarkEnd w:id="11"/>
    </w:p>
    <w:p w14:paraId="60EFA658" w14:textId="77777777" w:rsidR="00466BF9" w:rsidRPr="00466BF9" w:rsidRDefault="00466BF9" w:rsidP="00466BF9">
      <w:pPr>
        <w:pStyle w:val="Tekstpodstawowywcity2"/>
        <w:spacing w:before="120" w:line="276" w:lineRule="auto"/>
        <w:rPr>
          <w:rFonts w:ascii="Arial" w:hAnsi="Arial" w:cs="Arial"/>
          <w:sz w:val="22"/>
          <w:szCs w:val="22"/>
        </w:rPr>
      </w:pPr>
      <w:r w:rsidRPr="00466BF9">
        <w:rPr>
          <w:rFonts w:ascii="Arial" w:hAnsi="Arial" w:cs="Arial"/>
          <w:sz w:val="22"/>
          <w:szCs w:val="22"/>
        </w:rPr>
        <w:t>Naprawę sklepień wykonać po zakończeniu prac remontowych ścian fundamentowych, ścian naw i ścian wieży, w wysklepkach sklepień wypełnić zaprawą wapienną w trakcie prac konserwatorskich.</w:t>
      </w:r>
    </w:p>
    <w:p w14:paraId="64CD7447" w14:textId="77777777" w:rsidR="00466BF9" w:rsidRPr="00317BE5" w:rsidRDefault="00317BE5" w:rsidP="009B6684">
      <w:pPr>
        <w:pStyle w:val="Nagwek2"/>
        <w:numPr>
          <w:ilvl w:val="2"/>
          <w:numId w:val="21"/>
        </w:numPr>
        <w:spacing w:before="120" w:line="276" w:lineRule="auto"/>
        <w:rPr>
          <w:rFonts w:ascii="Arial" w:hAnsi="Arial" w:cs="Arial"/>
          <w:sz w:val="24"/>
          <w:szCs w:val="24"/>
        </w:rPr>
      </w:pPr>
      <w:bookmarkStart w:id="12" w:name="_Toc363397963"/>
      <w:r>
        <w:rPr>
          <w:rFonts w:ascii="Arial" w:hAnsi="Arial" w:cs="Arial"/>
          <w:sz w:val="24"/>
          <w:szCs w:val="24"/>
        </w:rPr>
        <w:t xml:space="preserve"> </w:t>
      </w:r>
      <w:r w:rsidR="00466BF9" w:rsidRPr="00317BE5">
        <w:rPr>
          <w:rFonts w:ascii="Arial" w:hAnsi="Arial" w:cs="Arial"/>
          <w:sz w:val="24"/>
          <w:szCs w:val="24"/>
        </w:rPr>
        <w:t>Stropy drewniane wieży.</w:t>
      </w:r>
      <w:bookmarkEnd w:id="12"/>
      <w:r w:rsidR="00466BF9" w:rsidRPr="00317BE5">
        <w:rPr>
          <w:rFonts w:ascii="Arial" w:hAnsi="Arial" w:cs="Arial"/>
          <w:sz w:val="24"/>
          <w:szCs w:val="24"/>
        </w:rPr>
        <w:t xml:space="preserve">  </w:t>
      </w:r>
    </w:p>
    <w:p w14:paraId="38F2C0BA" w14:textId="77777777" w:rsidR="00466BF9" w:rsidRPr="00466BF9" w:rsidRDefault="00466BF9" w:rsidP="00317BE5">
      <w:pPr>
        <w:pStyle w:val="Tekstpodstawowywcity2"/>
        <w:spacing w:before="120" w:line="240" w:lineRule="auto"/>
        <w:rPr>
          <w:rFonts w:ascii="Arial" w:hAnsi="Arial" w:cs="Arial"/>
          <w:sz w:val="22"/>
          <w:szCs w:val="22"/>
        </w:rPr>
      </w:pPr>
      <w:r w:rsidRPr="00466BF9">
        <w:rPr>
          <w:rFonts w:ascii="Arial" w:hAnsi="Arial" w:cs="Arial"/>
          <w:sz w:val="22"/>
          <w:szCs w:val="22"/>
        </w:rPr>
        <w:t>Należy usunąć deskowanie stropów w wieży i deskowani podłóg na poddaszach, a następnie dokonać dokładnych oględzin wszystkich elementów stropów szczególnie w miejscach zakrytych deskowaniem oraz na ścianach. Wymienić zniszczone belki lub końcówki belek stropowych. Ewentualnie naprawić połączenia w strefie podporowej belek stropowych z krokwiami i płatwiami naściennymi i murłatami. Elementy wymieniane zastępujemy takim samym rodzajem drewna.</w:t>
      </w:r>
    </w:p>
    <w:p w14:paraId="53D87FDA" w14:textId="77777777" w:rsidR="00466BF9" w:rsidRPr="00466BF9" w:rsidRDefault="00466BF9" w:rsidP="00317BE5">
      <w:pPr>
        <w:spacing w:line="240" w:lineRule="auto"/>
        <w:ind w:firstLine="708"/>
        <w:jc w:val="both"/>
        <w:rPr>
          <w:rFonts w:ascii="Arial" w:hAnsi="Arial" w:cs="Arial"/>
        </w:rPr>
      </w:pPr>
      <w:r w:rsidRPr="00466BF9">
        <w:rPr>
          <w:rFonts w:ascii="Arial" w:hAnsi="Arial" w:cs="Arial"/>
          <w:bCs/>
        </w:rPr>
        <w:t>Do prac naprawczych należy przystąpić po wytruciu drewn</w:t>
      </w:r>
      <w:r w:rsidR="00103522">
        <w:rPr>
          <w:rFonts w:ascii="Arial" w:hAnsi="Arial" w:cs="Arial"/>
          <w:bCs/>
        </w:rPr>
        <w:t xml:space="preserve">ojadów oraz zwalczeniu grzybów </w:t>
      </w:r>
      <w:r w:rsidRPr="00466BF9">
        <w:rPr>
          <w:rFonts w:ascii="Arial" w:hAnsi="Arial" w:cs="Arial"/>
          <w:bCs/>
        </w:rPr>
        <w:t xml:space="preserve">i pleśni. </w:t>
      </w:r>
      <w:r w:rsidRPr="00466BF9">
        <w:rPr>
          <w:rFonts w:ascii="Arial" w:hAnsi="Arial" w:cs="Arial"/>
        </w:rPr>
        <w:t xml:space="preserve">Wymienić zniszczone elementy konstrukcji stropów wieży lub naprawić poprzez flekowanie,  wymienić deskowanie podłóg. </w:t>
      </w:r>
    </w:p>
    <w:p w14:paraId="33ADB7B2" w14:textId="77777777" w:rsidR="00466BF9" w:rsidRPr="00466BF9" w:rsidRDefault="00466BF9" w:rsidP="00317BE5">
      <w:pPr>
        <w:spacing w:line="240" w:lineRule="auto"/>
        <w:jc w:val="both"/>
        <w:rPr>
          <w:rFonts w:ascii="Arial" w:hAnsi="Arial" w:cs="Arial"/>
        </w:rPr>
      </w:pPr>
      <w:r w:rsidRPr="00466BF9">
        <w:rPr>
          <w:rFonts w:ascii="Arial" w:hAnsi="Arial" w:cs="Arial"/>
        </w:rPr>
        <w:t xml:space="preserve">Do drewna sosnowego zaleca się środki firmy ALTAX. </w:t>
      </w:r>
    </w:p>
    <w:p w14:paraId="2A6CF7EA" w14:textId="77777777" w:rsidR="00466BF9" w:rsidRPr="00466BF9" w:rsidRDefault="00466BF9" w:rsidP="00317BE5">
      <w:pPr>
        <w:spacing w:line="240" w:lineRule="auto"/>
        <w:jc w:val="both"/>
        <w:rPr>
          <w:rFonts w:ascii="Arial" w:hAnsi="Arial" w:cs="Arial"/>
        </w:rPr>
      </w:pPr>
      <w:r w:rsidRPr="00466BF9">
        <w:rPr>
          <w:rFonts w:ascii="Arial" w:hAnsi="Arial" w:cs="Arial"/>
        </w:rPr>
        <w:t xml:space="preserve">Wszystkie elementy z nowego drewna sosnowego przed wbudowaniem zabezpieczyć metodą kąpieli preparatem BORAMON 170 (nie stosować do gatunków nie poddających się impregnacji </w:t>
      </w:r>
      <w:r w:rsidRPr="00466BF9">
        <w:rPr>
          <w:rFonts w:ascii="Arial" w:hAnsi="Arial" w:cs="Arial"/>
        </w:rPr>
        <w:br/>
        <w:t xml:space="preserve">np. dębu). </w:t>
      </w:r>
      <w:r w:rsidRPr="00466BF9">
        <w:rPr>
          <w:rStyle w:val="tytul"/>
          <w:rFonts w:ascii="Arial" w:hAnsi="Arial" w:cs="Arial"/>
        </w:rPr>
        <w:t xml:space="preserve">BORAMON 170- wielofunkcyjny impregnat do drewna. </w:t>
      </w:r>
      <w:r w:rsidRPr="00466BF9">
        <w:rPr>
          <w:rFonts w:ascii="Arial" w:hAnsi="Arial" w:cs="Arial"/>
        </w:rPr>
        <w:t>działa zwalczająco i profilaktyczni</w:t>
      </w:r>
      <w:r w:rsidR="00103522">
        <w:rPr>
          <w:rFonts w:ascii="Arial" w:hAnsi="Arial" w:cs="Arial"/>
        </w:rPr>
        <w:t xml:space="preserve">e </w:t>
      </w:r>
      <w:r w:rsidRPr="00466BF9">
        <w:rPr>
          <w:rFonts w:ascii="Arial" w:hAnsi="Arial" w:cs="Arial"/>
        </w:rPr>
        <w:t xml:space="preserve">w stosunku do grzybów domowych, pleśniowych i glonów. Zabezpiecza przed owadami - technicznymi szkodnikami drewna oraz bakteriami, zwalcza grzyba domowego </w:t>
      </w:r>
      <w:r w:rsidR="00103522">
        <w:rPr>
          <w:rFonts w:ascii="Arial" w:hAnsi="Arial" w:cs="Arial"/>
        </w:rPr>
        <w:t xml:space="preserve">oraz pleśniowego występującego </w:t>
      </w:r>
      <w:r w:rsidRPr="00466BF9">
        <w:rPr>
          <w:rFonts w:ascii="Arial" w:hAnsi="Arial" w:cs="Arial"/>
        </w:rPr>
        <w:t>na drewnie. Wydatnie zwiększa odporność biologiczną drewnianych elementów budowlanych. Trwale łączy się z drewnem, nie podnosi stopnia palności drewna, jest niekorozyjny wobec stali.</w:t>
      </w:r>
    </w:p>
    <w:p w14:paraId="316F9417" w14:textId="77777777" w:rsidR="00466BF9" w:rsidRPr="00466BF9" w:rsidRDefault="00466BF9" w:rsidP="00317BE5">
      <w:pPr>
        <w:spacing w:line="240" w:lineRule="auto"/>
        <w:jc w:val="both"/>
        <w:rPr>
          <w:rFonts w:ascii="Arial" w:hAnsi="Arial" w:cs="Arial"/>
          <w:bCs/>
        </w:rPr>
      </w:pPr>
      <w:r w:rsidRPr="00466BF9">
        <w:rPr>
          <w:rFonts w:ascii="Arial" w:hAnsi="Arial" w:cs="Arial"/>
          <w:bCs/>
        </w:rPr>
        <w:t>W trakcie remontu stropu wszystkie elementy należy poddać dezynsekcji i odgrzybianiu preparatami firmy Altax – Hylotox plus i Boramon 170 zgodnie z zalece</w:t>
      </w:r>
      <w:r w:rsidR="00103522">
        <w:rPr>
          <w:rFonts w:ascii="Arial" w:hAnsi="Arial" w:cs="Arial"/>
          <w:bCs/>
        </w:rPr>
        <w:t xml:space="preserve">niami producenta. Hylotox plus </w:t>
      </w:r>
      <w:r w:rsidRPr="00466BF9">
        <w:rPr>
          <w:rFonts w:ascii="Arial" w:hAnsi="Arial" w:cs="Arial"/>
          <w:bCs/>
        </w:rPr>
        <w:t xml:space="preserve">to chroniący przed </w:t>
      </w:r>
      <w:r w:rsidRPr="00466BF9">
        <w:rPr>
          <w:rStyle w:val="Pogrubienie"/>
          <w:rFonts w:ascii="Arial" w:hAnsi="Arial" w:cs="Arial"/>
          <w:b w:val="0"/>
          <w:color w:val="000000"/>
        </w:rPr>
        <w:t>owadami i owadobójczy preparat do drewna.</w:t>
      </w:r>
      <w:r w:rsidRPr="00466BF9">
        <w:rPr>
          <w:rStyle w:val="Pogrubienie"/>
          <w:rFonts w:ascii="Arial" w:hAnsi="Arial" w:cs="Arial"/>
          <w:color w:val="000000"/>
        </w:rPr>
        <w:t xml:space="preserve"> </w:t>
      </w:r>
      <w:r w:rsidRPr="00466BF9">
        <w:rPr>
          <w:rStyle w:val="Pogrubienie"/>
          <w:rFonts w:ascii="Arial" w:hAnsi="Arial" w:cs="Arial"/>
          <w:b w:val="0"/>
          <w:color w:val="000000"/>
        </w:rPr>
        <w:t>S</w:t>
      </w:r>
      <w:r w:rsidRPr="00466BF9">
        <w:rPr>
          <w:rFonts w:ascii="Arial" w:hAnsi="Arial" w:cs="Arial"/>
          <w:color w:val="000000"/>
        </w:rPr>
        <w:t>łuży do zwalczania larw owadów żerujących w drewnie -technicznych</w:t>
      </w:r>
      <w:r w:rsidRPr="00466BF9">
        <w:rPr>
          <w:rFonts w:ascii="Arial" w:hAnsi="Arial" w:cs="Arial"/>
        </w:rPr>
        <w:t xml:space="preserve"> szkodników drewna, między innymi: kołatka, spuszczela, borodzieja, trzpiennika, miazgowca i in. -larwy tych owadów toczą w drewnie chodniki, osłabiające strukturę i prowadzące do jej zniszczenia.</w:t>
      </w:r>
      <w:r w:rsidRPr="00466BF9">
        <w:rPr>
          <w:rFonts w:ascii="Arial" w:hAnsi="Arial" w:cs="Arial"/>
          <w:bCs/>
        </w:rPr>
        <w:t xml:space="preserve">  </w:t>
      </w:r>
      <w:r w:rsidRPr="00466BF9">
        <w:rPr>
          <w:rFonts w:ascii="Arial" w:hAnsi="Arial" w:cs="Arial"/>
        </w:rPr>
        <w:t xml:space="preserve">Hylotox jest silną trucizną dla larw owadów. Preparat stosowany jako owadobójczy niszczy żerujące larwy poprzez bezpośrednie oddziaływanie substancji czynnej na ich układ pokarmowy. Hylotox Plus wprowadzony do drewna uniemożliwia osiągnięcie owadom stadia larwy, czyli postaci niszczącej drewno. </w:t>
      </w:r>
    </w:p>
    <w:p w14:paraId="20910628" w14:textId="77777777" w:rsidR="00466BF9" w:rsidRPr="00103522" w:rsidRDefault="00466BF9" w:rsidP="00317BE5">
      <w:pPr>
        <w:spacing w:line="240" w:lineRule="auto"/>
        <w:ind w:firstLine="708"/>
        <w:jc w:val="both"/>
        <w:rPr>
          <w:rFonts w:ascii="Arial" w:hAnsi="Arial" w:cs="Arial"/>
          <w:bCs/>
        </w:rPr>
      </w:pPr>
      <w:r w:rsidRPr="00466BF9">
        <w:rPr>
          <w:rFonts w:ascii="Arial" w:hAnsi="Arial" w:cs="Arial"/>
          <w:bCs/>
        </w:rPr>
        <w:t xml:space="preserve"> </w:t>
      </w:r>
      <w:r w:rsidRPr="00466BF9">
        <w:rPr>
          <w:rFonts w:ascii="Arial" w:hAnsi="Arial" w:cs="Arial"/>
        </w:rPr>
        <w:t>Całość konstrukcji zaimpregnować środkami trójfunkcyjny</w:t>
      </w:r>
      <w:r w:rsidR="00103522">
        <w:rPr>
          <w:rFonts w:ascii="Arial" w:hAnsi="Arial" w:cs="Arial"/>
        </w:rPr>
        <w:t xml:space="preserve">mi dopuszczonymi do stosowania </w:t>
      </w:r>
      <w:r w:rsidRPr="00466BF9">
        <w:rPr>
          <w:rFonts w:ascii="Arial" w:hAnsi="Arial" w:cs="Arial"/>
        </w:rPr>
        <w:t xml:space="preserve">w pomieszczeniach przeznaczonych na stały pobyt ludzi. Zaleca się środek firmy ALTAX: OGNIOCHRON, który jest ognio- i biochronnym solnym impregnatem do drewna. Zabezpiecza przed ogniem, grzybami domowymi i owadami - technicznymi szkodnikami drewna.  Służy </w:t>
      </w:r>
      <w:r w:rsidRPr="00466BF9">
        <w:rPr>
          <w:rFonts w:ascii="Arial" w:hAnsi="Arial" w:cs="Arial"/>
          <w:color w:val="000000"/>
        </w:rPr>
        <w:t xml:space="preserve">do impregnacji przeciwogniowej drewna. Działa na zasadzie poboru ciepła i obniżenia stężenia tlenu i gazów palnych w strefie ognia. Stosowany do zabezpieczania więźby dachowej, odeskowania dachów, elementów konstrukcji itp. Po zabezpieczeniu impregnatem wg klasyfikacji PN-B-02874 uzyskuje się następujące cechy: dla drewna  - materiał niezapalny. Przy takim zabezpieczeniu przeciwogniowym uzyskuje się także zabezpieczenie drewna przed działaniem grzybów domowych i owadów. </w:t>
      </w:r>
    </w:p>
    <w:p w14:paraId="76A5F12A" w14:textId="77777777" w:rsidR="00466BF9" w:rsidRPr="00466BF9" w:rsidRDefault="00466BF9" w:rsidP="00317BE5">
      <w:pPr>
        <w:pStyle w:val="Tekstpodstawowywcity2"/>
        <w:spacing w:line="240" w:lineRule="auto"/>
        <w:rPr>
          <w:rFonts w:ascii="Arial" w:hAnsi="Arial" w:cs="Arial"/>
          <w:sz w:val="22"/>
          <w:szCs w:val="22"/>
        </w:rPr>
      </w:pPr>
      <w:r w:rsidRPr="00466BF9">
        <w:rPr>
          <w:rFonts w:ascii="Arial" w:hAnsi="Arial" w:cs="Arial"/>
          <w:sz w:val="22"/>
          <w:szCs w:val="22"/>
        </w:rPr>
        <w:t>Okres trwałości zabezpieczeń drewna wykonywanych za pomocą Ogniochronu jest równy okresowi użytkowania drewna (w przypadku więźby dachowej trwa do czasu wykonania remontu wiążącego się ze zdjęciem poszycia dachu lub inną sytuacją, która może spowodować wypłukanie impregnatu z drewna).</w:t>
      </w:r>
      <w:r w:rsidRPr="00466BF9">
        <w:rPr>
          <w:rFonts w:ascii="Arial" w:hAnsi="Arial" w:cs="Arial"/>
          <w:sz w:val="22"/>
          <w:szCs w:val="22"/>
          <w:u w:val="single"/>
        </w:rPr>
        <w:t>Dodatkowe zalecenia</w:t>
      </w:r>
      <w:r w:rsidRPr="00466BF9">
        <w:rPr>
          <w:rFonts w:ascii="Arial" w:hAnsi="Arial" w:cs="Arial"/>
          <w:sz w:val="22"/>
          <w:szCs w:val="22"/>
        </w:rPr>
        <w:t xml:space="preserve">: </w:t>
      </w:r>
    </w:p>
    <w:p w14:paraId="5721C0C8" w14:textId="77777777" w:rsidR="00466BF9" w:rsidRPr="00466BF9" w:rsidRDefault="00466BF9" w:rsidP="00317BE5">
      <w:pPr>
        <w:spacing w:line="240" w:lineRule="auto"/>
        <w:ind w:firstLine="708"/>
        <w:jc w:val="both"/>
        <w:rPr>
          <w:rFonts w:ascii="Arial" w:hAnsi="Arial" w:cs="Arial"/>
        </w:rPr>
      </w:pPr>
      <w:r w:rsidRPr="00466BF9">
        <w:rPr>
          <w:rFonts w:ascii="Arial" w:hAnsi="Arial" w:cs="Arial"/>
        </w:rPr>
        <w:t>- w miejscach porażenia grzybem domowym zastosować środek Adolit M flussig – charakteryzuje się wysoką skutecznością w zwalczaniu grzybów, pleśni, porostów, glonów i mchów jednocześnie zabezpiecza przed ponownym zaatakowaniem przez grzyby.</w:t>
      </w:r>
    </w:p>
    <w:p w14:paraId="44EDA17B" w14:textId="77777777" w:rsidR="00466BF9" w:rsidRPr="00466BF9" w:rsidRDefault="00103522" w:rsidP="00317BE5">
      <w:pPr>
        <w:spacing w:line="240" w:lineRule="auto"/>
        <w:rPr>
          <w:rFonts w:ascii="Arial" w:hAnsi="Arial" w:cs="Arial"/>
          <w:u w:val="single"/>
        </w:rPr>
      </w:pPr>
      <w:r>
        <w:rPr>
          <w:rFonts w:ascii="Arial" w:hAnsi="Arial" w:cs="Arial"/>
        </w:rPr>
        <w:t xml:space="preserve">            </w:t>
      </w:r>
      <w:r w:rsidR="00466BF9" w:rsidRPr="00466BF9">
        <w:rPr>
          <w:rFonts w:ascii="Arial" w:hAnsi="Arial" w:cs="Arial"/>
          <w:bCs/>
        </w:rPr>
        <w:t xml:space="preserve">- </w:t>
      </w:r>
      <w:r w:rsidR="00466BF9" w:rsidRPr="00466BF9">
        <w:rPr>
          <w:rFonts w:ascii="Arial" w:hAnsi="Arial" w:cs="Arial"/>
        </w:rPr>
        <w:t xml:space="preserve">w miejscach dotkniętych zgnilizną brunatną zastosować </w:t>
      </w:r>
      <w:r w:rsidR="00466BF9" w:rsidRPr="00466BF9">
        <w:rPr>
          <w:rFonts w:ascii="Arial" w:hAnsi="Arial" w:cs="Arial"/>
          <w:bCs/>
        </w:rPr>
        <w:t>Aidol PU- Holzverfestigung.</w:t>
      </w:r>
      <w:r w:rsidR="00466BF9" w:rsidRPr="00466BF9">
        <w:rPr>
          <w:rFonts w:ascii="Arial" w:hAnsi="Arial" w:cs="Arial"/>
        </w:rPr>
        <w:t xml:space="preserve"> Jest to nie zawierająca rozpuszczalnika, żywiczna masa uzupełniająca do drewna (działa wzmacniająco na drewno, stanowi podkład pod Holzersatzmasse). Stosuje się wszędzie tam, gd</w:t>
      </w:r>
      <w:r>
        <w:rPr>
          <w:rFonts w:ascii="Arial" w:hAnsi="Arial" w:cs="Arial"/>
        </w:rPr>
        <w:t xml:space="preserve">zie konieczne jest wzmocnienie </w:t>
      </w:r>
      <w:r w:rsidR="00466BF9" w:rsidRPr="00466BF9">
        <w:rPr>
          <w:rFonts w:ascii="Arial" w:hAnsi="Arial" w:cs="Arial"/>
        </w:rPr>
        <w:t>i uzupełnienie drewna uszkodzonego, na skutek ataku grzybów lub owadów , w celu przywrócenia jego pierwotnego wymiaru i nośności . Produkt może być stosowany zarówno</w:t>
      </w:r>
      <w:r>
        <w:rPr>
          <w:rFonts w:ascii="Arial" w:hAnsi="Arial" w:cs="Arial"/>
        </w:rPr>
        <w:t xml:space="preserve"> do drewna drzew iglastych jak </w:t>
      </w:r>
      <w:r w:rsidR="00466BF9" w:rsidRPr="00466BF9">
        <w:rPr>
          <w:rFonts w:ascii="Arial" w:hAnsi="Arial" w:cs="Arial"/>
        </w:rPr>
        <w:t xml:space="preserve">i liściastych np. w murze pruskim, końcach belek w murze, w szkieletach drewnianych. </w:t>
      </w:r>
    </w:p>
    <w:p w14:paraId="6B58C9F1" w14:textId="77777777" w:rsidR="00466BF9" w:rsidRPr="00466BF9" w:rsidRDefault="00466BF9" w:rsidP="00317BE5">
      <w:pPr>
        <w:spacing w:line="240" w:lineRule="auto"/>
        <w:ind w:firstLine="708"/>
        <w:jc w:val="both"/>
        <w:rPr>
          <w:rFonts w:ascii="Arial" w:hAnsi="Arial" w:cs="Arial"/>
        </w:rPr>
      </w:pPr>
      <w:r w:rsidRPr="00466BF9">
        <w:rPr>
          <w:rFonts w:ascii="Arial" w:hAnsi="Arial" w:cs="Arial"/>
          <w:bCs/>
        </w:rPr>
        <w:t>- Holzersatzmasse  -</w:t>
      </w:r>
      <w:r w:rsidRPr="00466BF9">
        <w:rPr>
          <w:rFonts w:ascii="Arial" w:hAnsi="Arial" w:cs="Arial"/>
        </w:rPr>
        <w:t xml:space="preserve"> jest to nie zawierająca rozpuszczalnik</w:t>
      </w:r>
      <w:r w:rsidR="00103522">
        <w:rPr>
          <w:rFonts w:ascii="Arial" w:hAnsi="Arial" w:cs="Arial"/>
        </w:rPr>
        <w:t xml:space="preserve">a, żywiczna masa uzupełniająca </w:t>
      </w:r>
      <w:r w:rsidRPr="00466BF9">
        <w:rPr>
          <w:rFonts w:ascii="Arial" w:hAnsi="Arial" w:cs="Arial"/>
        </w:rPr>
        <w:t>do drewna.</w:t>
      </w:r>
      <w:r w:rsidRPr="00466BF9">
        <w:rPr>
          <w:rFonts w:ascii="Arial" w:hAnsi="Arial" w:cs="Arial"/>
          <w:bCs/>
        </w:rPr>
        <w:t xml:space="preserve">  Zastosować</w:t>
      </w:r>
      <w:r w:rsidRPr="00466BF9">
        <w:rPr>
          <w:rFonts w:ascii="Arial" w:hAnsi="Arial" w:cs="Arial"/>
        </w:rPr>
        <w:t xml:space="preserve"> jako spoinę zespalającą plombę z drewnem oryginalnym. Stosuje się go wszędzie tam, gdzie konieczne jest wzmocnienie i uzupełnienie drewna uszkodzonego, na skutek ataku grzybów lub owadów , w celu przywrócenia jego pierwotnego wymiaru i nośności.</w:t>
      </w:r>
    </w:p>
    <w:p w14:paraId="48480FB9" w14:textId="77777777" w:rsidR="00466BF9" w:rsidRPr="00466BF9" w:rsidRDefault="00466BF9" w:rsidP="00317BE5">
      <w:pPr>
        <w:spacing w:line="240" w:lineRule="auto"/>
        <w:ind w:firstLine="708"/>
        <w:jc w:val="both"/>
        <w:rPr>
          <w:rFonts w:ascii="Arial" w:hAnsi="Arial" w:cs="Arial"/>
          <w:b/>
          <w:bCs/>
        </w:rPr>
      </w:pPr>
      <w:r w:rsidRPr="00466BF9">
        <w:rPr>
          <w:rFonts w:ascii="Arial" w:hAnsi="Arial" w:cs="Arial"/>
          <w:b/>
          <w:bCs/>
        </w:rPr>
        <w:t>Po wykonaniu naprawy konstrukcji stropów całość należy zaimpregnować trójfunkcyjnym preparatem Ogniochron firmy Altax, zgodnie z zaleceniami producenta.</w:t>
      </w:r>
    </w:p>
    <w:p w14:paraId="0F8FF8B6" w14:textId="77777777" w:rsidR="00466BF9" w:rsidRPr="00317BE5" w:rsidRDefault="00466BF9" w:rsidP="009B6684">
      <w:pPr>
        <w:pStyle w:val="Nagwek2"/>
        <w:numPr>
          <w:ilvl w:val="2"/>
          <w:numId w:val="21"/>
        </w:numPr>
        <w:spacing w:before="120" w:line="276" w:lineRule="auto"/>
        <w:rPr>
          <w:rFonts w:ascii="Arial" w:hAnsi="Arial" w:cs="Arial"/>
          <w:sz w:val="24"/>
          <w:szCs w:val="24"/>
        </w:rPr>
      </w:pPr>
      <w:bookmarkStart w:id="13" w:name="_Toc363397964"/>
      <w:r w:rsidRPr="00317BE5">
        <w:rPr>
          <w:rFonts w:ascii="Arial" w:hAnsi="Arial" w:cs="Arial"/>
          <w:sz w:val="24"/>
          <w:szCs w:val="24"/>
        </w:rPr>
        <w:t>Więźba dachowa.</w:t>
      </w:r>
      <w:bookmarkEnd w:id="13"/>
    </w:p>
    <w:p w14:paraId="2145230E" w14:textId="77777777" w:rsidR="00466BF9" w:rsidRPr="00466BF9" w:rsidRDefault="00466BF9" w:rsidP="00317BE5">
      <w:pPr>
        <w:pStyle w:val="Stopka1"/>
        <w:spacing w:before="120"/>
        <w:jc w:val="both"/>
        <w:rPr>
          <w:rFonts w:ascii="Arial" w:hAnsi="Arial" w:cs="Arial"/>
          <w:sz w:val="22"/>
          <w:szCs w:val="22"/>
        </w:rPr>
      </w:pPr>
      <w:r w:rsidRPr="00466BF9">
        <w:rPr>
          <w:rFonts w:ascii="Arial" w:hAnsi="Arial" w:cs="Arial"/>
          <w:sz w:val="22"/>
          <w:szCs w:val="22"/>
        </w:rPr>
        <w:tab/>
        <w:t xml:space="preserve">Należy usunąć deskowanie i następnie dokonać dokładnych oględzin wszystkich belek wiązarowych szczególnie w miejscach zakrytych deskowaniem oraz na ścianach. We wszelkich elementach konstrukcji drewnianych miejsca zniszczone i skorodowane należy usunąć </w:t>
      </w:r>
      <w:r w:rsidRPr="00466BF9">
        <w:rPr>
          <w:rFonts w:ascii="Arial" w:hAnsi="Arial" w:cs="Arial"/>
          <w:sz w:val="22"/>
          <w:szCs w:val="22"/>
        </w:rPr>
        <w:br/>
        <w:t>i uzupełnić, a następnie wykonać dezynsekcję konstrukcji drewnianych porażonych przez owady. Należy następnie  całość konstrukcji zaimpregnować środkami trójfunkcyjny</w:t>
      </w:r>
      <w:r w:rsidR="00103522">
        <w:rPr>
          <w:rFonts w:ascii="Arial" w:hAnsi="Arial" w:cs="Arial"/>
          <w:sz w:val="22"/>
          <w:szCs w:val="22"/>
        </w:rPr>
        <w:t xml:space="preserve">mi dopuszczonymi do stosowania </w:t>
      </w:r>
      <w:r w:rsidRPr="00466BF9">
        <w:rPr>
          <w:rFonts w:ascii="Arial" w:hAnsi="Arial" w:cs="Arial"/>
          <w:sz w:val="22"/>
          <w:szCs w:val="22"/>
        </w:rPr>
        <w:t xml:space="preserve">w pomieszczeniach przeznaczonych na stały pobyt ludzi. </w:t>
      </w:r>
    </w:p>
    <w:p w14:paraId="745E87C1" w14:textId="77777777" w:rsidR="00466BF9" w:rsidRPr="00466BF9" w:rsidRDefault="00466BF9" w:rsidP="00317BE5">
      <w:pPr>
        <w:pStyle w:val="Stopka1"/>
        <w:ind w:firstLine="708"/>
        <w:jc w:val="both"/>
        <w:rPr>
          <w:rFonts w:ascii="Arial" w:hAnsi="Arial" w:cs="Arial"/>
          <w:sz w:val="22"/>
          <w:szCs w:val="22"/>
        </w:rPr>
      </w:pPr>
      <w:r w:rsidRPr="00466BF9">
        <w:rPr>
          <w:rFonts w:ascii="Arial" w:hAnsi="Arial" w:cs="Arial"/>
          <w:sz w:val="22"/>
          <w:szCs w:val="22"/>
        </w:rPr>
        <w:t>W celu dezynsekcji, dezynfekcji i impregnacji elementów drewnianych więźby dachowej postępować zgodnie z wytycznymi dla stropów drewnianych zawartych w punkcie 10.5.</w:t>
      </w:r>
    </w:p>
    <w:p w14:paraId="698AF5BD" w14:textId="77777777" w:rsidR="00466BF9" w:rsidRPr="00466BF9" w:rsidRDefault="00466BF9" w:rsidP="00317BE5">
      <w:pPr>
        <w:spacing w:line="240" w:lineRule="auto"/>
        <w:ind w:firstLine="708"/>
        <w:jc w:val="both"/>
        <w:rPr>
          <w:rFonts w:ascii="Arial" w:hAnsi="Arial" w:cs="Arial"/>
          <w:bCs/>
        </w:rPr>
      </w:pPr>
      <w:r w:rsidRPr="00466BF9">
        <w:rPr>
          <w:rFonts w:ascii="Arial" w:hAnsi="Arial" w:cs="Arial"/>
          <w:bCs/>
        </w:rPr>
        <w:t>Po wykonaniu naprawy konstrukcji więźby całość należy zaimpregnować trójfunkcyjnym preparatem Ogniochron firmy Altax, zgodnie z zaleceniami producenta.</w:t>
      </w:r>
    </w:p>
    <w:p w14:paraId="130252F7" w14:textId="77777777" w:rsidR="00466BF9" w:rsidRPr="00317BE5" w:rsidRDefault="00466BF9" w:rsidP="009B6684">
      <w:pPr>
        <w:pStyle w:val="Nagwek2"/>
        <w:numPr>
          <w:ilvl w:val="1"/>
          <w:numId w:val="21"/>
        </w:numPr>
        <w:spacing w:before="120" w:line="276" w:lineRule="auto"/>
        <w:rPr>
          <w:rFonts w:ascii="Arial" w:hAnsi="Arial" w:cs="Arial"/>
          <w:sz w:val="24"/>
          <w:szCs w:val="24"/>
        </w:rPr>
      </w:pPr>
      <w:bookmarkStart w:id="14" w:name="_Toc363397965"/>
      <w:r w:rsidRPr="00317BE5">
        <w:rPr>
          <w:rFonts w:ascii="Arial" w:hAnsi="Arial" w:cs="Arial"/>
          <w:sz w:val="24"/>
          <w:szCs w:val="24"/>
        </w:rPr>
        <w:t>Schody.</w:t>
      </w:r>
      <w:bookmarkEnd w:id="14"/>
    </w:p>
    <w:p w14:paraId="5B359882" w14:textId="77777777" w:rsidR="00466BF9" w:rsidRPr="00466BF9" w:rsidRDefault="00466BF9" w:rsidP="00317BE5">
      <w:pPr>
        <w:pStyle w:val="Stopka1"/>
        <w:spacing w:before="120"/>
        <w:jc w:val="both"/>
        <w:rPr>
          <w:rFonts w:ascii="Arial" w:hAnsi="Arial" w:cs="Arial"/>
          <w:b/>
          <w:sz w:val="22"/>
          <w:szCs w:val="22"/>
        </w:rPr>
      </w:pPr>
      <w:r w:rsidRPr="00466BF9">
        <w:rPr>
          <w:rFonts w:ascii="Arial" w:hAnsi="Arial" w:cs="Arial"/>
          <w:sz w:val="22"/>
          <w:szCs w:val="22"/>
        </w:rPr>
        <w:t xml:space="preserve"> </w:t>
      </w:r>
      <w:r w:rsidRPr="00466BF9">
        <w:rPr>
          <w:rFonts w:ascii="Arial" w:hAnsi="Arial" w:cs="Arial"/>
          <w:sz w:val="22"/>
          <w:szCs w:val="22"/>
        </w:rPr>
        <w:tab/>
        <w:t>Ce</w:t>
      </w:r>
      <w:r w:rsidRPr="00466BF9">
        <w:rPr>
          <w:rFonts w:ascii="Arial" w:hAnsi="Arial" w:cs="Arial"/>
          <w:bCs/>
          <w:sz w:val="22"/>
          <w:szCs w:val="22"/>
        </w:rPr>
        <w:t xml:space="preserve">ramiczne schody w ścianach masywu wieżowego naprawić zgodnie z programem prac konserwatorskich, stopnie schodów wejściowych do zakrystii wykonanych z płytek ceramicznych na podkładzie betonowym wymienić na stopnie granitowe. </w:t>
      </w:r>
    </w:p>
    <w:p w14:paraId="322897B5" w14:textId="77777777" w:rsidR="00466BF9" w:rsidRPr="00317BE5" w:rsidRDefault="00466BF9" w:rsidP="009B6684">
      <w:pPr>
        <w:pStyle w:val="Nagwek2"/>
        <w:numPr>
          <w:ilvl w:val="1"/>
          <w:numId w:val="21"/>
        </w:numPr>
        <w:spacing w:before="120" w:line="276" w:lineRule="auto"/>
        <w:rPr>
          <w:rFonts w:ascii="Arial" w:hAnsi="Arial" w:cs="Arial"/>
          <w:sz w:val="24"/>
          <w:szCs w:val="24"/>
        </w:rPr>
      </w:pPr>
      <w:bookmarkStart w:id="15" w:name="_Toc363397966"/>
      <w:r w:rsidRPr="00317BE5">
        <w:rPr>
          <w:rFonts w:ascii="Arial" w:hAnsi="Arial" w:cs="Arial"/>
          <w:sz w:val="24"/>
          <w:szCs w:val="24"/>
        </w:rPr>
        <w:t>Pokrycie dachowe i obróbki blacharskie.</w:t>
      </w:r>
      <w:bookmarkEnd w:id="15"/>
    </w:p>
    <w:p w14:paraId="5A50C47B" w14:textId="77777777" w:rsidR="00466BF9" w:rsidRPr="00466BF9" w:rsidRDefault="00466BF9" w:rsidP="00317BE5">
      <w:pPr>
        <w:pStyle w:val="Stopka1"/>
        <w:spacing w:before="120"/>
        <w:ind w:firstLine="708"/>
        <w:jc w:val="both"/>
        <w:rPr>
          <w:rFonts w:ascii="Arial" w:hAnsi="Arial" w:cs="Arial"/>
          <w:sz w:val="22"/>
          <w:szCs w:val="22"/>
        </w:rPr>
      </w:pPr>
      <w:r w:rsidRPr="00466BF9">
        <w:rPr>
          <w:rFonts w:ascii="Arial" w:hAnsi="Arial" w:cs="Arial"/>
          <w:sz w:val="22"/>
          <w:szCs w:val="22"/>
        </w:rPr>
        <w:t xml:space="preserve">Wymienić pokrycie dachowy naw, kaplicy, prezbiterium i zakrystii na dachówkę ceramiczną karpiówkę podwójnie w koronkę. Pod dachówką ułożyć folię wierzchniego krycia (wodoszczelną i paroprzepuszczalną). W dachu zamontować dachówki wentylacyjne, obróbki w kalenicy wykonać w sposób umożliwiający cyrkulacje powietrza. </w:t>
      </w:r>
    </w:p>
    <w:p w14:paraId="678E98B2" w14:textId="77777777" w:rsidR="00466BF9" w:rsidRPr="00466BF9" w:rsidRDefault="00466BF9" w:rsidP="00317BE5">
      <w:pPr>
        <w:pStyle w:val="Stopka1"/>
        <w:ind w:firstLine="708"/>
        <w:jc w:val="both"/>
        <w:rPr>
          <w:rFonts w:ascii="Arial" w:hAnsi="Arial" w:cs="Arial"/>
          <w:sz w:val="22"/>
          <w:szCs w:val="22"/>
        </w:rPr>
      </w:pPr>
      <w:r w:rsidRPr="00466BF9">
        <w:rPr>
          <w:rFonts w:ascii="Arial" w:hAnsi="Arial" w:cs="Arial"/>
          <w:sz w:val="22"/>
          <w:szCs w:val="22"/>
        </w:rPr>
        <w:t xml:space="preserve">Na wieży wykonać nowe pokrycie z blachy miedzianej ułożonej „w karo” na fazowanym deskowaniu i izolacji z papy asfaltowej. </w:t>
      </w:r>
    </w:p>
    <w:p w14:paraId="6484C1B9" w14:textId="77777777" w:rsidR="00317BE5" w:rsidRDefault="00466BF9" w:rsidP="00317BE5">
      <w:pPr>
        <w:pStyle w:val="Stopka1"/>
        <w:ind w:firstLine="708"/>
        <w:jc w:val="both"/>
        <w:rPr>
          <w:rFonts w:ascii="Arial" w:hAnsi="Arial" w:cs="Arial"/>
          <w:sz w:val="22"/>
          <w:szCs w:val="22"/>
        </w:rPr>
      </w:pPr>
      <w:r w:rsidRPr="00466BF9">
        <w:rPr>
          <w:rFonts w:ascii="Arial" w:hAnsi="Arial" w:cs="Arial"/>
          <w:sz w:val="22"/>
          <w:szCs w:val="22"/>
        </w:rPr>
        <w:t>Zdemontować i wykonać poprawnie obróbki dekarskie, rynny i rury spustowe z blachy miedzianej, zamontować odpowiednie akcesoria takie jak sitka do rur spustowych, siatki ochronne.</w:t>
      </w:r>
    </w:p>
    <w:p w14:paraId="5408C6F9" w14:textId="77777777" w:rsidR="00466BF9" w:rsidRPr="00466BF9" w:rsidRDefault="00466BF9" w:rsidP="00317BE5">
      <w:pPr>
        <w:pStyle w:val="Stopka1"/>
        <w:ind w:firstLine="708"/>
        <w:jc w:val="both"/>
        <w:rPr>
          <w:rFonts w:ascii="Arial" w:hAnsi="Arial" w:cs="Arial"/>
          <w:sz w:val="22"/>
          <w:szCs w:val="22"/>
        </w:rPr>
      </w:pPr>
      <w:r w:rsidRPr="00466BF9">
        <w:rPr>
          <w:rFonts w:ascii="Arial" w:hAnsi="Arial" w:cs="Arial"/>
          <w:sz w:val="22"/>
          <w:szCs w:val="22"/>
        </w:rPr>
        <w:t xml:space="preserve"> </w:t>
      </w:r>
    </w:p>
    <w:p w14:paraId="6FC62674" w14:textId="77777777" w:rsidR="00466BF9" w:rsidRPr="00317BE5" w:rsidRDefault="00466BF9" w:rsidP="009B6684">
      <w:pPr>
        <w:pStyle w:val="Akapitzlist"/>
        <w:numPr>
          <w:ilvl w:val="1"/>
          <w:numId w:val="21"/>
        </w:numPr>
        <w:rPr>
          <w:rFonts w:ascii="Arial" w:hAnsi="Arial" w:cs="Arial"/>
          <w:b/>
          <w:sz w:val="24"/>
          <w:szCs w:val="24"/>
        </w:rPr>
      </w:pPr>
      <w:bookmarkStart w:id="16" w:name="_Toc363397967"/>
      <w:r w:rsidRPr="00317BE5">
        <w:rPr>
          <w:rFonts w:ascii="Arial" w:hAnsi="Arial" w:cs="Arial"/>
          <w:b/>
          <w:sz w:val="24"/>
          <w:szCs w:val="24"/>
        </w:rPr>
        <w:t>Posadzki.</w:t>
      </w:r>
      <w:bookmarkEnd w:id="16"/>
    </w:p>
    <w:p w14:paraId="1FBE34D7" w14:textId="77777777" w:rsidR="00466BF9" w:rsidRPr="00466BF9" w:rsidRDefault="00466BF9" w:rsidP="00317BE5">
      <w:pPr>
        <w:pStyle w:val="Stopka1"/>
        <w:spacing w:before="120"/>
        <w:ind w:firstLine="708"/>
        <w:jc w:val="both"/>
        <w:rPr>
          <w:rFonts w:ascii="Arial" w:hAnsi="Arial" w:cs="Arial"/>
          <w:sz w:val="22"/>
          <w:szCs w:val="22"/>
        </w:rPr>
      </w:pPr>
      <w:r w:rsidRPr="00466BF9">
        <w:rPr>
          <w:rFonts w:ascii="Arial" w:hAnsi="Arial" w:cs="Arial"/>
          <w:sz w:val="22"/>
          <w:szCs w:val="22"/>
        </w:rPr>
        <w:t>Posadzki wykonać wg odrębnego opracowania autorstwa mgr inż. arch. Ewy Bogusławskiej i mgr inż. arch. Michała Bogusławskiego MONUMENT SERVICE Marcin Kozarzewski.</w:t>
      </w:r>
    </w:p>
    <w:p w14:paraId="5EFDE9F4" w14:textId="77777777" w:rsidR="00466BF9" w:rsidRPr="00466BF9" w:rsidRDefault="00466BF9" w:rsidP="00317BE5">
      <w:pPr>
        <w:pStyle w:val="Stopka1"/>
        <w:ind w:firstLine="708"/>
        <w:jc w:val="both"/>
        <w:rPr>
          <w:rFonts w:ascii="Arial" w:hAnsi="Arial" w:cs="Arial"/>
          <w:sz w:val="22"/>
          <w:szCs w:val="22"/>
        </w:rPr>
      </w:pPr>
      <w:r w:rsidRPr="00466BF9">
        <w:rPr>
          <w:rFonts w:ascii="Arial" w:hAnsi="Arial" w:cs="Arial"/>
          <w:sz w:val="22"/>
          <w:szCs w:val="22"/>
        </w:rPr>
        <w:t xml:space="preserve">Rozebrać istniejące posadzki, wykonać sondowanie podłoża w celu zlokalizowania ewentualnej krypty grobowej i pochówków, w przypadku odsłonięcia elementów oryginalnej posadzki powiadomić należy służby konserwatorskie w celu podjęcia dalszego trybu postępowania. </w:t>
      </w:r>
    </w:p>
    <w:p w14:paraId="4E052B47" w14:textId="77777777" w:rsidR="00466BF9" w:rsidRPr="00466BF9" w:rsidRDefault="00466BF9" w:rsidP="00317BE5">
      <w:pPr>
        <w:pStyle w:val="Stopka1"/>
        <w:ind w:firstLine="708"/>
        <w:jc w:val="both"/>
        <w:rPr>
          <w:rFonts w:ascii="Arial" w:hAnsi="Arial" w:cs="Arial"/>
          <w:sz w:val="22"/>
          <w:szCs w:val="22"/>
        </w:rPr>
      </w:pPr>
      <w:r w:rsidRPr="00466BF9">
        <w:rPr>
          <w:rFonts w:ascii="Arial" w:hAnsi="Arial" w:cs="Arial"/>
          <w:sz w:val="22"/>
          <w:szCs w:val="22"/>
        </w:rPr>
        <w:t xml:space="preserve">Wykonać nowe posadzki w sposób taki aby wykonanie posadzek pozwoliło na naturalne nieuchronne odparowywanie wilgoci zawartej w gruncie całą powierzchnią posadzki. Wykonanie izolacji poziomej posadzki nie zmieniłoby ogólnej ilości transportowanej ku górze wilgoci, zmianie uległby jedynie kierunek i intensyfikacja przepływu wilgoci do ścian i filarów. Tak ukierunkowany przepływ spowodowałby znaczną koncentrację w ścianach i filarach transportowanej w gruncie wilgoci, a co za tym idzie znaczny wzrost zawilgocenia murów i filarów, intensywniejsze wysalanie się soli rozpuszczalnych w wodzie i szkody od przemarzania. </w:t>
      </w:r>
    </w:p>
    <w:p w14:paraId="375A2360" w14:textId="77777777" w:rsidR="00466BF9" w:rsidRPr="00317BE5" w:rsidRDefault="00466BF9" w:rsidP="009B6684">
      <w:pPr>
        <w:pStyle w:val="Nagwek2"/>
        <w:numPr>
          <w:ilvl w:val="1"/>
          <w:numId w:val="21"/>
        </w:numPr>
        <w:spacing w:before="120" w:line="276" w:lineRule="auto"/>
        <w:rPr>
          <w:rFonts w:ascii="Arial" w:hAnsi="Arial" w:cs="Arial"/>
          <w:sz w:val="24"/>
          <w:szCs w:val="24"/>
        </w:rPr>
      </w:pPr>
      <w:bookmarkStart w:id="17" w:name="_Toc363397968"/>
      <w:r w:rsidRPr="00317BE5">
        <w:rPr>
          <w:rFonts w:ascii="Arial" w:hAnsi="Arial" w:cs="Arial"/>
          <w:sz w:val="24"/>
          <w:szCs w:val="24"/>
        </w:rPr>
        <w:t>Tynki i okładziny ścian.</w:t>
      </w:r>
      <w:bookmarkEnd w:id="17"/>
    </w:p>
    <w:p w14:paraId="180BF8E3" w14:textId="77777777" w:rsidR="00466BF9" w:rsidRPr="00317BE5" w:rsidRDefault="00466BF9" w:rsidP="00317BE5">
      <w:pPr>
        <w:pStyle w:val="Listapunktowana2"/>
      </w:pPr>
      <w:r w:rsidRPr="00466BF9">
        <w:t xml:space="preserve">   </w:t>
      </w:r>
      <w:r w:rsidRPr="00466BF9">
        <w:tab/>
      </w:r>
      <w:r w:rsidRPr="00317BE5">
        <w:t xml:space="preserve">W kruchcie pod wieżą, nawie, kaplicy północnej, narożniku północno-zachodnim nawy północnej i kaplicy ostrożnie skuć skorodowane i zdestruowane tynki, wykonać dezynfekcję środkami biobójczymi w celu zniszczenia miejsc porażonych glonami, w miejsce skutych tynków wykonać nowe tynki wapienne.  </w:t>
      </w:r>
    </w:p>
    <w:p w14:paraId="1E57DC3B" w14:textId="77777777" w:rsidR="00466BF9" w:rsidRPr="00317BE5" w:rsidRDefault="00466BF9" w:rsidP="009B6684">
      <w:pPr>
        <w:pStyle w:val="Nagwek2"/>
        <w:numPr>
          <w:ilvl w:val="1"/>
          <w:numId w:val="21"/>
        </w:numPr>
        <w:spacing w:before="120" w:line="276" w:lineRule="auto"/>
        <w:rPr>
          <w:rFonts w:ascii="Arial" w:hAnsi="Arial" w:cs="Arial"/>
          <w:sz w:val="24"/>
          <w:szCs w:val="24"/>
        </w:rPr>
      </w:pPr>
      <w:bookmarkStart w:id="18" w:name="_Toc363397969"/>
      <w:r w:rsidRPr="00317BE5">
        <w:rPr>
          <w:rFonts w:ascii="Arial" w:hAnsi="Arial" w:cs="Arial"/>
          <w:sz w:val="24"/>
          <w:szCs w:val="24"/>
        </w:rPr>
        <w:t>Stolarka okienna i drzwiowa.</w:t>
      </w:r>
      <w:bookmarkEnd w:id="18"/>
    </w:p>
    <w:p w14:paraId="2BA88D04" w14:textId="77777777" w:rsidR="00466BF9" w:rsidRPr="00466BF9" w:rsidRDefault="00466BF9" w:rsidP="00317BE5">
      <w:pPr>
        <w:pStyle w:val="Stopka1"/>
        <w:jc w:val="both"/>
        <w:rPr>
          <w:rFonts w:ascii="Arial" w:hAnsi="Arial" w:cs="Arial"/>
          <w:sz w:val="22"/>
          <w:szCs w:val="22"/>
        </w:rPr>
      </w:pPr>
      <w:r w:rsidRPr="00466BF9">
        <w:rPr>
          <w:rFonts w:ascii="Arial" w:hAnsi="Arial" w:cs="Arial"/>
          <w:sz w:val="22"/>
          <w:szCs w:val="22"/>
        </w:rPr>
        <w:tab/>
        <w:t xml:space="preserve">Okna witrażowe poddać remontowi zgodnie z projektem remontu wnętrz autorstwa mgr inż. arch. Ewy Bogusławskiej i mgr inż. arch. Michała Bogusławskiego MONUMENT SERVICE Marcin Kozarzewski, 05-816 Michałowice, ul. Raszyńska 2. </w:t>
      </w:r>
    </w:p>
    <w:p w14:paraId="7C369429" w14:textId="77777777" w:rsidR="00466BF9" w:rsidRPr="00466BF9" w:rsidRDefault="00466BF9" w:rsidP="00317BE5">
      <w:pPr>
        <w:pStyle w:val="Stopka1"/>
        <w:jc w:val="both"/>
        <w:rPr>
          <w:rFonts w:ascii="Arial" w:hAnsi="Arial" w:cs="Arial"/>
          <w:sz w:val="22"/>
          <w:szCs w:val="22"/>
        </w:rPr>
      </w:pPr>
      <w:r w:rsidRPr="00466BF9">
        <w:rPr>
          <w:rFonts w:ascii="Arial" w:hAnsi="Arial" w:cs="Arial"/>
          <w:sz w:val="22"/>
          <w:szCs w:val="22"/>
        </w:rPr>
        <w:t xml:space="preserve">Założeniem konserwatorskim będzie przywrócenie witrażom dawnego wyglądu. </w:t>
      </w:r>
    </w:p>
    <w:p w14:paraId="54DEF48F" w14:textId="77777777" w:rsidR="00466BF9" w:rsidRPr="00466BF9" w:rsidRDefault="00466BF9" w:rsidP="00317BE5">
      <w:pPr>
        <w:pStyle w:val="Stopka1"/>
        <w:jc w:val="both"/>
        <w:rPr>
          <w:rFonts w:ascii="Arial" w:hAnsi="Arial" w:cs="Arial"/>
          <w:sz w:val="22"/>
          <w:szCs w:val="22"/>
        </w:rPr>
      </w:pPr>
      <w:r w:rsidRPr="00466BF9">
        <w:rPr>
          <w:rFonts w:ascii="Arial" w:hAnsi="Arial" w:cs="Arial"/>
          <w:sz w:val="22"/>
          <w:szCs w:val="22"/>
        </w:rPr>
        <w:t>Stolarkę drzwiową poddać renowacji, z uwzględnieniem zaleceń służb ochrony zabytków, ogólny zakres prac:</w:t>
      </w:r>
    </w:p>
    <w:p w14:paraId="085901F9" w14:textId="77777777" w:rsidR="00466BF9" w:rsidRPr="00466BF9" w:rsidRDefault="00466BF9" w:rsidP="009B6684">
      <w:pPr>
        <w:pStyle w:val="Stopka1"/>
        <w:numPr>
          <w:ilvl w:val="0"/>
          <w:numId w:val="19"/>
        </w:numPr>
        <w:spacing w:line="276" w:lineRule="auto"/>
        <w:jc w:val="both"/>
        <w:rPr>
          <w:rFonts w:ascii="Arial" w:hAnsi="Arial" w:cs="Arial"/>
          <w:sz w:val="22"/>
          <w:szCs w:val="22"/>
        </w:rPr>
      </w:pPr>
      <w:r w:rsidRPr="00466BF9">
        <w:rPr>
          <w:rFonts w:ascii="Arial" w:hAnsi="Arial" w:cs="Arial"/>
          <w:sz w:val="22"/>
          <w:szCs w:val="22"/>
        </w:rPr>
        <w:t xml:space="preserve">oczyszczenie ościeży, skrzydeł drzwiowych i ewentualnie naświetli ze starych powłok malarskich, </w:t>
      </w:r>
    </w:p>
    <w:p w14:paraId="59AD4FC6" w14:textId="77777777" w:rsidR="00466BF9" w:rsidRPr="00466BF9" w:rsidRDefault="00466BF9" w:rsidP="009B6684">
      <w:pPr>
        <w:pStyle w:val="Stopka1"/>
        <w:numPr>
          <w:ilvl w:val="0"/>
          <w:numId w:val="19"/>
        </w:numPr>
        <w:jc w:val="both"/>
        <w:rPr>
          <w:rFonts w:ascii="Arial" w:hAnsi="Arial" w:cs="Arial"/>
          <w:sz w:val="22"/>
          <w:szCs w:val="22"/>
        </w:rPr>
      </w:pPr>
      <w:r w:rsidRPr="00466BF9">
        <w:rPr>
          <w:rFonts w:ascii="Arial" w:hAnsi="Arial" w:cs="Arial"/>
          <w:sz w:val="22"/>
          <w:szCs w:val="22"/>
        </w:rPr>
        <w:t>wymiana bądź renowacja ślusarki,</w:t>
      </w:r>
    </w:p>
    <w:p w14:paraId="68DA401C" w14:textId="77777777" w:rsidR="00466BF9" w:rsidRPr="00466BF9" w:rsidRDefault="00466BF9" w:rsidP="009B6684">
      <w:pPr>
        <w:pStyle w:val="Stopka1"/>
        <w:numPr>
          <w:ilvl w:val="0"/>
          <w:numId w:val="19"/>
        </w:numPr>
        <w:jc w:val="both"/>
        <w:rPr>
          <w:rFonts w:ascii="Arial" w:hAnsi="Arial" w:cs="Arial"/>
          <w:sz w:val="22"/>
          <w:szCs w:val="22"/>
        </w:rPr>
      </w:pPr>
      <w:r w:rsidRPr="00466BF9">
        <w:rPr>
          <w:rFonts w:ascii="Arial" w:hAnsi="Arial" w:cs="Arial"/>
          <w:sz w:val="22"/>
          <w:szCs w:val="22"/>
        </w:rPr>
        <w:t>wymiana szklenia na mleczne szkło bezpieczne 8 mm,</w:t>
      </w:r>
    </w:p>
    <w:p w14:paraId="17DA6291" w14:textId="77777777" w:rsidR="00466BF9" w:rsidRPr="00317BE5" w:rsidRDefault="00466BF9" w:rsidP="009B6684">
      <w:pPr>
        <w:pStyle w:val="Nagwek2"/>
        <w:numPr>
          <w:ilvl w:val="1"/>
          <w:numId w:val="21"/>
        </w:numPr>
        <w:spacing w:before="120" w:line="276" w:lineRule="auto"/>
        <w:rPr>
          <w:rFonts w:ascii="Arial" w:hAnsi="Arial" w:cs="Arial"/>
          <w:sz w:val="24"/>
          <w:szCs w:val="24"/>
        </w:rPr>
      </w:pPr>
      <w:bookmarkStart w:id="19" w:name="_Toc363397970"/>
      <w:r w:rsidRPr="00317BE5">
        <w:rPr>
          <w:rFonts w:ascii="Arial" w:hAnsi="Arial" w:cs="Arial"/>
          <w:sz w:val="24"/>
          <w:szCs w:val="24"/>
        </w:rPr>
        <w:t>Izolacje.</w:t>
      </w:r>
      <w:bookmarkEnd w:id="19"/>
    </w:p>
    <w:p w14:paraId="300419D6" w14:textId="77777777" w:rsidR="00466BF9" w:rsidRPr="00466BF9" w:rsidRDefault="00466BF9" w:rsidP="00466BF9">
      <w:pPr>
        <w:pStyle w:val="Stopka1"/>
        <w:spacing w:before="120" w:line="276" w:lineRule="auto"/>
        <w:jc w:val="both"/>
        <w:rPr>
          <w:rFonts w:ascii="Arial" w:hAnsi="Arial" w:cs="Arial"/>
          <w:sz w:val="22"/>
          <w:szCs w:val="22"/>
        </w:rPr>
      </w:pPr>
      <w:r w:rsidRPr="00466BF9">
        <w:rPr>
          <w:rFonts w:ascii="Arial" w:hAnsi="Arial" w:cs="Arial"/>
          <w:sz w:val="22"/>
          <w:szCs w:val="22"/>
        </w:rPr>
        <w:tab/>
        <w:t>Izolacje przeciwwilgociowe i przeciwwodne wykonać zgodnie z pkt. 10.2 i 10.9.</w:t>
      </w:r>
    </w:p>
    <w:p w14:paraId="285FF352" w14:textId="77777777" w:rsidR="00466BF9" w:rsidRPr="00317BE5" w:rsidRDefault="00466BF9" w:rsidP="009B6684">
      <w:pPr>
        <w:pStyle w:val="Nagwek2"/>
        <w:numPr>
          <w:ilvl w:val="1"/>
          <w:numId w:val="21"/>
        </w:numPr>
        <w:spacing w:before="120" w:line="276" w:lineRule="auto"/>
        <w:rPr>
          <w:rFonts w:ascii="Arial" w:hAnsi="Arial" w:cs="Arial"/>
          <w:sz w:val="24"/>
          <w:szCs w:val="24"/>
        </w:rPr>
      </w:pPr>
      <w:bookmarkStart w:id="20" w:name="_Toc363397971"/>
      <w:r w:rsidRPr="00317BE5">
        <w:rPr>
          <w:rFonts w:ascii="Arial" w:hAnsi="Arial" w:cs="Arial"/>
          <w:sz w:val="24"/>
          <w:szCs w:val="24"/>
        </w:rPr>
        <w:t>Instalacje.</w:t>
      </w:r>
      <w:bookmarkEnd w:id="20"/>
    </w:p>
    <w:p w14:paraId="04065CB2" w14:textId="77777777" w:rsidR="00466BF9" w:rsidRPr="00466BF9" w:rsidRDefault="00466BF9" w:rsidP="00317BE5">
      <w:pPr>
        <w:pStyle w:val="Stopka1"/>
        <w:spacing w:before="120"/>
        <w:jc w:val="both"/>
        <w:rPr>
          <w:rFonts w:ascii="Arial" w:hAnsi="Arial" w:cs="Arial"/>
          <w:sz w:val="22"/>
          <w:szCs w:val="22"/>
        </w:rPr>
      </w:pPr>
      <w:r w:rsidRPr="00466BF9">
        <w:rPr>
          <w:rFonts w:ascii="Arial" w:hAnsi="Arial" w:cs="Arial"/>
          <w:sz w:val="22"/>
          <w:szCs w:val="22"/>
        </w:rPr>
        <w:tab/>
        <w:t>Wykonać nowe instalacje elektryczne, odgromową wg odrębnego opracowania mgr inż. Andrzeja Koniecznego ANION Biuro Inżynierskie, 03-254 Warszawa, ul. Turmoncka 19/132. Instalacje detekcji pożaru i sygnalizacji włamania wykonać wg odrębnego opracowania Krzysztofa Dąbrowskiego ELKAM, 78-131 Dźwirzyno, ul. Słoneczna 17.</w:t>
      </w:r>
    </w:p>
    <w:p w14:paraId="031ECC38" w14:textId="77777777" w:rsidR="00466BF9" w:rsidRPr="00317BE5" w:rsidRDefault="00466BF9" w:rsidP="009B6684">
      <w:pPr>
        <w:pStyle w:val="Nagwek2"/>
        <w:numPr>
          <w:ilvl w:val="1"/>
          <w:numId w:val="21"/>
        </w:numPr>
        <w:spacing w:before="100" w:beforeAutospacing="1" w:line="276" w:lineRule="auto"/>
        <w:rPr>
          <w:rFonts w:ascii="Arial" w:hAnsi="Arial" w:cs="Arial"/>
          <w:sz w:val="24"/>
          <w:szCs w:val="24"/>
        </w:rPr>
      </w:pPr>
      <w:bookmarkStart w:id="21" w:name="_Toc363397972"/>
      <w:r w:rsidRPr="00317BE5">
        <w:rPr>
          <w:rFonts w:ascii="Arial" w:hAnsi="Arial" w:cs="Arial"/>
          <w:sz w:val="24"/>
          <w:szCs w:val="24"/>
        </w:rPr>
        <w:t>Teren.</w:t>
      </w:r>
      <w:bookmarkEnd w:id="21"/>
    </w:p>
    <w:p w14:paraId="4F8D329F" w14:textId="77777777" w:rsidR="00466BF9" w:rsidRPr="00466BF9" w:rsidRDefault="00466BF9" w:rsidP="00317BE5">
      <w:pPr>
        <w:pStyle w:val="Stopka1"/>
        <w:spacing w:before="120"/>
        <w:jc w:val="both"/>
        <w:rPr>
          <w:rFonts w:ascii="Arial" w:hAnsi="Arial" w:cs="Arial"/>
          <w:sz w:val="22"/>
          <w:szCs w:val="22"/>
        </w:rPr>
      </w:pPr>
      <w:r w:rsidRPr="00466BF9">
        <w:rPr>
          <w:rFonts w:ascii="Arial" w:hAnsi="Arial" w:cs="Arial"/>
          <w:sz w:val="22"/>
          <w:szCs w:val="22"/>
        </w:rPr>
        <w:tab/>
        <w:t xml:space="preserve">Należy wykonać reprofilację terenu z odprowadzeniem wód opadowych od obiektu, obniżyć teren o około 25 – 30 cm aby zbliżyć się do poziomu pierwotnego. Odsunąć od ścian glebę wraz z roślinnością. </w:t>
      </w:r>
    </w:p>
    <w:p w14:paraId="76DBD308" w14:textId="77777777" w:rsidR="00466BF9" w:rsidRPr="00466BF9" w:rsidRDefault="00466BF9" w:rsidP="00317BE5">
      <w:pPr>
        <w:pStyle w:val="Stopka1"/>
        <w:ind w:firstLine="708"/>
        <w:jc w:val="both"/>
        <w:rPr>
          <w:rFonts w:ascii="Arial" w:hAnsi="Arial" w:cs="Arial"/>
          <w:sz w:val="22"/>
          <w:szCs w:val="22"/>
          <w:u w:val="single"/>
        </w:rPr>
      </w:pPr>
      <w:r w:rsidRPr="00466BF9">
        <w:rPr>
          <w:rFonts w:ascii="Arial" w:hAnsi="Arial" w:cs="Arial"/>
          <w:sz w:val="22"/>
          <w:szCs w:val="22"/>
        </w:rPr>
        <w:t>Wokół ścian w celu odizolowania gruntów nasypowych od fundamentów i ścian fundamentowych wykonać odpowiednią opaskę brukową zgodnie z pkt. 10.2.</w:t>
      </w:r>
    </w:p>
    <w:p w14:paraId="6A3BBF82" w14:textId="77777777" w:rsidR="00466BF9" w:rsidRPr="00466BF9" w:rsidRDefault="00466BF9" w:rsidP="00954A5E">
      <w:pPr>
        <w:pStyle w:val="Nagwek1"/>
        <w:numPr>
          <w:ilvl w:val="0"/>
          <w:numId w:val="0"/>
        </w:numPr>
        <w:spacing w:before="120" w:line="276" w:lineRule="auto"/>
        <w:ind w:left="432" w:hanging="432"/>
        <w:rPr>
          <w:rFonts w:ascii="Arial" w:hAnsi="Arial" w:cs="Arial"/>
          <w:sz w:val="22"/>
          <w:szCs w:val="22"/>
        </w:rPr>
      </w:pPr>
      <w:bookmarkStart w:id="22" w:name="_Toc363397973"/>
      <w:r w:rsidRPr="00466BF9">
        <w:rPr>
          <w:rFonts w:ascii="Arial" w:hAnsi="Arial" w:cs="Arial"/>
          <w:sz w:val="22"/>
          <w:szCs w:val="22"/>
        </w:rPr>
        <w:t>Zalecenia ogólne.</w:t>
      </w:r>
      <w:bookmarkEnd w:id="22"/>
    </w:p>
    <w:p w14:paraId="112EC3C2" w14:textId="77777777" w:rsidR="00466BF9" w:rsidRPr="00466BF9" w:rsidRDefault="00466BF9" w:rsidP="00466BF9">
      <w:pPr>
        <w:pStyle w:val="Tekstpodstawowywcity"/>
        <w:spacing w:line="276" w:lineRule="auto"/>
        <w:ind w:firstLine="748"/>
        <w:rPr>
          <w:rFonts w:ascii="Arial" w:hAnsi="Arial" w:cs="Arial"/>
          <w:b/>
          <w:bCs/>
          <w:sz w:val="22"/>
          <w:szCs w:val="22"/>
        </w:rPr>
      </w:pPr>
      <w:r w:rsidRPr="00466BF9">
        <w:rPr>
          <w:rFonts w:ascii="Arial" w:hAnsi="Arial" w:cs="Arial"/>
          <w:b/>
          <w:bCs/>
          <w:sz w:val="22"/>
          <w:szCs w:val="22"/>
        </w:rPr>
        <w:t>Wszelkie prace należy prowadzić pod stałym nadzorem osób posiadających odpowiednie uprawnienia budowlane oraz doświadczenie zawodowe w prowadzeniu prac przy zabytkach, osoby te winny posiadać odpowiednie uprawnienia budowlane zgodnie z § 24.1 i spełniać wymagania określone w § 24.2 rozporządzenia Ministra Kultury i Dziedzictwa Narodowego z dnia 27.07.2011r. w sprawie prowadzenia prac konserwatorskich, prac restauratorskich, robót budowlanych, badań konserwatorskich, badań architektonicznych i innych działań przy zabytku wpisanym do rejestru zabytków oraz badań archeologicznych (Dz. U. 2011 nr 165 poz. 987).</w:t>
      </w:r>
    </w:p>
    <w:p w14:paraId="4A18A1AC" w14:textId="77777777" w:rsidR="00466BF9" w:rsidRPr="00466BF9" w:rsidRDefault="00466BF9" w:rsidP="00466BF9">
      <w:pPr>
        <w:pStyle w:val="Tekstpodstawowywcity"/>
        <w:spacing w:line="276" w:lineRule="auto"/>
        <w:ind w:firstLine="348"/>
        <w:rPr>
          <w:rFonts w:ascii="Arial" w:hAnsi="Arial" w:cs="Arial"/>
          <w:b/>
          <w:bCs/>
          <w:sz w:val="22"/>
          <w:szCs w:val="22"/>
        </w:rPr>
      </w:pPr>
      <w:r w:rsidRPr="00466BF9">
        <w:rPr>
          <w:rFonts w:ascii="Arial" w:hAnsi="Arial" w:cs="Arial"/>
          <w:b/>
          <w:bCs/>
          <w:sz w:val="22"/>
          <w:szCs w:val="22"/>
        </w:rPr>
        <w:t>Przy prowadzeniu prac obowiązują wszystkie przepisy BHiP dotyczące robót budowlanych.</w:t>
      </w:r>
    </w:p>
    <w:p w14:paraId="2DFF262B" w14:textId="77777777" w:rsidR="00466BF9" w:rsidRPr="00466BF9" w:rsidRDefault="00466BF9" w:rsidP="00466BF9">
      <w:pPr>
        <w:pStyle w:val="Tekstpodstawowywcity"/>
        <w:spacing w:line="276" w:lineRule="auto"/>
        <w:ind w:firstLine="348"/>
        <w:rPr>
          <w:rFonts w:ascii="Arial" w:hAnsi="Arial" w:cs="Arial"/>
          <w:b/>
          <w:bCs/>
          <w:sz w:val="22"/>
          <w:szCs w:val="22"/>
        </w:rPr>
      </w:pPr>
      <w:r w:rsidRPr="00466BF9">
        <w:rPr>
          <w:rFonts w:ascii="Arial" w:hAnsi="Arial" w:cs="Arial"/>
          <w:b/>
          <w:bCs/>
          <w:sz w:val="22"/>
          <w:szCs w:val="22"/>
        </w:rPr>
        <w:t>Warunki bezpieczeństwa pracy przy robotach określa rozp. Ministra Infrastruktury z dnia 6 lutego 2003 r. w sprawie bezpieczeństwa i higieny pracy podczas wykonywania robót budowlanych (Dz. U. Nr 47, poz. 401).</w:t>
      </w:r>
    </w:p>
    <w:p w14:paraId="3067FB91" w14:textId="77777777" w:rsidR="00466BF9" w:rsidRPr="00466BF9" w:rsidRDefault="00466BF9" w:rsidP="00466BF9">
      <w:pPr>
        <w:pStyle w:val="Stopka1"/>
        <w:spacing w:line="276" w:lineRule="auto"/>
        <w:rPr>
          <w:rFonts w:ascii="Arial" w:hAnsi="Arial" w:cs="Arial"/>
          <w:sz w:val="22"/>
          <w:szCs w:val="22"/>
        </w:rPr>
      </w:pPr>
    </w:p>
    <w:p w14:paraId="202AA924" w14:textId="77777777" w:rsidR="00466BF9" w:rsidRPr="00466BF9" w:rsidRDefault="00466BF9" w:rsidP="00541E9F">
      <w:pPr>
        <w:autoSpaceDE w:val="0"/>
        <w:autoSpaceDN w:val="0"/>
        <w:adjustRightInd w:val="0"/>
        <w:spacing w:after="0" w:line="240" w:lineRule="auto"/>
        <w:jc w:val="center"/>
        <w:rPr>
          <w:rFonts w:ascii="Arial" w:hAnsi="Arial" w:cs="Arial"/>
          <w:b/>
          <w:bCs/>
          <w:color w:val="000000"/>
        </w:rPr>
      </w:pPr>
    </w:p>
    <w:p w14:paraId="1FA79E26"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7C6AE9FF"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2C9FE5CE"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0D3FE795"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67A3E723"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15E729C5"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603A2E4D"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330F219B"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668904C8"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318965D1"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7F13D1BF"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36628FE3"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7E36C8E9"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16C67D7F"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57C92583" w14:textId="77777777" w:rsidR="0056383C" w:rsidRDefault="0056383C" w:rsidP="00541E9F">
      <w:pPr>
        <w:autoSpaceDE w:val="0"/>
        <w:autoSpaceDN w:val="0"/>
        <w:adjustRightInd w:val="0"/>
        <w:spacing w:after="0" w:line="240" w:lineRule="auto"/>
        <w:jc w:val="center"/>
        <w:rPr>
          <w:rFonts w:ascii="Arial" w:hAnsi="Arial" w:cs="Arial"/>
          <w:b/>
          <w:bCs/>
          <w:color w:val="000000"/>
        </w:rPr>
      </w:pPr>
    </w:p>
    <w:p w14:paraId="5AB0EB27" w14:textId="77777777" w:rsidR="00BD2219" w:rsidRDefault="00BD2219" w:rsidP="00541E9F">
      <w:pPr>
        <w:autoSpaceDE w:val="0"/>
        <w:autoSpaceDN w:val="0"/>
        <w:adjustRightInd w:val="0"/>
        <w:spacing w:after="0" w:line="240" w:lineRule="auto"/>
        <w:jc w:val="center"/>
        <w:rPr>
          <w:rFonts w:ascii="Arial" w:hAnsi="Arial" w:cs="Arial"/>
          <w:b/>
          <w:bCs/>
          <w:color w:val="000000"/>
        </w:rPr>
      </w:pPr>
    </w:p>
    <w:p w14:paraId="503A2BD5" w14:textId="77777777" w:rsidR="00BD2219" w:rsidRDefault="00BD2219" w:rsidP="00541E9F">
      <w:pPr>
        <w:autoSpaceDE w:val="0"/>
        <w:autoSpaceDN w:val="0"/>
        <w:adjustRightInd w:val="0"/>
        <w:spacing w:after="0" w:line="240" w:lineRule="auto"/>
        <w:jc w:val="center"/>
        <w:rPr>
          <w:rFonts w:ascii="Arial" w:hAnsi="Arial" w:cs="Arial"/>
          <w:b/>
          <w:bCs/>
          <w:color w:val="000000"/>
        </w:rPr>
      </w:pPr>
    </w:p>
    <w:p w14:paraId="62B05D19" w14:textId="77777777" w:rsidR="00BD2219" w:rsidRPr="00466BF9" w:rsidRDefault="00BD2219" w:rsidP="00541E9F">
      <w:pPr>
        <w:autoSpaceDE w:val="0"/>
        <w:autoSpaceDN w:val="0"/>
        <w:adjustRightInd w:val="0"/>
        <w:spacing w:after="0" w:line="240" w:lineRule="auto"/>
        <w:jc w:val="center"/>
        <w:rPr>
          <w:rFonts w:ascii="Arial" w:hAnsi="Arial" w:cs="Arial"/>
          <w:b/>
          <w:bCs/>
          <w:color w:val="000000"/>
        </w:rPr>
      </w:pPr>
    </w:p>
    <w:p w14:paraId="22F0764E"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7DF7493A"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12C12D6F" w14:textId="77777777" w:rsidR="0056383C" w:rsidRDefault="0056383C" w:rsidP="00541E9F">
      <w:pPr>
        <w:autoSpaceDE w:val="0"/>
        <w:autoSpaceDN w:val="0"/>
        <w:adjustRightInd w:val="0"/>
        <w:spacing w:after="0" w:line="240" w:lineRule="auto"/>
        <w:jc w:val="center"/>
        <w:rPr>
          <w:rFonts w:ascii="Arial" w:hAnsi="Arial" w:cs="Arial"/>
          <w:b/>
          <w:bCs/>
          <w:color w:val="000000"/>
        </w:rPr>
      </w:pPr>
    </w:p>
    <w:p w14:paraId="17F8BC71" w14:textId="77777777" w:rsidR="0093472C" w:rsidRDefault="0093472C" w:rsidP="00541E9F">
      <w:pPr>
        <w:autoSpaceDE w:val="0"/>
        <w:autoSpaceDN w:val="0"/>
        <w:adjustRightInd w:val="0"/>
        <w:spacing w:after="0" w:line="240" w:lineRule="auto"/>
        <w:jc w:val="center"/>
        <w:rPr>
          <w:rFonts w:ascii="Arial" w:hAnsi="Arial" w:cs="Arial"/>
          <w:b/>
          <w:bCs/>
          <w:color w:val="000000"/>
        </w:rPr>
      </w:pPr>
    </w:p>
    <w:p w14:paraId="3C61E89C" w14:textId="77777777" w:rsidR="0093472C" w:rsidRDefault="0093472C" w:rsidP="00541E9F">
      <w:pPr>
        <w:autoSpaceDE w:val="0"/>
        <w:autoSpaceDN w:val="0"/>
        <w:adjustRightInd w:val="0"/>
        <w:spacing w:after="0" w:line="240" w:lineRule="auto"/>
        <w:jc w:val="center"/>
        <w:rPr>
          <w:rFonts w:ascii="Arial" w:hAnsi="Arial" w:cs="Arial"/>
          <w:b/>
          <w:bCs/>
          <w:color w:val="000000"/>
        </w:rPr>
      </w:pPr>
    </w:p>
    <w:p w14:paraId="13256CEF" w14:textId="77777777" w:rsidR="0093472C" w:rsidRPr="00466BF9" w:rsidRDefault="0093472C" w:rsidP="00541E9F">
      <w:pPr>
        <w:autoSpaceDE w:val="0"/>
        <w:autoSpaceDN w:val="0"/>
        <w:adjustRightInd w:val="0"/>
        <w:spacing w:after="0" w:line="240" w:lineRule="auto"/>
        <w:jc w:val="center"/>
        <w:rPr>
          <w:rFonts w:ascii="Arial" w:hAnsi="Arial" w:cs="Arial"/>
          <w:b/>
          <w:bCs/>
          <w:color w:val="000000"/>
        </w:rPr>
      </w:pPr>
    </w:p>
    <w:p w14:paraId="1DD0D283" w14:textId="77777777" w:rsidR="0056383C" w:rsidRPr="00466BF9" w:rsidRDefault="0056383C" w:rsidP="00541E9F">
      <w:pPr>
        <w:autoSpaceDE w:val="0"/>
        <w:autoSpaceDN w:val="0"/>
        <w:adjustRightInd w:val="0"/>
        <w:spacing w:after="0" w:line="240" w:lineRule="auto"/>
        <w:jc w:val="center"/>
        <w:rPr>
          <w:rFonts w:ascii="Arial" w:hAnsi="Arial" w:cs="Arial"/>
          <w:b/>
          <w:bCs/>
          <w:color w:val="000000"/>
        </w:rPr>
      </w:pPr>
    </w:p>
    <w:p w14:paraId="6F289C37" w14:textId="77777777" w:rsidR="0056383C" w:rsidRPr="006B2383" w:rsidRDefault="006B2383" w:rsidP="00541E9F">
      <w:pPr>
        <w:autoSpaceDE w:val="0"/>
        <w:autoSpaceDN w:val="0"/>
        <w:adjustRightInd w:val="0"/>
        <w:spacing w:after="0" w:line="240" w:lineRule="auto"/>
        <w:jc w:val="center"/>
        <w:rPr>
          <w:rFonts w:ascii="Arial" w:hAnsi="Arial" w:cs="Arial"/>
          <w:b/>
          <w:bCs/>
          <w:color w:val="000000"/>
          <w:sz w:val="32"/>
          <w:szCs w:val="32"/>
        </w:rPr>
      </w:pPr>
      <w:r>
        <w:rPr>
          <w:rFonts w:ascii="Arial" w:hAnsi="Arial" w:cs="Arial"/>
          <w:b/>
          <w:bCs/>
          <w:color w:val="000000"/>
          <w:sz w:val="32"/>
          <w:szCs w:val="32"/>
        </w:rPr>
        <w:t>3.</w:t>
      </w:r>
    </w:p>
    <w:p w14:paraId="03FDE5C4" w14:textId="77777777" w:rsidR="0056383C" w:rsidRPr="00E3265C" w:rsidRDefault="0056383C" w:rsidP="006B2383">
      <w:pPr>
        <w:pStyle w:val="Akapitzlist"/>
        <w:autoSpaceDE w:val="0"/>
        <w:autoSpaceDN w:val="0"/>
        <w:adjustRightInd w:val="0"/>
        <w:spacing w:after="0" w:line="240" w:lineRule="auto"/>
        <w:ind w:left="1080"/>
        <w:rPr>
          <w:rFonts w:ascii="Arial" w:hAnsi="Arial" w:cs="Arial"/>
          <w:b/>
          <w:bCs/>
          <w:color w:val="000000"/>
        </w:rPr>
      </w:pPr>
    </w:p>
    <w:p w14:paraId="3E644660" w14:textId="77777777" w:rsidR="00541E9F" w:rsidRPr="00AA7020" w:rsidRDefault="00541E9F" w:rsidP="00E3265C">
      <w:pPr>
        <w:autoSpaceDE w:val="0"/>
        <w:autoSpaceDN w:val="0"/>
        <w:adjustRightInd w:val="0"/>
        <w:spacing w:after="0" w:line="240" w:lineRule="auto"/>
        <w:rPr>
          <w:rFonts w:ascii="Arial" w:hAnsi="Arial" w:cs="Arial"/>
          <w:b/>
          <w:bCs/>
          <w:color w:val="000000"/>
        </w:rPr>
      </w:pPr>
    </w:p>
    <w:p w14:paraId="27ECB73B" w14:textId="77777777" w:rsidR="00BA6893" w:rsidRPr="00AA7020" w:rsidRDefault="00BA6893" w:rsidP="00541E9F">
      <w:pPr>
        <w:autoSpaceDE w:val="0"/>
        <w:autoSpaceDN w:val="0"/>
        <w:adjustRightInd w:val="0"/>
        <w:spacing w:after="0" w:line="240" w:lineRule="auto"/>
        <w:jc w:val="center"/>
        <w:rPr>
          <w:rFonts w:ascii="Arial" w:hAnsi="Arial" w:cs="Arial"/>
          <w:b/>
          <w:bCs/>
          <w:color w:val="000000"/>
          <w:sz w:val="32"/>
          <w:szCs w:val="32"/>
        </w:rPr>
      </w:pPr>
      <w:r w:rsidRPr="00AA7020">
        <w:rPr>
          <w:rFonts w:ascii="Arial" w:hAnsi="Arial" w:cs="Arial"/>
          <w:b/>
          <w:bCs/>
          <w:color w:val="000000"/>
          <w:sz w:val="32"/>
          <w:szCs w:val="32"/>
        </w:rPr>
        <w:t>SPECYFIKACJE TECHNICZNE</w:t>
      </w:r>
    </w:p>
    <w:p w14:paraId="3F3E0A8E" w14:textId="77777777" w:rsidR="00BA6893" w:rsidRPr="00AA7020" w:rsidRDefault="00BA6893" w:rsidP="00541E9F">
      <w:pPr>
        <w:autoSpaceDE w:val="0"/>
        <w:autoSpaceDN w:val="0"/>
        <w:adjustRightInd w:val="0"/>
        <w:spacing w:after="0" w:line="240" w:lineRule="auto"/>
        <w:jc w:val="center"/>
        <w:rPr>
          <w:rFonts w:ascii="Arial" w:hAnsi="Arial" w:cs="Arial"/>
          <w:b/>
          <w:bCs/>
          <w:color w:val="000000"/>
          <w:sz w:val="32"/>
          <w:szCs w:val="32"/>
        </w:rPr>
      </w:pPr>
      <w:r w:rsidRPr="00AA7020">
        <w:rPr>
          <w:rFonts w:ascii="Arial" w:hAnsi="Arial" w:cs="Arial"/>
          <w:b/>
          <w:bCs/>
          <w:color w:val="000000"/>
          <w:sz w:val="32"/>
          <w:szCs w:val="32"/>
        </w:rPr>
        <w:t>WYKONANIA I OBIORU ROBÓT BUDOWLANYCH</w:t>
      </w:r>
    </w:p>
    <w:p w14:paraId="4A27C54C" w14:textId="77777777" w:rsidR="00541E9F" w:rsidRPr="00AA7020" w:rsidRDefault="00AA7020" w:rsidP="00541E9F">
      <w:pPr>
        <w:autoSpaceDE w:val="0"/>
        <w:autoSpaceDN w:val="0"/>
        <w:adjustRightInd w:val="0"/>
        <w:spacing w:after="0" w:line="240" w:lineRule="auto"/>
        <w:jc w:val="center"/>
        <w:rPr>
          <w:rFonts w:ascii="Arial" w:hAnsi="Arial" w:cs="Arial"/>
          <w:b/>
          <w:bCs/>
          <w:color w:val="000000"/>
        </w:rPr>
      </w:pPr>
      <w:r w:rsidRPr="00AA7020">
        <w:rPr>
          <w:rFonts w:ascii="Arial" w:hAnsi="Arial" w:cs="Arial"/>
          <w:b/>
          <w:bCs/>
          <w:color w:val="000000"/>
        </w:rPr>
        <w:t xml:space="preserve"> </w:t>
      </w:r>
    </w:p>
    <w:p w14:paraId="72C8DB09"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1E87CDBA"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5AEC09F2"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C467DA7"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74F495C"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7BE1229"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41CB6A2A" w14:textId="77777777" w:rsidR="00BA6893" w:rsidRPr="00AA7020" w:rsidRDefault="00BA6893" w:rsidP="00541E9F">
      <w:pPr>
        <w:autoSpaceDE w:val="0"/>
        <w:autoSpaceDN w:val="0"/>
        <w:adjustRightInd w:val="0"/>
        <w:spacing w:after="0" w:line="240" w:lineRule="auto"/>
        <w:jc w:val="center"/>
        <w:rPr>
          <w:rFonts w:ascii="Arial" w:hAnsi="Arial" w:cs="Arial"/>
          <w:b/>
          <w:bCs/>
          <w:color w:val="000000"/>
          <w:sz w:val="24"/>
          <w:szCs w:val="24"/>
        </w:rPr>
      </w:pPr>
      <w:r w:rsidRPr="00AA7020">
        <w:rPr>
          <w:rFonts w:ascii="Arial" w:hAnsi="Arial" w:cs="Arial"/>
          <w:b/>
          <w:bCs/>
          <w:color w:val="000000"/>
          <w:sz w:val="24"/>
          <w:szCs w:val="24"/>
        </w:rPr>
        <w:t>Kod CPV 45000000-7</w:t>
      </w:r>
    </w:p>
    <w:p w14:paraId="33B49ABC"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32A0F118" w14:textId="77777777" w:rsidR="00BA6893" w:rsidRPr="00AA7020" w:rsidRDefault="00BA6893" w:rsidP="00541E9F">
      <w:pPr>
        <w:autoSpaceDE w:val="0"/>
        <w:autoSpaceDN w:val="0"/>
        <w:adjustRightInd w:val="0"/>
        <w:spacing w:after="0" w:line="240" w:lineRule="auto"/>
        <w:jc w:val="center"/>
        <w:rPr>
          <w:rFonts w:ascii="Arial" w:hAnsi="Arial" w:cs="Arial"/>
          <w:b/>
          <w:bCs/>
          <w:color w:val="000000"/>
          <w:sz w:val="28"/>
          <w:szCs w:val="28"/>
        </w:rPr>
      </w:pPr>
      <w:r w:rsidRPr="00AA7020">
        <w:rPr>
          <w:rFonts w:ascii="Arial" w:hAnsi="Arial" w:cs="Arial"/>
          <w:b/>
          <w:bCs/>
          <w:color w:val="000000"/>
          <w:sz w:val="28"/>
          <w:szCs w:val="28"/>
        </w:rPr>
        <w:t>WYMAGANIA OGÓLNE</w:t>
      </w:r>
    </w:p>
    <w:p w14:paraId="634DF48B"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40AB55A2"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0800F93A"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865E397"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67D8D033"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03B82526"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4A75D681"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5B2F971"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5E183113"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611F9B9D"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14A1BD97"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1BF2FE62"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5415B5BD"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5FEA0014" w14:textId="77777777" w:rsidR="00541E9F" w:rsidRDefault="00541E9F" w:rsidP="00541E9F">
      <w:pPr>
        <w:autoSpaceDE w:val="0"/>
        <w:autoSpaceDN w:val="0"/>
        <w:adjustRightInd w:val="0"/>
        <w:spacing w:after="0" w:line="240" w:lineRule="auto"/>
        <w:jc w:val="center"/>
        <w:rPr>
          <w:rFonts w:ascii="Arial" w:hAnsi="Arial" w:cs="Arial"/>
          <w:b/>
          <w:bCs/>
          <w:color w:val="000000"/>
        </w:rPr>
      </w:pPr>
    </w:p>
    <w:p w14:paraId="2F11F91A" w14:textId="77777777" w:rsidR="00AA7020" w:rsidRDefault="00AA7020" w:rsidP="00541E9F">
      <w:pPr>
        <w:autoSpaceDE w:val="0"/>
        <w:autoSpaceDN w:val="0"/>
        <w:adjustRightInd w:val="0"/>
        <w:spacing w:after="0" w:line="240" w:lineRule="auto"/>
        <w:jc w:val="center"/>
        <w:rPr>
          <w:rFonts w:ascii="Arial" w:hAnsi="Arial" w:cs="Arial"/>
          <w:b/>
          <w:bCs/>
          <w:color w:val="000000"/>
        </w:rPr>
      </w:pPr>
    </w:p>
    <w:p w14:paraId="5F8E1B42" w14:textId="77777777" w:rsidR="00AA7020" w:rsidRDefault="00AA7020" w:rsidP="00541E9F">
      <w:pPr>
        <w:autoSpaceDE w:val="0"/>
        <w:autoSpaceDN w:val="0"/>
        <w:adjustRightInd w:val="0"/>
        <w:spacing w:after="0" w:line="240" w:lineRule="auto"/>
        <w:jc w:val="center"/>
        <w:rPr>
          <w:rFonts w:ascii="Arial" w:hAnsi="Arial" w:cs="Arial"/>
          <w:b/>
          <w:bCs/>
          <w:color w:val="000000"/>
        </w:rPr>
      </w:pPr>
    </w:p>
    <w:p w14:paraId="69B89162" w14:textId="77777777" w:rsidR="00AA7020" w:rsidRDefault="00AA7020" w:rsidP="00541E9F">
      <w:pPr>
        <w:autoSpaceDE w:val="0"/>
        <w:autoSpaceDN w:val="0"/>
        <w:adjustRightInd w:val="0"/>
        <w:spacing w:after="0" w:line="240" w:lineRule="auto"/>
        <w:jc w:val="center"/>
        <w:rPr>
          <w:rFonts w:ascii="Arial" w:hAnsi="Arial" w:cs="Arial"/>
          <w:b/>
          <w:bCs/>
          <w:color w:val="000000"/>
        </w:rPr>
      </w:pPr>
    </w:p>
    <w:p w14:paraId="68AE57B5" w14:textId="77777777" w:rsidR="00AA7020" w:rsidRDefault="00AA7020" w:rsidP="00541E9F">
      <w:pPr>
        <w:autoSpaceDE w:val="0"/>
        <w:autoSpaceDN w:val="0"/>
        <w:adjustRightInd w:val="0"/>
        <w:spacing w:after="0" w:line="240" w:lineRule="auto"/>
        <w:jc w:val="center"/>
        <w:rPr>
          <w:rFonts w:ascii="Arial" w:hAnsi="Arial" w:cs="Arial"/>
          <w:b/>
          <w:bCs/>
          <w:color w:val="000000"/>
        </w:rPr>
      </w:pPr>
    </w:p>
    <w:p w14:paraId="0367A54E" w14:textId="77777777" w:rsidR="00AA7020" w:rsidRDefault="00AA7020" w:rsidP="00541E9F">
      <w:pPr>
        <w:autoSpaceDE w:val="0"/>
        <w:autoSpaceDN w:val="0"/>
        <w:adjustRightInd w:val="0"/>
        <w:spacing w:after="0" w:line="240" w:lineRule="auto"/>
        <w:jc w:val="center"/>
        <w:rPr>
          <w:rFonts w:ascii="Arial" w:hAnsi="Arial" w:cs="Arial"/>
          <w:b/>
          <w:bCs/>
          <w:color w:val="000000"/>
        </w:rPr>
      </w:pPr>
    </w:p>
    <w:p w14:paraId="3A3D600D" w14:textId="77777777" w:rsidR="00AA7020" w:rsidRDefault="00AA7020" w:rsidP="00541E9F">
      <w:pPr>
        <w:autoSpaceDE w:val="0"/>
        <w:autoSpaceDN w:val="0"/>
        <w:adjustRightInd w:val="0"/>
        <w:spacing w:after="0" w:line="240" w:lineRule="auto"/>
        <w:jc w:val="center"/>
        <w:rPr>
          <w:rFonts w:ascii="Arial" w:hAnsi="Arial" w:cs="Arial"/>
          <w:b/>
          <w:bCs/>
          <w:color w:val="000000"/>
        </w:rPr>
      </w:pPr>
    </w:p>
    <w:p w14:paraId="5F9AADD5" w14:textId="77777777" w:rsidR="001A4E28" w:rsidRDefault="001A4E28" w:rsidP="00541E9F">
      <w:pPr>
        <w:autoSpaceDE w:val="0"/>
        <w:autoSpaceDN w:val="0"/>
        <w:adjustRightInd w:val="0"/>
        <w:spacing w:after="0" w:line="240" w:lineRule="auto"/>
        <w:jc w:val="center"/>
        <w:rPr>
          <w:rFonts w:ascii="Arial" w:hAnsi="Arial" w:cs="Arial"/>
          <w:b/>
          <w:bCs/>
          <w:color w:val="000000"/>
        </w:rPr>
      </w:pPr>
    </w:p>
    <w:p w14:paraId="4C0BBFC9" w14:textId="77777777" w:rsidR="001A4E28" w:rsidRDefault="001A4E28" w:rsidP="00541E9F">
      <w:pPr>
        <w:autoSpaceDE w:val="0"/>
        <w:autoSpaceDN w:val="0"/>
        <w:adjustRightInd w:val="0"/>
        <w:spacing w:after="0" w:line="240" w:lineRule="auto"/>
        <w:jc w:val="center"/>
        <w:rPr>
          <w:rFonts w:ascii="Arial" w:hAnsi="Arial" w:cs="Arial"/>
          <w:b/>
          <w:bCs/>
          <w:color w:val="000000"/>
        </w:rPr>
      </w:pPr>
    </w:p>
    <w:p w14:paraId="79C96213" w14:textId="77777777" w:rsidR="00AA7020" w:rsidRPr="00AA7020" w:rsidRDefault="00AA7020" w:rsidP="00541E9F">
      <w:pPr>
        <w:autoSpaceDE w:val="0"/>
        <w:autoSpaceDN w:val="0"/>
        <w:adjustRightInd w:val="0"/>
        <w:spacing w:after="0" w:line="240" w:lineRule="auto"/>
        <w:jc w:val="center"/>
        <w:rPr>
          <w:rFonts w:ascii="Arial" w:hAnsi="Arial" w:cs="Arial"/>
          <w:b/>
          <w:bCs/>
          <w:color w:val="000000"/>
        </w:rPr>
      </w:pPr>
    </w:p>
    <w:p w14:paraId="3DC46DDC"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33B76D9C"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1EF4C79A"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F9A0ED3"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4437911D" w14:textId="77777777" w:rsidR="00541E9F" w:rsidRPr="00AA7020" w:rsidRDefault="00541E9F" w:rsidP="00541E9F">
      <w:pPr>
        <w:autoSpaceDE w:val="0"/>
        <w:autoSpaceDN w:val="0"/>
        <w:adjustRightInd w:val="0"/>
        <w:spacing w:after="0" w:line="240" w:lineRule="auto"/>
        <w:jc w:val="center"/>
        <w:rPr>
          <w:rFonts w:ascii="Arial" w:hAnsi="Arial" w:cs="Arial"/>
          <w:b/>
          <w:bCs/>
          <w:color w:val="000000"/>
        </w:rPr>
      </w:pPr>
    </w:p>
    <w:p w14:paraId="22C6E4EC" w14:textId="77777777" w:rsidR="00BA6893" w:rsidRPr="00AA7020" w:rsidRDefault="00BA6893" w:rsidP="00BA6893">
      <w:pPr>
        <w:autoSpaceDE w:val="0"/>
        <w:autoSpaceDN w:val="0"/>
        <w:adjustRightInd w:val="0"/>
        <w:spacing w:after="0" w:line="240" w:lineRule="auto"/>
        <w:rPr>
          <w:rFonts w:ascii="Arial" w:hAnsi="Arial" w:cs="Arial"/>
          <w:color w:val="000000"/>
        </w:rPr>
      </w:pPr>
    </w:p>
    <w:p w14:paraId="4348EDFA" w14:textId="77777777" w:rsidR="00BA6893" w:rsidRPr="00A54594" w:rsidRDefault="00BA6893" w:rsidP="00F14834">
      <w:pPr>
        <w:autoSpaceDE w:val="0"/>
        <w:autoSpaceDN w:val="0"/>
        <w:adjustRightInd w:val="0"/>
        <w:spacing w:line="240" w:lineRule="auto"/>
        <w:jc w:val="center"/>
        <w:rPr>
          <w:rFonts w:ascii="Arial" w:eastAsia="TimesNewRomanPSMT" w:hAnsi="Arial" w:cs="Arial"/>
          <w:b/>
          <w:color w:val="000000"/>
          <w:sz w:val="24"/>
          <w:szCs w:val="24"/>
        </w:rPr>
      </w:pPr>
      <w:r w:rsidRPr="00A54594">
        <w:rPr>
          <w:rFonts w:ascii="Arial" w:eastAsia="TimesNewRomanPSMT" w:hAnsi="Arial" w:cs="Arial"/>
          <w:b/>
          <w:color w:val="000000"/>
          <w:sz w:val="24"/>
          <w:szCs w:val="24"/>
        </w:rPr>
        <w:t>1. WSTĘP</w:t>
      </w:r>
    </w:p>
    <w:p w14:paraId="5FDE6B28" w14:textId="77777777" w:rsidR="00BA6893" w:rsidRPr="00BD2219" w:rsidRDefault="00BA6893" w:rsidP="00BA6893">
      <w:pPr>
        <w:autoSpaceDE w:val="0"/>
        <w:autoSpaceDN w:val="0"/>
        <w:adjustRightInd w:val="0"/>
        <w:spacing w:after="0" w:line="240" w:lineRule="auto"/>
        <w:rPr>
          <w:rFonts w:ascii="Arial" w:eastAsia="TimesNewRomanPSMT" w:hAnsi="Arial" w:cs="Arial"/>
          <w:b/>
          <w:color w:val="000000"/>
          <w:sz w:val="24"/>
          <w:szCs w:val="24"/>
          <w:u w:val="single"/>
        </w:rPr>
      </w:pPr>
      <w:r w:rsidRPr="00BD2219">
        <w:rPr>
          <w:rFonts w:ascii="Arial" w:eastAsia="TimesNewRomanPSMT" w:hAnsi="Arial" w:cs="Arial"/>
          <w:b/>
          <w:color w:val="000000"/>
          <w:sz w:val="24"/>
          <w:szCs w:val="24"/>
          <w:u w:val="single"/>
        </w:rPr>
        <w:t>1.1. Przedmiot ST</w:t>
      </w:r>
    </w:p>
    <w:p w14:paraId="72C1C77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Przedmiotem niniejszej standardowej specyfikacji technicznej (ST) są wymagania ogólne dotyczące</w:t>
      </w:r>
      <w:r w:rsidR="00541E9F" w:rsidRPr="009F3641">
        <w:rPr>
          <w:rFonts w:ascii="Arial" w:eastAsia="TimesNewRomanPSMT" w:hAnsi="Arial" w:cs="Arial"/>
          <w:color w:val="000000"/>
        </w:rPr>
        <w:t xml:space="preserve"> </w:t>
      </w:r>
      <w:r w:rsidRPr="009F3641">
        <w:rPr>
          <w:rFonts w:ascii="Arial" w:eastAsia="TimesNewRomanPSMT" w:hAnsi="Arial" w:cs="Arial"/>
          <w:color w:val="000000"/>
        </w:rPr>
        <w:t>wykonania</w:t>
      </w:r>
      <w:r w:rsidR="00541E9F" w:rsidRPr="009F3641">
        <w:rPr>
          <w:rFonts w:ascii="Arial" w:eastAsia="TimesNewRomanPSMT" w:hAnsi="Arial" w:cs="Arial"/>
          <w:color w:val="000000"/>
        </w:rPr>
        <w:t xml:space="preserve"> </w:t>
      </w:r>
      <w:r w:rsidRPr="009F3641">
        <w:rPr>
          <w:rFonts w:ascii="Arial" w:eastAsia="TimesNewRomanPSMT" w:hAnsi="Arial" w:cs="Arial"/>
          <w:color w:val="000000"/>
        </w:rPr>
        <w:t>i odbioru robót w obiektach budowlanych.</w:t>
      </w:r>
    </w:p>
    <w:p w14:paraId="0F0E8D62" w14:textId="77777777" w:rsidR="00541E9F" w:rsidRPr="009F3641" w:rsidRDefault="00541E9F" w:rsidP="00BA6893">
      <w:pPr>
        <w:autoSpaceDE w:val="0"/>
        <w:autoSpaceDN w:val="0"/>
        <w:adjustRightInd w:val="0"/>
        <w:spacing w:after="0" w:line="240" w:lineRule="auto"/>
        <w:rPr>
          <w:rFonts w:ascii="Arial" w:eastAsia="TimesNewRomanPSMT" w:hAnsi="Arial" w:cs="Arial"/>
          <w:color w:val="000000"/>
        </w:rPr>
      </w:pPr>
    </w:p>
    <w:p w14:paraId="3C529808" w14:textId="77777777" w:rsidR="00BA6893" w:rsidRPr="00BD2219" w:rsidRDefault="00BA6893" w:rsidP="00BA6893">
      <w:pPr>
        <w:autoSpaceDE w:val="0"/>
        <w:autoSpaceDN w:val="0"/>
        <w:adjustRightInd w:val="0"/>
        <w:spacing w:after="0" w:line="240" w:lineRule="auto"/>
        <w:rPr>
          <w:rFonts w:ascii="Arial" w:eastAsia="TimesNewRomanPSMT" w:hAnsi="Arial" w:cs="Arial"/>
          <w:b/>
          <w:color w:val="000000"/>
          <w:sz w:val="24"/>
          <w:szCs w:val="24"/>
          <w:u w:val="single"/>
        </w:rPr>
      </w:pPr>
      <w:r w:rsidRPr="00BD2219">
        <w:rPr>
          <w:rFonts w:ascii="Arial" w:eastAsia="TimesNewRomanPSMT" w:hAnsi="Arial" w:cs="Arial"/>
          <w:b/>
          <w:color w:val="000000"/>
          <w:sz w:val="24"/>
          <w:szCs w:val="24"/>
          <w:u w:val="single"/>
        </w:rPr>
        <w:t>1.2. Zakres stosowania ST</w:t>
      </w:r>
    </w:p>
    <w:p w14:paraId="479F43E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Specyfikacja techniczna (ST) stanowi podstawę opracowania szczegółowej specyfikacji technicznej</w:t>
      </w:r>
      <w:r w:rsidR="00541E9F" w:rsidRPr="009F3641">
        <w:rPr>
          <w:rFonts w:ascii="Arial" w:eastAsia="TimesNewRomanPSMT" w:hAnsi="Arial" w:cs="Arial"/>
          <w:color w:val="000000"/>
        </w:rPr>
        <w:t xml:space="preserve"> </w:t>
      </w:r>
      <w:r w:rsidRPr="009F3641">
        <w:rPr>
          <w:rFonts w:ascii="Arial" w:eastAsia="TimesNewRomanPSMT" w:hAnsi="Arial" w:cs="Arial"/>
          <w:color w:val="000000"/>
        </w:rPr>
        <w:t>(SST</w:t>
      </w:r>
      <w:r w:rsidR="00075F69" w:rsidRPr="009F3641">
        <w:rPr>
          <w:rFonts w:ascii="Arial" w:eastAsia="TimesNewRomanPSMT" w:hAnsi="Arial" w:cs="Arial"/>
          <w:color w:val="000000"/>
        </w:rPr>
        <w:t xml:space="preserve"> dla konkretnej roboty budowlanej</w:t>
      </w:r>
      <w:r w:rsidRPr="009F3641">
        <w:rPr>
          <w:rFonts w:ascii="Arial" w:eastAsia="TimesNewRomanPSMT" w:hAnsi="Arial" w:cs="Arial"/>
          <w:color w:val="000000"/>
        </w:rPr>
        <w:t>) stosowanej jako dokument przetargowy i kontrak</w:t>
      </w:r>
      <w:r w:rsidR="00075F69" w:rsidRPr="009F3641">
        <w:rPr>
          <w:rFonts w:ascii="Arial" w:eastAsia="TimesNewRomanPSMT" w:hAnsi="Arial" w:cs="Arial"/>
          <w:color w:val="000000"/>
        </w:rPr>
        <w:t xml:space="preserve">towy przy zlecaniu </w:t>
      </w:r>
      <w:r w:rsidRPr="009F3641">
        <w:rPr>
          <w:rFonts w:ascii="Arial" w:eastAsia="TimesNewRomanPSMT" w:hAnsi="Arial" w:cs="Arial"/>
          <w:color w:val="000000"/>
        </w:rPr>
        <w:t>robót</w:t>
      </w:r>
      <w:r w:rsidR="00541E9F" w:rsidRPr="009F3641">
        <w:rPr>
          <w:rFonts w:ascii="Arial" w:eastAsia="TimesNewRomanPSMT" w:hAnsi="Arial" w:cs="Arial"/>
          <w:color w:val="000000"/>
        </w:rPr>
        <w:t xml:space="preserve"> </w:t>
      </w:r>
      <w:r w:rsidRPr="009F3641">
        <w:rPr>
          <w:rFonts w:ascii="Arial" w:eastAsia="TimesNewRomanPSMT" w:hAnsi="Arial" w:cs="Arial"/>
          <w:color w:val="000000"/>
        </w:rPr>
        <w:t>wymienionych w pkt. 1.1.</w:t>
      </w:r>
      <w:r w:rsidR="00075F69" w:rsidRPr="009F3641">
        <w:rPr>
          <w:rFonts w:ascii="Arial" w:eastAsia="TimesNewRomanPSMT" w:hAnsi="Arial" w:cs="Arial"/>
          <w:color w:val="000000"/>
        </w:rPr>
        <w:t xml:space="preserve"> zgodnie z ustawą o zamówieniach publicznych i realizacji oraz rozliczaniu robót w obiektach budowlanych.</w:t>
      </w:r>
    </w:p>
    <w:p w14:paraId="43FD867B" w14:textId="77777777" w:rsidR="00541E9F" w:rsidRPr="009F3641" w:rsidRDefault="00541E9F" w:rsidP="00BA6893">
      <w:pPr>
        <w:autoSpaceDE w:val="0"/>
        <w:autoSpaceDN w:val="0"/>
        <w:adjustRightInd w:val="0"/>
        <w:spacing w:after="0" w:line="240" w:lineRule="auto"/>
        <w:rPr>
          <w:rFonts w:ascii="Arial" w:eastAsia="TimesNewRomanPSMT" w:hAnsi="Arial" w:cs="Arial"/>
          <w:color w:val="000000"/>
        </w:rPr>
      </w:pPr>
    </w:p>
    <w:p w14:paraId="701CFD0A" w14:textId="77777777" w:rsidR="00BA6893" w:rsidRPr="00BD2219" w:rsidRDefault="00BA6893" w:rsidP="00BA6893">
      <w:pPr>
        <w:autoSpaceDE w:val="0"/>
        <w:autoSpaceDN w:val="0"/>
        <w:adjustRightInd w:val="0"/>
        <w:spacing w:after="0" w:line="240" w:lineRule="auto"/>
        <w:rPr>
          <w:rFonts w:ascii="Arial" w:eastAsia="TimesNewRomanPSMT" w:hAnsi="Arial" w:cs="Arial"/>
          <w:b/>
          <w:color w:val="000000"/>
          <w:sz w:val="24"/>
          <w:szCs w:val="24"/>
          <w:u w:val="single"/>
        </w:rPr>
      </w:pPr>
      <w:r w:rsidRPr="00BD2219">
        <w:rPr>
          <w:rFonts w:ascii="Arial" w:eastAsia="TimesNewRomanPSMT" w:hAnsi="Arial" w:cs="Arial"/>
          <w:b/>
          <w:color w:val="000000"/>
          <w:sz w:val="24"/>
          <w:szCs w:val="24"/>
          <w:u w:val="single"/>
        </w:rPr>
        <w:t>1.3. Zakres robót objętych ST</w:t>
      </w:r>
    </w:p>
    <w:p w14:paraId="2324591A"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Ustalenia zawarte w niniejszej specyfikacji obejmują wymagania ogólne, wspólne dla robót</w:t>
      </w:r>
      <w:r w:rsidR="00541E9F" w:rsidRPr="009F3641">
        <w:rPr>
          <w:rFonts w:ascii="Arial" w:eastAsia="TimesNewRomanPSMT" w:hAnsi="Arial" w:cs="Arial"/>
          <w:color w:val="000000"/>
        </w:rPr>
        <w:t xml:space="preserve"> </w:t>
      </w:r>
      <w:r w:rsidRPr="009F3641">
        <w:rPr>
          <w:rFonts w:ascii="Arial" w:eastAsia="TimesNewRomanPSMT" w:hAnsi="Arial" w:cs="Arial"/>
          <w:color w:val="000000"/>
        </w:rPr>
        <w:t>budowlanych objętych specyfikacjami technicznymi (ST) i szczegółowymi specyfikacjami</w:t>
      </w:r>
      <w:r w:rsidR="00541E9F" w:rsidRPr="009F3641">
        <w:rPr>
          <w:rFonts w:ascii="Arial" w:eastAsia="TimesNewRomanPSMT" w:hAnsi="Arial" w:cs="Arial"/>
          <w:color w:val="000000"/>
        </w:rPr>
        <w:t xml:space="preserve"> </w:t>
      </w:r>
      <w:r w:rsidRPr="009F3641">
        <w:rPr>
          <w:rFonts w:ascii="Arial" w:eastAsia="TimesNewRomanPSMT" w:hAnsi="Arial" w:cs="Arial"/>
          <w:color w:val="000000"/>
        </w:rPr>
        <w:t>technicznymi (SST).</w:t>
      </w:r>
    </w:p>
    <w:p w14:paraId="447B06A6" w14:textId="77777777" w:rsidR="00E3265C" w:rsidRPr="00E3265C" w:rsidRDefault="00E3265C" w:rsidP="00BA6893">
      <w:pPr>
        <w:autoSpaceDE w:val="0"/>
        <w:autoSpaceDN w:val="0"/>
        <w:adjustRightInd w:val="0"/>
        <w:spacing w:after="0" w:line="240" w:lineRule="auto"/>
        <w:rPr>
          <w:rFonts w:ascii="Arial" w:eastAsia="TimesNewRomanPSMT" w:hAnsi="Arial" w:cs="Arial"/>
          <w:b/>
          <w:color w:val="000000"/>
        </w:rPr>
      </w:pPr>
      <w:r>
        <w:rPr>
          <w:rFonts w:ascii="Arial" w:eastAsia="TimesNewRomanPSMT" w:hAnsi="Arial" w:cs="Arial"/>
          <w:color w:val="000000"/>
        </w:rPr>
        <w:t xml:space="preserve">Zakres robót projektowanych do wykonania przedstawiono w rozdziale </w:t>
      </w:r>
      <w:r w:rsidR="006B2383">
        <w:rPr>
          <w:rFonts w:ascii="Arial" w:eastAsia="TimesNewRomanPSMT" w:hAnsi="Arial" w:cs="Arial"/>
          <w:b/>
          <w:color w:val="000000"/>
        </w:rPr>
        <w:t>2.0.</w:t>
      </w:r>
      <w:r w:rsidRPr="00E3265C">
        <w:rPr>
          <w:rFonts w:ascii="Arial" w:eastAsia="TimesNewRomanPSMT" w:hAnsi="Arial" w:cs="Arial"/>
          <w:b/>
          <w:color w:val="000000"/>
        </w:rPr>
        <w:t xml:space="preserve">  Projektowany zakres prac remontowych.</w:t>
      </w:r>
    </w:p>
    <w:p w14:paraId="3EBADDBB" w14:textId="77777777" w:rsidR="00541E9F" w:rsidRPr="009F3641" w:rsidRDefault="00541E9F" w:rsidP="00BA6893">
      <w:pPr>
        <w:autoSpaceDE w:val="0"/>
        <w:autoSpaceDN w:val="0"/>
        <w:adjustRightInd w:val="0"/>
        <w:spacing w:after="0" w:line="240" w:lineRule="auto"/>
        <w:rPr>
          <w:rFonts w:ascii="Arial" w:eastAsia="TimesNewRomanPSMT" w:hAnsi="Arial" w:cs="Arial"/>
          <w:color w:val="000000"/>
        </w:rPr>
      </w:pPr>
    </w:p>
    <w:p w14:paraId="21D91717" w14:textId="77777777" w:rsidR="00BA6893" w:rsidRPr="00BD2219" w:rsidRDefault="00BA6893" w:rsidP="00BA6893">
      <w:pPr>
        <w:autoSpaceDE w:val="0"/>
        <w:autoSpaceDN w:val="0"/>
        <w:adjustRightInd w:val="0"/>
        <w:spacing w:after="0" w:line="240" w:lineRule="auto"/>
        <w:rPr>
          <w:rFonts w:ascii="Arial" w:eastAsia="TimesNewRomanPSMT" w:hAnsi="Arial" w:cs="Arial"/>
          <w:b/>
          <w:color w:val="000000"/>
          <w:sz w:val="24"/>
          <w:szCs w:val="24"/>
          <w:u w:val="single"/>
        </w:rPr>
      </w:pPr>
      <w:r w:rsidRPr="00BD2219">
        <w:rPr>
          <w:rFonts w:ascii="Arial" w:eastAsia="TimesNewRomanPSMT" w:hAnsi="Arial" w:cs="Arial"/>
          <w:b/>
          <w:color w:val="000000"/>
          <w:sz w:val="24"/>
          <w:szCs w:val="24"/>
          <w:u w:val="single"/>
        </w:rPr>
        <w:t>1.4. Określenia podstawowe</w:t>
      </w:r>
    </w:p>
    <w:p w14:paraId="2057A42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Ilekroć w ST jest mowa o:</w:t>
      </w:r>
    </w:p>
    <w:p w14:paraId="5D402023" w14:textId="77777777" w:rsidR="00541E9F" w:rsidRPr="009F3641" w:rsidRDefault="00541E9F" w:rsidP="00BA6893">
      <w:pPr>
        <w:autoSpaceDE w:val="0"/>
        <w:autoSpaceDN w:val="0"/>
        <w:adjustRightInd w:val="0"/>
        <w:spacing w:after="0" w:line="240" w:lineRule="auto"/>
        <w:rPr>
          <w:rFonts w:ascii="Arial" w:eastAsia="TimesNewRomanPSMT" w:hAnsi="Arial" w:cs="Arial"/>
          <w:color w:val="000000"/>
        </w:rPr>
      </w:pPr>
    </w:p>
    <w:p w14:paraId="001DC79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 obiekcie budowlanym – należy przez to rozumieć:</w:t>
      </w:r>
    </w:p>
    <w:p w14:paraId="117FB744" w14:textId="77777777" w:rsidR="00BA6893" w:rsidRPr="009F3641" w:rsidRDefault="00541E9F"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a) budynek wraz z instalacjami i urządzeniami technicznymi,</w:t>
      </w:r>
    </w:p>
    <w:p w14:paraId="6BA66E63" w14:textId="77777777" w:rsidR="00BA6893" w:rsidRPr="009F3641" w:rsidRDefault="00541E9F"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b) budowlę stanowiącą całość techniczno</w:t>
      </w:r>
      <w:r w:rsidR="00AA7020" w:rsidRPr="009F3641">
        <w:rPr>
          <w:rFonts w:ascii="Arial" w:eastAsia="TimesNewRomanPSMT" w:hAnsi="Arial" w:cs="Arial"/>
          <w:color w:val="000000"/>
        </w:rPr>
        <w:t xml:space="preserve"> </w:t>
      </w:r>
      <w:r w:rsidR="00BA6893" w:rsidRPr="009F3641">
        <w:rPr>
          <w:rFonts w:ascii="Arial" w:eastAsia="TimesNewRomanPSMT" w:hAnsi="Arial" w:cs="Arial"/>
          <w:color w:val="000000"/>
        </w:rPr>
        <w:t>użytkową</w:t>
      </w:r>
      <w:r w:rsidR="008A3821">
        <w:rPr>
          <w:rFonts w:ascii="Arial" w:eastAsia="TimesNewRomanPSMT" w:hAnsi="Arial" w:cs="Arial"/>
          <w:color w:val="000000"/>
        </w:rPr>
        <w:t xml:space="preserve"> wraz z instalacjami i </w:t>
      </w:r>
      <w:r w:rsidR="00BA6893" w:rsidRPr="009F3641">
        <w:rPr>
          <w:rFonts w:ascii="Arial" w:eastAsia="TimesNewRomanPSMT" w:hAnsi="Arial" w:cs="Arial"/>
          <w:color w:val="000000"/>
        </w:rPr>
        <w:t>urządzeniami,</w:t>
      </w:r>
    </w:p>
    <w:p w14:paraId="6AE5CD7F" w14:textId="77777777" w:rsidR="00BA6893" w:rsidRPr="009F3641" w:rsidRDefault="00541E9F"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c) obiekt małej architektury;</w:t>
      </w:r>
    </w:p>
    <w:p w14:paraId="0D096505" w14:textId="77777777" w:rsidR="00541E9F" w:rsidRPr="009F3641" w:rsidRDefault="00541E9F" w:rsidP="00BA6893">
      <w:pPr>
        <w:autoSpaceDE w:val="0"/>
        <w:autoSpaceDN w:val="0"/>
        <w:adjustRightInd w:val="0"/>
        <w:spacing w:after="0" w:line="240" w:lineRule="auto"/>
        <w:rPr>
          <w:rFonts w:ascii="Arial" w:eastAsia="TimesNewRomanPSMT" w:hAnsi="Arial" w:cs="Arial"/>
          <w:color w:val="000000"/>
        </w:rPr>
      </w:pPr>
    </w:p>
    <w:p w14:paraId="3C75293D" w14:textId="77777777" w:rsidR="008A3821" w:rsidRDefault="00BA6893" w:rsidP="00E3265C">
      <w:pPr>
        <w:autoSpaceDE w:val="0"/>
        <w:autoSpaceDN w:val="0"/>
        <w:adjustRightInd w:val="0"/>
        <w:spacing w:after="0" w:line="240" w:lineRule="auto"/>
        <w:jc w:val="both"/>
        <w:rPr>
          <w:rFonts w:ascii="Arial" w:eastAsia="TimesNewRomanPSMT" w:hAnsi="Arial" w:cs="Arial"/>
          <w:color w:val="000000"/>
        </w:rPr>
      </w:pPr>
      <w:r w:rsidRPr="009F3641">
        <w:rPr>
          <w:rFonts w:ascii="Arial" w:eastAsia="TimesNewRomanPSMT" w:hAnsi="Arial" w:cs="Arial"/>
          <w:color w:val="000000"/>
        </w:rPr>
        <w:t>1.4.2. budynku – należy przez to rozumieć taki obiekt budowlany, który jest trwale</w:t>
      </w:r>
      <w:r w:rsidR="008A3821">
        <w:rPr>
          <w:rFonts w:ascii="Arial" w:eastAsia="TimesNewRomanPSMT" w:hAnsi="Arial" w:cs="Arial"/>
          <w:color w:val="000000"/>
        </w:rPr>
        <w:t xml:space="preserve"> </w:t>
      </w:r>
      <w:r w:rsidRPr="009F3641">
        <w:rPr>
          <w:rFonts w:ascii="Arial" w:eastAsia="TimesNewRomanPSMT" w:hAnsi="Arial" w:cs="Arial"/>
          <w:color w:val="000000"/>
        </w:rPr>
        <w:t>związany z</w:t>
      </w:r>
      <w:r w:rsidR="00541E9F" w:rsidRPr="009F3641">
        <w:rPr>
          <w:rFonts w:ascii="Arial" w:eastAsia="TimesNewRomanPSMT" w:hAnsi="Arial" w:cs="Arial"/>
          <w:color w:val="000000"/>
        </w:rPr>
        <w:t xml:space="preserve"> </w:t>
      </w:r>
    </w:p>
    <w:p w14:paraId="75BBDA61" w14:textId="77777777" w:rsidR="008A3821" w:rsidRDefault="008A3821"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gruntem, wydzielony z przestrzeni za pomocą przegród</w:t>
      </w:r>
      <w:r w:rsidR="00AA7020"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budowlanych oraz posiada</w:t>
      </w:r>
    </w:p>
    <w:p w14:paraId="42B5B78B" w14:textId="77777777" w:rsidR="00BA6893" w:rsidRPr="009F3641" w:rsidRDefault="008A3821"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fundamenty i dach.</w:t>
      </w:r>
    </w:p>
    <w:p w14:paraId="504F3686"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9EB8328" w14:textId="77777777" w:rsidR="00AA7020" w:rsidRPr="009F3641" w:rsidRDefault="00BA6893" w:rsidP="00E3265C">
      <w:pPr>
        <w:autoSpaceDE w:val="0"/>
        <w:autoSpaceDN w:val="0"/>
        <w:adjustRightInd w:val="0"/>
        <w:spacing w:after="0" w:line="240" w:lineRule="auto"/>
        <w:jc w:val="both"/>
        <w:rPr>
          <w:rFonts w:ascii="Arial" w:eastAsia="TimesNewRomanPSMT" w:hAnsi="Arial" w:cs="Arial"/>
          <w:color w:val="000000"/>
        </w:rPr>
      </w:pPr>
      <w:r w:rsidRPr="009F3641">
        <w:rPr>
          <w:rFonts w:ascii="Arial" w:eastAsia="TimesNewRomanPSMT" w:hAnsi="Arial" w:cs="Arial"/>
          <w:color w:val="000000"/>
        </w:rPr>
        <w:t xml:space="preserve">1.4.3. budynku mieszkalnym jednorodzinnym – należy przez to rozumieć budynek wolno </w:t>
      </w:r>
    </w:p>
    <w:p w14:paraId="2B134C28" w14:textId="77777777" w:rsidR="008A3821" w:rsidRDefault="00AA7020" w:rsidP="00E3265C">
      <w:pPr>
        <w:autoSpaceDE w:val="0"/>
        <w:autoSpaceDN w:val="0"/>
        <w:adjustRightInd w:val="0"/>
        <w:spacing w:after="0" w:line="240" w:lineRule="auto"/>
        <w:jc w:val="both"/>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stojący</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albo budynek o zabudowie bliźniaczej, szeregowej lub grupowej, służący</w:t>
      </w:r>
    </w:p>
    <w:p w14:paraId="1E5D5DF8" w14:textId="77777777" w:rsidR="008A3821" w:rsidRDefault="008A3821"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zaspokajaniu</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potrzeb mieszkaniowych, stanowiący konstrukcyjnie samodzielną całość, w</w:t>
      </w:r>
    </w:p>
    <w:p w14:paraId="7EEAB8D9" w14:textId="77777777" w:rsidR="008A3821" w:rsidRDefault="008A3821"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którym</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dopuszcza się wydzielenie nie więcej niż dwóch lokali mieszkalnych albo jednego</w:t>
      </w:r>
    </w:p>
    <w:p w14:paraId="0DC26129" w14:textId="77777777" w:rsidR="008A3821" w:rsidRDefault="008A3821"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lokalu</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mieszkalnego i lokalu użytkowego o powierzchni całkowitej nieprzekraczającej 30%</w:t>
      </w:r>
    </w:p>
    <w:p w14:paraId="75160CFA" w14:textId="77777777" w:rsidR="00BA6893" w:rsidRDefault="008A3821"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powierzchni całkowitej</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budynku.</w:t>
      </w:r>
    </w:p>
    <w:p w14:paraId="69FCBDAA" w14:textId="77777777" w:rsidR="008A3821" w:rsidRPr="009F3641" w:rsidRDefault="008A3821" w:rsidP="00BA6893">
      <w:pPr>
        <w:autoSpaceDE w:val="0"/>
        <w:autoSpaceDN w:val="0"/>
        <w:adjustRightInd w:val="0"/>
        <w:spacing w:after="0" w:line="240" w:lineRule="auto"/>
        <w:rPr>
          <w:rFonts w:ascii="Arial" w:eastAsia="TimesNewRomanPSMT" w:hAnsi="Arial" w:cs="Arial"/>
          <w:color w:val="000000"/>
        </w:rPr>
      </w:pPr>
    </w:p>
    <w:p w14:paraId="200523DD" w14:textId="77777777" w:rsidR="008A382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1.4.4. budowli – należy przez to rozumieć każdy obiekt budowlany nie będący budynkiem lub</w:t>
      </w:r>
    </w:p>
    <w:p w14:paraId="003D877E"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obiektem małej architektury, jak: lotniska, drogi, linie kolejowe,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mosty, estakady, tunele,</w:t>
      </w:r>
    </w:p>
    <w:p w14:paraId="538394B6"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sieci techniczne, wolno stojące maszty antenowe, wolno stojące trwale związane z </w:t>
      </w:r>
    </w:p>
    <w:p w14:paraId="79ECDCD6"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gruntem</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urządzenia reklamowe, budowle</w:t>
      </w:r>
      <w:r>
        <w:rPr>
          <w:rFonts w:ascii="Arial" w:eastAsia="TimesNewRomanPSMT" w:hAnsi="Arial" w:cs="Arial"/>
          <w:color w:val="000000"/>
        </w:rPr>
        <w:t xml:space="preserve"> </w:t>
      </w:r>
      <w:r w:rsidR="00BA6893" w:rsidRPr="009F3641">
        <w:rPr>
          <w:rFonts w:ascii="Arial" w:eastAsia="TimesNewRomanPSMT" w:hAnsi="Arial" w:cs="Arial"/>
          <w:color w:val="000000"/>
        </w:rPr>
        <w:t>ziemne, obronne (fortyfikacje), ochronne,</w:t>
      </w:r>
      <w:r w:rsidR="00541E9F" w:rsidRPr="009F3641">
        <w:rPr>
          <w:rFonts w:ascii="Arial" w:eastAsia="TimesNewRomanPSMT" w:hAnsi="Arial" w:cs="Arial"/>
          <w:color w:val="000000"/>
        </w:rPr>
        <w:t xml:space="preserve"> </w:t>
      </w:r>
    </w:p>
    <w:p w14:paraId="0EE0FA5A"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hydrotechniczne, zbiorniki, wolno stojące instalacje przemysłowe lub urządzenia</w:t>
      </w:r>
      <w:r w:rsidR="00541E9F" w:rsidRPr="009F3641">
        <w:rPr>
          <w:rFonts w:ascii="Arial" w:eastAsia="TimesNewRomanPSMT" w:hAnsi="Arial" w:cs="Arial"/>
          <w:color w:val="000000"/>
        </w:rPr>
        <w:t xml:space="preserve"> </w:t>
      </w:r>
    </w:p>
    <w:p w14:paraId="67F104DE"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techniczne, oczyszczalnie</w:t>
      </w:r>
      <w:r>
        <w:rPr>
          <w:rFonts w:ascii="Arial" w:eastAsia="TimesNewRomanPSMT" w:hAnsi="Arial" w:cs="Arial"/>
          <w:color w:val="000000"/>
        </w:rPr>
        <w:t xml:space="preserve"> </w:t>
      </w:r>
      <w:r w:rsidR="00BA6893" w:rsidRPr="009F3641">
        <w:rPr>
          <w:rFonts w:ascii="Arial" w:eastAsia="TimesNewRomanPSMT" w:hAnsi="Arial" w:cs="Arial"/>
          <w:color w:val="000000"/>
        </w:rPr>
        <w:t>ścieków, składowiska odpadów, stacje uzdatniania wody,</w:t>
      </w:r>
      <w:r w:rsidR="00541E9F" w:rsidRPr="009F3641">
        <w:rPr>
          <w:rFonts w:ascii="Arial" w:eastAsia="TimesNewRomanPSMT" w:hAnsi="Arial" w:cs="Arial"/>
          <w:color w:val="000000"/>
        </w:rPr>
        <w:t xml:space="preserve"> </w:t>
      </w:r>
    </w:p>
    <w:p w14:paraId="24549F01" w14:textId="77777777" w:rsidR="00541E9F" w:rsidRPr="009F364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konstrukcje</w:t>
      </w:r>
      <w:r>
        <w:rPr>
          <w:rFonts w:ascii="Arial" w:eastAsia="TimesNewRomanPSMT" w:hAnsi="Arial" w:cs="Arial"/>
          <w:color w:val="000000"/>
        </w:rPr>
        <w:t xml:space="preserve"> </w:t>
      </w:r>
      <w:r w:rsidR="00BA6893" w:rsidRPr="009F3641">
        <w:rPr>
          <w:rFonts w:ascii="Arial" w:eastAsia="TimesNewRomanPSMT" w:hAnsi="Arial" w:cs="Arial"/>
          <w:color w:val="000000"/>
        </w:rPr>
        <w:t>oporowe, nadziemne i podziemne przejścia dla pieszych, sieci uzbrojenia</w:t>
      </w:r>
    </w:p>
    <w:p w14:paraId="5D64A17C" w14:textId="77777777" w:rsidR="008A3821" w:rsidRDefault="00FD2A75"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terenu, budowle sportowe, cmentarze, pomniki, a także części budowlane</w:t>
      </w:r>
      <w:r w:rsidR="008A3821">
        <w:rPr>
          <w:rFonts w:ascii="Arial" w:eastAsia="TimesNewRomanPSMT" w:hAnsi="Arial" w:cs="Arial"/>
          <w:color w:val="000000"/>
        </w:rPr>
        <w:t xml:space="preserve"> </w:t>
      </w:r>
      <w:r w:rsidR="00BA6893" w:rsidRPr="009F3641">
        <w:rPr>
          <w:rFonts w:ascii="Arial" w:eastAsia="TimesNewRomanPSMT" w:hAnsi="Arial" w:cs="Arial"/>
          <w:color w:val="000000"/>
        </w:rPr>
        <w:t>urządzeń</w:t>
      </w:r>
    </w:p>
    <w:p w14:paraId="7893EDC2"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technicznych (kotłów, pieców przemysłowych i innych urządzeń) oraz fundamenty pod</w:t>
      </w:r>
    </w:p>
    <w:p w14:paraId="5E1511E7" w14:textId="77777777" w:rsidR="008A382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maszyny i urządzenia, jako odrębne pod względem technicznym części przedmiotów</w:t>
      </w:r>
    </w:p>
    <w:p w14:paraId="695CB072" w14:textId="77777777" w:rsidR="00BA6893" w:rsidRPr="009F3641" w:rsidRDefault="008A382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1E9F" w:rsidRPr="009F3641">
        <w:rPr>
          <w:rFonts w:ascii="Arial" w:eastAsia="TimesNewRomanPSMT" w:hAnsi="Arial" w:cs="Arial"/>
          <w:color w:val="000000"/>
        </w:rPr>
        <w:t xml:space="preserve"> </w:t>
      </w:r>
      <w:r w:rsidR="00BA6893" w:rsidRPr="009F3641">
        <w:rPr>
          <w:rFonts w:ascii="Arial" w:eastAsia="TimesNewRomanPSMT" w:hAnsi="Arial" w:cs="Arial"/>
          <w:color w:val="000000"/>
        </w:rPr>
        <w:t>składających się na całość użytkową.</w:t>
      </w:r>
    </w:p>
    <w:p w14:paraId="23E9E3FA"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EDBAA23" w14:textId="77777777" w:rsidR="00FD2A75" w:rsidRPr="009F3641" w:rsidRDefault="00BA6893" w:rsidP="00E3265C">
      <w:pPr>
        <w:autoSpaceDE w:val="0"/>
        <w:autoSpaceDN w:val="0"/>
        <w:adjustRightInd w:val="0"/>
        <w:spacing w:after="0" w:line="240" w:lineRule="auto"/>
        <w:jc w:val="both"/>
        <w:rPr>
          <w:rFonts w:ascii="Arial" w:eastAsia="TimesNewRomanPSMT" w:hAnsi="Arial" w:cs="Arial"/>
          <w:color w:val="000000"/>
        </w:rPr>
      </w:pPr>
      <w:r w:rsidRPr="009F3641">
        <w:rPr>
          <w:rFonts w:ascii="Arial" w:eastAsia="TimesNewRomanPSMT" w:hAnsi="Arial" w:cs="Arial"/>
          <w:color w:val="000000"/>
        </w:rPr>
        <w:t>1.4.5. obiekcie małej architektury – należy przez to rozumieć niewielkie obiekty, a w</w:t>
      </w:r>
    </w:p>
    <w:p w14:paraId="2C1AE306" w14:textId="77777777" w:rsidR="00BA6893" w:rsidRPr="009F3641" w:rsidRDefault="00FD2A75" w:rsidP="00E3265C">
      <w:pPr>
        <w:autoSpaceDE w:val="0"/>
        <w:autoSpaceDN w:val="0"/>
        <w:adjustRightInd w:val="0"/>
        <w:spacing w:after="0" w:line="240" w:lineRule="auto"/>
        <w:jc w:val="both"/>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szczególności:</w:t>
      </w:r>
    </w:p>
    <w:p w14:paraId="1E841CA5" w14:textId="77777777" w:rsidR="00BA6893" w:rsidRPr="009F3641" w:rsidRDefault="00FD2A75"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a) kultu religijnego, jak: kapliczki, krzyże przydrożne, figury,</w:t>
      </w:r>
    </w:p>
    <w:p w14:paraId="4D4BBA03" w14:textId="77777777" w:rsidR="00BA6893" w:rsidRPr="009F3641" w:rsidRDefault="00FD2A75"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b) posągi, wodotryski i inne obiekty architektury ogrodowej,</w:t>
      </w:r>
    </w:p>
    <w:p w14:paraId="6D2BD749" w14:textId="77777777" w:rsidR="00BD2219" w:rsidRDefault="00FD2A75" w:rsidP="00E3265C">
      <w:pPr>
        <w:autoSpaceDE w:val="0"/>
        <w:autoSpaceDN w:val="0"/>
        <w:adjustRightInd w:val="0"/>
        <w:spacing w:after="0" w:line="240" w:lineRule="auto"/>
        <w:jc w:val="both"/>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c) użytkowe służące rekreacji codziennej i utrzymaniu porządku, jak:</w:t>
      </w:r>
      <w:r w:rsidR="00211738">
        <w:rPr>
          <w:rFonts w:ascii="Arial" w:eastAsia="TimesNewRomanPSMT" w:hAnsi="Arial" w:cs="Arial"/>
          <w:color w:val="000000"/>
        </w:rPr>
        <w:t xml:space="preserve"> </w:t>
      </w:r>
      <w:r w:rsidRPr="009F3641">
        <w:rPr>
          <w:rFonts w:ascii="Arial" w:eastAsia="TimesNewRomanPSMT" w:hAnsi="Arial" w:cs="Arial"/>
          <w:color w:val="000000"/>
        </w:rPr>
        <w:t xml:space="preserve">piaskownice, </w:t>
      </w:r>
    </w:p>
    <w:p w14:paraId="45EEEF53" w14:textId="77777777" w:rsidR="00BA6893" w:rsidRPr="009F3641" w:rsidRDefault="00BD2219" w:rsidP="00E3265C">
      <w:pPr>
        <w:autoSpaceDE w:val="0"/>
        <w:autoSpaceDN w:val="0"/>
        <w:adjustRightInd w:val="0"/>
        <w:spacing w:after="0" w:line="240" w:lineRule="auto"/>
        <w:jc w:val="both"/>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huśtawki, drabinki, śmietniki.</w:t>
      </w:r>
    </w:p>
    <w:p w14:paraId="7A601AE4"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3F49191" w14:textId="77777777" w:rsidR="00E3265C" w:rsidRDefault="00BA6893" w:rsidP="00E3265C">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1.4.6. tymczasowym obiekcie budowlanym – należy przez to rozumieć obiekt </w:t>
      </w:r>
      <w:r w:rsidR="00FD2A75" w:rsidRPr="009F3641">
        <w:rPr>
          <w:rFonts w:ascii="Arial" w:eastAsia="TimesNewRomanPSMT" w:hAnsi="Arial" w:cs="Arial"/>
          <w:color w:val="000000"/>
        </w:rPr>
        <w:t xml:space="preserve"> budowlany </w:t>
      </w:r>
    </w:p>
    <w:p w14:paraId="68814183" w14:textId="77777777" w:rsidR="00E3265C" w:rsidRDefault="00E3265C" w:rsidP="00E3265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przeznaczony do czasowego użytkowania w okresie krótszym od</w:t>
      </w:r>
      <w:r w:rsidR="00FD2A75" w:rsidRPr="009F3641">
        <w:rPr>
          <w:rFonts w:ascii="Arial" w:eastAsia="TimesNewRomanPSMT" w:hAnsi="Arial" w:cs="Arial"/>
          <w:color w:val="000000"/>
        </w:rPr>
        <w:t xml:space="preserve"> jego trwałości</w:t>
      </w:r>
    </w:p>
    <w:p w14:paraId="41BB36A0" w14:textId="77777777" w:rsidR="00E3265C" w:rsidRDefault="00E3265C" w:rsidP="00E3265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technicznej, przewidziany do przeniesienia w inne miejsce lub</w:t>
      </w:r>
      <w:r w:rsidR="00FD2A75" w:rsidRPr="009F3641">
        <w:rPr>
          <w:rFonts w:ascii="Arial" w:eastAsia="TimesNewRomanPSMT" w:hAnsi="Arial" w:cs="Arial"/>
          <w:color w:val="000000"/>
        </w:rPr>
        <w:t xml:space="preserve"> rozbiórki, a także obiekt</w:t>
      </w:r>
    </w:p>
    <w:p w14:paraId="462B7184" w14:textId="77777777" w:rsidR="00E3265C" w:rsidRDefault="00E3265C" w:rsidP="00E3265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budowlany nie połą</w:t>
      </w:r>
      <w:r>
        <w:rPr>
          <w:rFonts w:ascii="Arial" w:eastAsia="TimesNewRomanPSMT" w:hAnsi="Arial" w:cs="Arial"/>
          <w:color w:val="000000"/>
        </w:rPr>
        <w:t>czony trwale z gruntem, jak</w:t>
      </w:r>
      <w:r w:rsidR="00BA6893" w:rsidRPr="009F3641">
        <w:rPr>
          <w:rFonts w:ascii="Arial" w:eastAsia="TimesNewRomanPSMT" w:hAnsi="Arial" w:cs="Arial"/>
          <w:color w:val="000000"/>
        </w:rPr>
        <w:t xml:space="preserve"> strze</w:t>
      </w:r>
      <w:r w:rsidR="00FD2A75" w:rsidRPr="009F3641">
        <w:rPr>
          <w:rFonts w:ascii="Arial" w:eastAsia="TimesNewRomanPSMT" w:hAnsi="Arial" w:cs="Arial"/>
          <w:color w:val="000000"/>
        </w:rPr>
        <w:t>lnice, kioski uliczne, pawilony</w:t>
      </w:r>
    </w:p>
    <w:p w14:paraId="0BAEA32F" w14:textId="77777777" w:rsidR="00211738" w:rsidRDefault="00E3265C" w:rsidP="00E3265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sprz</w:t>
      </w:r>
      <w:r w:rsidR="00FD2A75" w:rsidRPr="009F3641">
        <w:rPr>
          <w:rFonts w:ascii="Arial" w:eastAsia="TimesNewRomanPSMT" w:hAnsi="Arial" w:cs="Arial"/>
          <w:color w:val="000000"/>
        </w:rPr>
        <w:t>edaży ulicznej i wystawowe, przy</w:t>
      </w:r>
      <w:r w:rsidR="00BA6893" w:rsidRPr="009F3641">
        <w:rPr>
          <w:rFonts w:ascii="Arial" w:eastAsia="TimesNewRomanPSMT" w:hAnsi="Arial" w:cs="Arial"/>
          <w:color w:val="000000"/>
        </w:rPr>
        <w:t>krycia na</w:t>
      </w:r>
      <w:r w:rsidR="00211738">
        <w:rPr>
          <w:rFonts w:ascii="Arial" w:eastAsia="TimesNewRomanPSMT" w:hAnsi="Arial" w:cs="Arial"/>
          <w:color w:val="000000"/>
        </w:rPr>
        <w:t xml:space="preserve">miotowe i powłoki pneumatyczne, </w:t>
      </w:r>
    </w:p>
    <w:p w14:paraId="45B6E777" w14:textId="77777777" w:rsidR="00BA6893" w:rsidRPr="009F3641" w:rsidRDefault="00211738" w:rsidP="00E3265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urządzenia rozrywkowe, barakowozy, obiekty kontenerowe.</w:t>
      </w:r>
    </w:p>
    <w:p w14:paraId="14DA8C36"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1F41AE23"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1.4.7. budowie – należy przez to rozumieć wykonanie obiektu budowlanego w</w:t>
      </w:r>
      <w:r w:rsidR="00211738">
        <w:rPr>
          <w:rFonts w:ascii="Arial" w:eastAsia="TimesNewRomanPSMT" w:hAnsi="Arial" w:cs="Arial"/>
          <w:color w:val="000000"/>
        </w:rPr>
        <w:t xml:space="preserve"> </w:t>
      </w:r>
      <w:r w:rsidR="00FD2A75" w:rsidRPr="009F3641">
        <w:rPr>
          <w:rFonts w:ascii="Arial" w:eastAsia="TimesNewRomanPSMT" w:hAnsi="Arial" w:cs="Arial"/>
          <w:color w:val="000000"/>
        </w:rPr>
        <w:t>określonym</w:t>
      </w:r>
    </w:p>
    <w:p w14:paraId="35C2493C"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miejscu, a także odbudowę, rozbudowę, nadbudowę obiektu budowlanego.</w:t>
      </w:r>
    </w:p>
    <w:p w14:paraId="79805870"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4BCDB221"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1.4.8. robotach budowlanych – należy przez to rozumieć budowę, a także prace</w:t>
      </w:r>
      <w:r w:rsidR="00211738">
        <w:rPr>
          <w:rFonts w:ascii="Arial" w:eastAsia="TimesNewRomanPSMT" w:hAnsi="Arial" w:cs="Arial"/>
          <w:color w:val="000000"/>
        </w:rPr>
        <w:t xml:space="preserve"> </w:t>
      </w:r>
      <w:r w:rsidR="00FD2A75" w:rsidRPr="009F3641">
        <w:rPr>
          <w:rFonts w:ascii="Arial" w:eastAsia="TimesNewRomanPSMT" w:hAnsi="Arial" w:cs="Arial"/>
          <w:color w:val="000000"/>
        </w:rPr>
        <w:t>polegające na</w:t>
      </w:r>
    </w:p>
    <w:p w14:paraId="2D377621"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przebudowie, montażu, remoncie lub rozbiórce obiektu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budowlanego.</w:t>
      </w:r>
    </w:p>
    <w:p w14:paraId="43BB972C"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EA33BE5"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1.4.9. remoncie – należy przez to rozumieć wykonywanie w istniejącym obiekcie</w:t>
      </w:r>
      <w:r w:rsidR="00FD2A75" w:rsidRPr="009F3641">
        <w:rPr>
          <w:rFonts w:ascii="Arial" w:eastAsia="TimesNewRomanPSMT" w:hAnsi="Arial" w:cs="Arial"/>
          <w:color w:val="000000"/>
        </w:rPr>
        <w:t xml:space="preserve"> budowlanym</w:t>
      </w:r>
    </w:p>
    <w:p w14:paraId="273D698E"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robót budowlanych polegających na odtworzeniu stanu pierwotnego, a </w:t>
      </w:r>
      <w:r w:rsidR="00FD2A75" w:rsidRPr="009F3641">
        <w:rPr>
          <w:rFonts w:ascii="Arial" w:eastAsia="TimesNewRomanPSMT" w:hAnsi="Arial" w:cs="Arial"/>
          <w:color w:val="000000"/>
        </w:rPr>
        <w:t>nie stanowiących</w:t>
      </w:r>
    </w:p>
    <w:p w14:paraId="7A072A40"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bieżącej konserwacji.</w:t>
      </w:r>
    </w:p>
    <w:p w14:paraId="7FECC5E4"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970CAB8"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1.4.10. urządzeniach budowlanych – należy przez to rozumieć urządzenia techniczne</w:t>
      </w:r>
      <w:r w:rsidR="00FD2A75" w:rsidRPr="009F3641">
        <w:rPr>
          <w:rFonts w:ascii="Arial" w:eastAsia="TimesNewRomanPSMT" w:hAnsi="Arial" w:cs="Arial"/>
          <w:color w:val="000000"/>
        </w:rPr>
        <w:t xml:space="preserve"> związane z</w:t>
      </w:r>
    </w:p>
    <w:p w14:paraId="371DB74E"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obiektem budowlanym zap</w:t>
      </w:r>
      <w:r w:rsidR="00FD2A75" w:rsidRPr="009F3641">
        <w:rPr>
          <w:rFonts w:ascii="Arial" w:eastAsia="TimesNewRomanPSMT" w:hAnsi="Arial" w:cs="Arial"/>
          <w:color w:val="000000"/>
        </w:rPr>
        <w:t>e</w:t>
      </w:r>
      <w:r>
        <w:rPr>
          <w:rFonts w:ascii="Arial" w:eastAsia="TimesNewRomanPSMT" w:hAnsi="Arial" w:cs="Arial"/>
          <w:color w:val="000000"/>
        </w:rPr>
        <w:t>wniające możliwość użytkowania</w:t>
      </w:r>
      <w:r w:rsidR="00FD2A75" w:rsidRPr="009F3641">
        <w:rPr>
          <w:rFonts w:ascii="Arial" w:eastAsia="TimesNewRomanPSMT" w:hAnsi="Arial" w:cs="Arial"/>
          <w:color w:val="000000"/>
        </w:rPr>
        <w:t xml:space="preserve"> obiektu zgodnie z jego</w:t>
      </w:r>
    </w:p>
    <w:p w14:paraId="0A0E0999"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przeznaczeniem, jak przyłącza i urządzenia instalacyjne,</w:t>
      </w:r>
      <w:r w:rsidR="00FD2A75" w:rsidRPr="009F3641">
        <w:rPr>
          <w:rFonts w:ascii="Arial" w:eastAsia="TimesNewRomanPSMT" w:hAnsi="Arial" w:cs="Arial"/>
          <w:color w:val="000000"/>
        </w:rPr>
        <w:t xml:space="preserve"> w tym służące oczyszczaniu lub</w:t>
      </w:r>
    </w:p>
    <w:p w14:paraId="5792F963"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D2A75" w:rsidRPr="009F3641">
        <w:rPr>
          <w:rFonts w:ascii="Arial" w:eastAsia="TimesNewRomanPSMT" w:hAnsi="Arial" w:cs="Arial"/>
          <w:color w:val="000000"/>
        </w:rPr>
        <w:t xml:space="preserve"> </w:t>
      </w:r>
      <w:r w:rsidR="00BA6893" w:rsidRPr="009F3641">
        <w:rPr>
          <w:rFonts w:ascii="Arial" w:eastAsia="TimesNewRomanPSMT" w:hAnsi="Arial" w:cs="Arial"/>
          <w:color w:val="000000"/>
        </w:rPr>
        <w:t>gromadzeniu ścieków, a także</w:t>
      </w:r>
      <w:r>
        <w:rPr>
          <w:rFonts w:ascii="Arial" w:eastAsia="TimesNewRomanPSMT" w:hAnsi="Arial" w:cs="Arial"/>
          <w:color w:val="000000"/>
        </w:rPr>
        <w:t xml:space="preserve"> </w:t>
      </w:r>
      <w:r w:rsidR="00BA6893" w:rsidRPr="009F3641">
        <w:rPr>
          <w:rFonts w:ascii="Arial" w:eastAsia="TimesNewRomanPSMT" w:hAnsi="Arial" w:cs="Arial"/>
          <w:color w:val="000000"/>
        </w:rPr>
        <w:t xml:space="preserve"> przejazdy, ogrodzen</w:t>
      </w:r>
      <w:r w:rsidR="00FD2A75" w:rsidRPr="009F3641">
        <w:rPr>
          <w:rFonts w:ascii="Arial" w:eastAsia="TimesNewRomanPSMT" w:hAnsi="Arial" w:cs="Arial"/>
          <w:color w:val="000000"/>
        </w:rPr>
        <w:t xml:space="preserve">ia, place postojowe i place pod </w:t>
      </w:r>
    </w:p>
    <w:p w14:paraId="3C763DC1"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śmietniki.</w:t>
      </w:r>
    </w:p>
    <w:p w14:paraId="1F2BF972"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750D4634" w14:textId="77777777" w:rsidR="00DF6690"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1.4.11. terenie budowy – należy przez to rozumieć przestrzeń, w której prowadzone </w:t>
      </w:r>
    </w:p>
    <w:p w14:paraId="194B3726"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D2219">
        <w:rPr>
          <w:rFonts w:ascii="Arial" w:eastAsia="TimesNewRomanPSMT" w:hAnsi="Arial" w:cs="Arial"/>
          <w:color w:val="000000"/>
        </w:rPr>
        <w:t xml:space="preserve"> </w:t>
      </w:r>
      <w:r>
        <w:rPr>
          <w:rFonts w:ascii="Arial" w:eastAsia="TimesNewRomanPSMT" w:hAnsi="Arial" w:cs="Arial"/>
          <w:color w:val="000000"/>
        </w:rPr>
        <w:t xml:space="preserve"> </w:t>
      </w:r>
      <w:r w:rsidR="00DF6690" w:rsidRPr="009F3641">
        <w:rPr>
          <w:rFonts w:ascii="Arial" w:eastAsia="TimesNewRomanPSMT" w:hAnsi="Arial" w:cs="Arial"/>
          <w:color w:val="000000"/>
        </w:rPr>
        <w:t xml:space="preserve">są roboty </w:t>
      </w:r>
      <w:r w:rsidR="00BA6893" w:rsidRPr="009F3641">
        <w:rPr>
          <w:rFonts w:ascii="Arial" w:eastAsia="TimesNewRomanPSMT" w:hAnsi="Arial" w:cs="Arial"/>
          <w:color w:val="000000"/>
        </w:rPr>
        <w:t>budowlane wraz z przestrzenią zajmowaną przez urządzenia</w:t>
      </w:r>
      <w:r>
        <w:rPr>
          <w:rFonts w:ascii="Arial" w:eastAsia="TimesNewRomanPSMT" w:hAnsi="Arial" w:cs="Arial"/>
          <w:color w:val="000000"/>
        </w:rPr>
        <w:t xml:space="preserve"> </w:t>
      </w:r>
      <w:r w:rsidR="00BA6893" w:rsidRPr="009F3641">
        <w:rPr>
          <w:rFonts w:ascii="Arial" w:eastAsia="TimesNewRomanPSMT" w:hAnsi="Arial" w:cs="Arial"/>
          <w:color w:val="000000"/>
        </w:rPr>
        <w:t>zaplecza budowy.</w:t>
      </w:r>
    </w:p>
    <w:p w14:paraId="758F62D3"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18CF376F"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1.4.12. prawie do dysponowania nieruchomością na cele budowlane – należy przez</w:t>
      </w:r>
      <w:r w:rsidR="00211738">
        <w:rPr>
          <w:rFonts w:ascii="Arial" w:eastAsia="TimesNewRomanPSMT" w:hAnsi="Arial" w:cs="Arial"/>
          <w:color w:val="000000"/>
        </w:rPr>
        <w:t xml:space="preserve"> </w:t>
      </w:r>
      <w:r w:rsidR="00DF6690" w:rsidRPr="009F3641">
        <w:rPr>
          <w:rFonts w:ascii="Arial" w:eastAsia="TimesNewRomanPSMT" w:hAnsi="Arial" w:cs="Arial"/>
          <w:color w:val="000000"/>
        </w:rPr>
        <w:t xml:space="preserve">to rozumieć </w:t>
      </w:r>
    </w:p>
    <w:p w14:paraId="608E5DB0"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tytuł prawny wynikający z prawa własności, użytkowania</w:t>
      </w:r>
      <w:r>
        <w:rPr>
          <w:rFonts w:ascii="Arial" w:eastAsia="TimesNewRomanPSMT" w:hAnsi="Arial" w:cs="Arial"/>
          <w:color w:val="000000"/>
        </w:rPr>
        <w:t xml:space="preserve"> </w:t>
      </w:r>
      <w:r w:rsidR="00DF6690" w:rsidRPr="009F3641">
        <w:rPr>
          <w:rFonts w:ascii="Arial" w:eastAsia="TimesNewRomanPSMT" w:hAnsi="Arial" w:cs="Arial"/>
          <w:color w:val="000000"/>
        </w:rPr>
        <w:t>wieczystego, zarządu,</w:t>
      </w:r>
    </w:p>
    <w:p w14:paraId="50AD03E6"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 </w:t>
      </w:r>
      <w:r w:rsidR="00BA6893" w:rsidRPr="009F3641">
        <w:rPr>
          <w:rFonts w:ascii="Arial" w:eastAsia="TimesNewRomanPSMT" w:hAnsi="Arial" w:cs="Arial"/>
          <w:color w:val="000000"/>
        </w:rPr>
        <w:t>ograniczonego prawa rzeczowego albo stosunku z</w:t>
      </w:r>
      <w:r w:rsidR="00DF6690" w:rsidRPr="009F3641">
        <w:rPr>
          <w:rFonts w:ascii="Arial" w:eastAsia="TimesNewRomanPSMT" w:hAnsi="Arial" w:cs="Arial"/>
          <w:color w:val="000000"/>
        </w:rPr>
        <w:t>obowiązaniowego, przewidującego</w:t>
      </w:r>
    </w:p>
    <w:p w14:paraId="187B7C07"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 </w:t>
      </w:r>
      <w:r w:rsidR="00BA6893" w:rsidRPr="009F3641">
        <w:rPr>
          <w:rFonts w:ascii="Arial" w:eastAsia="TimesNewRomanPSMT" w:hAnsi="Arial" w:cs="Arial"/>
          <w:color w:val="000000"/>
        </w:rPr>
        <w:t>u</w:t>
      </w:r>
      <w:r>
        <w:rPr>
          <w:rFonts w:ascii="Arial" w:eastAsia="TimesNewRomanPSMT" w:hAnsi="Arial" w:cs="Arial"/>
          <w:color w:val="000000"/>
        </w:rPr>
        <w:t>prawnienia do wykonywania robót</w:t>
      </w:r>
      <w:r w:rsidR="00DF6690"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budowlanych.</w:t>
      </w:r>
    </w:p>
    <w:p w14:paraId="5451DA7B"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63377487"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1.4.13. pozwoleniu na budowę – należy przez to rozumieć decyzję administracyjną</w:t>
      </w:r>
      <w:r w:rsidR="00211738">
        <w:rPr>
          <w:rFonts w:ascii="Arial" w:eastAsia="TimesNewRomanPSMT" w:hAnsi="Arial" w:cs="Arial"/>
          <w:color w:val="000000"/>
        </w:rPr>
        <w:t xml:space="preserve"> </w:t>
      </w:r>
      <w:r w:rsidR="00DF6690" w:rsidRPr="009F3641">
        <w:rPr>
          <w:rFonts w:ascii="Arial" w:eastAsia="TimesNewRomanPSMT" w:hAnsi="Arial" w:cs="Arial"/>
          <w:color w:val="000000"/>
        </w:rPr>
        <w:t>zezwalającą</w:t>
      </w:r>
    </w:p>
    <w:p w14:paraId="617E42B2"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 na </w:t>
      </w:r>
      <w:r w:rsidR="00BA6893" w:rsidRPr="009F3641">
        <w:rPr>
          <w:rFonts w:ascii="Arial" w:eastAsia="TimesNewRomanPSMT" w:hAnsi="Arial" w:cs="Arial"/>
          <w:color w:val="000000"/>
        </w:rPr>
        <w:t>rozpoczęcie i prowadzenie budowy lub wykonywanie robót</w:t>
      </w:r>
      <w:r w:rsidR="00DF6690" w:rsidRPr="009F3641">
        <w:rPr>
          <w:rFonts w:ascii="Arial" w:eastAsia="TimesNewRomanPSMT" w:hAnsi="Arial" w:cs="Arial"/>
          <w:color w:val="000000"/>
        </w:rPr>
        <w:t xml:space="preserve"> budowlanych innych niż</w:t>
      </w:r>
    </w:p>
    <w:p w14:paraId="43D196D5"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 </w:t>
      </w:r>
      <w:r w:rsidR="00BA6893" w:rsidRPr="009F3641">
        <w:rPr>
          <w:rFonts w:ascii="Arial" w:eastAsia="TimesNewRomanPSMT" w:hAnsi="Arial" w:cs="Arial"/>
          <w:color w:val="000000"/>
        </w:rPr>
        <w:t>budowa obiektu budowlanego.</w:t>
      </w:r>
    </w:p>
    <w:p w14:paraId="5A943FFF"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467F295"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1.4.14. dokumentacji budowy – należy przez t</w:t>
      </w:r>
      <w:r w:rsidR="00211738">
        <w:rPr>
          <w:rFonts w:ascii="Arial" w:eastAsia="TimesNewRomanPSMT" w:hAnsi="Arial" w:cs="Arial"/>
          <w:color w:val="000000"/>
        </w:rPr>
        <w:t>o rozumieć pozwolenie na budowę</w:t>
      </w:r>
      <w:r w:rsidR="00DF6690" w:rsidRPr="009F3641">
        <w:rPr>
          <w:rFonts w:ascii="Arial" w:eastAsia="TimesNewRomanPSMT" w:hAnsi="Arial" w:cs="Arial"/>
          <w:color w:val="000000"/>
        </w:rPr>
        <w:t xml:space="preserve"> </w:t>
      </w:r>
      <w:r w:rsidRPr="009F3641">
        <w:rPr>
          <w:rFonts w:ascii="Arial" w:eastAsia="TimesNewRomanPSMT" w:hAnsi="Arial" w:cs="Arial"/>
          <w:color w:val="000000"/>
        </w:rPr>
        <w:t>wraz z</w:t>
      </w:r>
    </w:p>
    <w:p w14:paraId="22D1E28C"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 </w:t>
      </w:r>
      <w:r w:rsidR="00BA6893" w:rsidRPr="009F3641">
        <w:rPr>
          <w:rFonts w:ascii="Arial" w:eastAsia="TimesNewRomanPSMT" w:hAnsi="Arial" w:cs="Arial"/>
          <w:color w:val="000000"/>
        </w:rPr>
        <w:t>załączonym projektem budowla</w:t>
      </w:r>
      <w:r>
        <w:rPr>
          <w:rFonts w:ascii="Arial" w:eastAsia="TimesNewRomanPSMT" w:hAnsi="Arial" w:cs="Arial"/>
          <w:color w:val="000000"/>
        </w:rPr>
        <w:t>nym, dziennik budowy, protokoły odbiorów częściowych</w:t>
      </w:r>
    </w:p>
    <w:p w14:paraId="68ECD2F9"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i </w:t>
      </w:r>
      <w:r w:rsidR="00BA6893" w:rsidRPr="009F3641">
        <w:rPr>
          <w:rFonts w:ascii="Arial" w:eastAsia="TimesNewRomanPSMT" w:hAnsi="Arial" w:cs="Arial"/>
          <w:color w:val="000000"/>
        </w:rPr>
        <w:t>końcowych, w miarę potrzeby, rysunki i opisy służące</w:t>
      </w:r>
      <w:r>
        <w:rPr>
          <w:rFonts w:ascii="Arial" w:eastAsia="TimesNewRomanPSMT" w:hAnsi="Arial" w:cs="Arial"/>
          <w:color w:val="000000"/>
        </w:rPr>
        <w:t xml:space="preserve"> </w:t>
      </w:r>
      <w:r w:rsidR="00BA6893" w:rsidRPr="009F3641">
        <w:rPr>
          <w:rFonts w:ascii="Arial" w:eastAsia="TimesNewRomanPSMT" w:hAnsi="Arial" w:cs="Arial"/>
          <w:color w:val="000000"/>
        </w:rPr>
        <w:t>realizacji ob</w:t>
      </w:r>
      <w:r w:rsidR="00DF6690" w:rsidRPr="009F3641">
        <w:rPr>
          <w:rFonts w:ascii="Arial" w:eastAsia="TimesNewRomanPSMT" w:hAnsi="Arial" w:cs="Arial"/>
          <w:color w:val="000000"/>
        </w:rPr>
        <w:t>iektu, operaty</w:t>
      </w:r>
    </w:p>
    <w:p w14:paraId="60668A8C"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F6690"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geodezyjne i książkę obmiarów, a w przypadku realizacji </w:t>
      </w:r>
      <w:r w:rsidR="005420B2" w:rsidRPr="009F3641">
        <w:rPr>
          <w:rFonts w:ascii="Arial" w:eastAsia="TimesNewRomanPSMT" w:hAnsi="Arial" w:cs="Arial"/>
          <w:color w:val="000000"/>
        </w:rPr>
        <w:t>obiektów metodą montażu –</w:t>
      </w:r>
    </w:p>
    <w:p w14:paraId="58DE12DF"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20B2" w:rsidRPr="009F3641">
        <w:rPr>
          <w:rFonts w:ascii="Arial" w:eastAsia="TimesNewRomanPSMT" w:hAnsi="Arial" w:cs="Arial"/>
          <w:color w:val="000000"/>
        </w:rPr>
        <w:t xml:space="preserve"> także </w:t>
      </w:r>
      <w:r w:rsidR="00BA6893" w:rsidRPr="009F3641">
        <w:rPr>
          <w:rFonts w:ascii="Arial" w:eastAsia="TimesNewRomanPSMT" w:hAnsi="Arial" w:cs="Arial"/>
          <w:color w:val="000000"/>
        </w:rPr>
        <w:t>dziennik montażu.</w:t>
      </w:r>
    </w:p>
    <w:p w14:paraId="5A86D212"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135ED4F"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1.4.15. dokumentacji powykonawczej – należy przez to rozumieć dokumentację</w:t>
      </w:r>
      <w:r w:rsidR="00211738">
        <w:rPr>
          <w:rFonts w:ascii="Arial" w:eastAsia="TimesNewRomanPSMT" w:hAnsi="Arial" w:cs="Arial"/>
          <w:color w:val="000000"/>
        </w:rPr>
        <w:t xml:space="preserve"> </w:t>
      </w:r>
      <w:r w:rsidR="005420B2" w:rsidRPr="009F3641">
        <w:rPr>
          <w:rFonts w:ascii="Arial" w:eastAsia="TimesNewRomanPSMT" w:hAnsi="Arial" w:cs="Arial"/>
          <w:color w:val="000000"/>
        </w:rPr>
        <w:t>budowy z</w:t>
      </w:r>
    </w:p>
    <w:p w14:paraId="0CDDB157" w14:textId="77777777" w:rsidR="00211738"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20B2" w:rsidRPr="009F3641">
        <w:rPr>
          <w:rFonts w:ascii="Arial" w:eastAsia="TimesNewRomanPSMT" w:hAnsi="Arial" w:cs="Arial"/>
          <w:color w:val="000000"/>
        </w:rPr>
        <w:t xml:space="preserve"> </w:t>
      </w:r>
      <w:r w:rsidR="00BA6893" w:rsidRPr="009F3641">
        <w:rPr>
          <w:rFonts w:ascii="Arial" w:eastAsia="TimesNewRomanPSMT" w:hAnsi="Arial" w:cs="Arial"/>
          <w:color w:val="000000"/>
        </w:rPr>
        <w:t>naniesionymi zmianami dokonanymi w toku wykonywania robót oraz</w:t>
      </w:r>
      <w:r w:rsidR="005420B2" w:rsidRPr="009F3641">
        <w:rPr>
          <w:rFonts w:ascii="Arial" w:eastAsia="TimesNewRomanPSMT" w:hAnsi="Arial" w:cs="Arial"/>
          <w:color w:val="000000"/>
        </w:rPr>
        <w:t xml:space="preserve"> geodezyjnymi</w:t>
      </w:r>
    </w:p>
    <w:p w14:paraId="2FE90E94"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420B2" w:rsidRPr="009F3641">
        <w:rPr>
          <w:rFonts w:ascii="Arial" w:eastAsia="TimesNewRomanPSMT" w:hAnsi="Arial" w:cs="Arial"/>
          <w:color w:val="000000"/>
        </w:rPr>
        <w:t xml:space="preserve"> </w:t>
      </w:r>
      <w:r w:rsidR="00BA6893" w:rsidRPr="009F3641">
        <w:rPr>
          <w:rFonts w:ascii="Arial" w:eastAsia="TimesNewRomanPSMT" w:hAnsi="Arial" w:cs="Arial"/>
          <w:color w:val="000000"/>
        </w:rPr>
        <w:t>pomiarami powykonawczymi.</w:t>
      </w:r>
    </w:p>
    <w:p w14:paraId="1AE11D0C"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492405F3"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1.4.16. terenie zamkniętym – należy przez to rozumieć teren zamknięty, o którym</w:t>
      </w:r>
      <w:r w:rsidR="0056383C" w:rsidRPr="009F3641">
        <w:rPr>
          <w:rFonts w:ascii="Arial" w:eastAsia="TimesNewRomanPSMT" w:hAnsi="Arial" w:cs="Arial"/>
          <w:color w:val="000000"/>
        </w:rPr>
        <w:t xml:space="preserve"> mowa w</w:t>
      </w:r>
    </w:p>
    <w:p w14:paraId="06052066"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przepisach prawa geodezyjnego i kartograficznego:</w:t>
      </w:r>
    </w:p>
    <w:p w14:paraId="0DB88E13" w14:textId="77777777" w:rsidR="0056383C" w:rsidRPr="009F3641" w:rsidRDefault="00BA6893" w:rsidP="0056383C">
      <w:pPr>
        <w:pStyle w:val="Akapitzlist"/>
        <w:numPr>
          <w:ilvl w:val="0"/>
          <w:numId w:val="1"/>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obronności lub bezpieczeństwa państwa, będący w dyspozycji jednostek</w:t>
      </w:r>
    </w:p>
    <w:p w14:paraId="7C2F1809" w14:textId="77777777" w:rsidR="00211738" w:rsidRDefault="0056383C"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organizacyjnych podległych Ministrowi Obrony Narodowej, Ministrowi</w:t>
      </w:r>
      <w:r w:rsidRPr="009F3641">
        <w:rPr>
          <w:rFonts w:ascii="Arial" w:eastAsia="TimesNewRomanPSMT" w:hAnsi="Arial" w:cs="Arial"/>
          <w:color w:val="000000"/>
        </w:rPr>
        <w:t xml:space="preserve"> Spraw</w:t>
      </w:r>
    </w:p>
    <w:p w14:paraId="35BA06C2"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Wewnętrznych i Admi</w:t>
      </w:r>
      <w:r>
        <w:rPr>
          <w:rFonts w:ascii="Arial" w:eastAsia="TimesNewRomanPSMT" w:hAnsi="Arial" w:cs="Arial"/>
          <w:color w:val="000000"/>
        </w:rPr>
        <w:t>nistracji oraz Ministrowi Spraw</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Zagranicznych,</w:t>
      </w:r>
    </w:p>
    <w:p w14:paraId="3CA2131F" w14:textId="77777777" w:rsidR="0056383C" w:rsidRPr="009F3641" w:rsidRDefault="00BA6893" w:rsidP="0056383C">
      <w:pPr>
        <w:pStyle w:val="Akapitzlist"/>
        <w:numPr>
          <w:ilvl w:val="0"/>
          <w:numId w:val="1"/>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bezpośredniego wydobywania kopaliny ze złoża, będący w dyspozycji</w:t>
      </w:r>
    </w:p>
    <w:p w14:paraId="30C47384" w14:textId="77777777" w:rsidR="00BA6893" w:rsidRPr="009F3641" w:rsidRDefault="00BA6893" w:rsidP="0056383C">
      <w:pPr>
        <w:pStyle w:val="Akapitzlist"/>
        <w:autoSpaceDE w:val="0"/>
        <w:autoSpaceDN w:val="0"/>
        <w:adjustRightInd w:val="0"/>
        <w:spacing w:after="0" w:line="240" w:lineRule="auto"/>
        <w:ind w:left="1164"/>
        <w:rPr>
          <w:rFonts w:ascii="Arial" w:eastAsia="TimesNewRomanPSMT" w:hAnsi="Arial" w:cs="Arial"/>
          <w:color w:val="000000"/>
        </w:rPr>
      </w:pPr>
      <w:r w:rsidRPr="009F3641">
        <w:rPr>
          <w:rFonts w:ascii="Arial" w:eastAsia="TimesNewRomanPSMT" w:hAnsi="Arial" w:cs="Arial"/>
          <w:color w:val="000000"/>
        </w:rPr>
        <w:t>zakładu</w:t>
      </w:r>
      <w:r w:rsidR="0056383C" w:rsidRPr="009F3641">
        <w:rPr>
          <w:rFonts w:ascii="Arial" w:eastAsia="TimesNewRomanPSMT" w:hAnsi="Arial" w:cs="Arial"/>
          <w:color w:val="000000"/>
        </w:rPr>
        <w:t xml:space="preserve"> </w:t>
      </w:r>
      <w:r w:rsidRPr="009F3641">
        <w:rPr>
          <w:rFonts w:ascii="Arial" w:eastAsia="TimesNewRomanPSMT" w:hAnsi="Arial" w:cs="Arial"/>
          <w:color w:val="000000"/>
        </w:rPr>
        <w:t>górniczego.</w:t>
      </w:r>
    </w:p>
    <w:p w14:paraId="7B904DF7" w14:textId="77777777" w:rsidR="00197E06" w:rsidRPr="009F3641" w:rsidRDefault="00197E06" w:rsidP="0056383C">
      <w:pPr>
        <w:pStyle w:val="Akapitzlist"/>
        <w:autoSpaceDE w:val="0"/>
        <w:autoSpaceDN w:val="0"/>
        <w:adjustRightInd w:val="0"/>
        <w:spacing w:after="0" w:line="240" w:lineRule="auto"/>
        <w:ind w:left="1164"/>
        <w:rPr>
          <w:rFonts w:ascii="Arial" w:eastAsia="TimesNewRomanPSMT" w:hAnsi="Arial" w:cs="Arial"/>
          <w:color w:val="000000"/>
        </w:rPr>
      </w:pPr>
    </w:p>
    <w:p w14:paraId="6A0BF3B7" w14:textId="77777777" w:rsidR="00211738"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1.4.17. aprobacie technicznej – należy pr</w:t>
      </w:r>
      <w:r w:rsidR="0056383C" w:rsidRPr="009F3641">
        <w:rPr>
          <w:rFonts w:ascii="Arial" w:eastAsia="TimesNewRomanPSMT" w:hAnsi="Arial" w:cs="Arial"/>
          <w:color w:val="000000"/>
        </w:rPr>
        <w:t>zez to rozumieć pozy</w:t>
      </w:r>
      <w:r w:rsidR="00211738">
        <w:rPr>
          <w:rFonts w:ascii="Arial" w:eastAsia="TimesNewRomanPSMT" w:hAnsi="Arial" w:cs="Arial"/>
          <w:color w:val="000000"/>
        </w:rPr>
        <w:t>tywną ocenę</w:t>
      </w:r>
      <w:r w:rsidR="0056383C" w:rsidRPr="009F3641">
        <w:rPr>
          <w:rFonts w:ascii="Arial" w:eastAsia="TimesNewRomanPSMT" w:hAnsi="Arial" w:cs="Arial"/>
          <w:color w:val="000000"/>
        </w:rPr>
        <w:t xml:space="preserve"> techniczną wyrobu, </w:t>
      </w:r>
    </w:p>
    <w:p w14:paraId="67919E67" w14:textId="77777777" w:rsidR="00BA6893" w:rsidRPr="009F3641" w:rsidRDefault="0021173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stwierdzającą jego przydatność do stosowania w</w:t>
      </w:r>
      <w:r>
        <w:rPr>
          <w:rFonts w:ascii="Arial" w:eastAsia="TimesNewRomanPSMT" w:hAnsi="Arial" w:cs="Arial"/>
          <w:color w:val="000000"/>
        </w:rPr>
        <w:t xml:space="preserve"> </w:t>
      </w:r>
      <w:r w:rsidR="00BA6893" w:rsidRPr="009F3641">
        <w:rPr>
          <w:rFonts w:ascii="Arial" w:eastAsia="TimesNewRomanPSMT" w:hAnsi="Arial" w:cs="Arial"/>
          <w:color w:val="000000"/>
        </w:rPr>
        <w:t>budownictwie.</w:t>
      </w:r>
    </w:p>
    <w:p w14:paraId="5876B6F9"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D565B54"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1.4.18. właściwym organie – należy przez to rozumieć organ nadzoru</w:t>
      </w:r>
      <w:r w:rsidR="0056383C" w:rsidRPr="009F3641">
        <w:rPr>
          <w:rFonts w:ascii="Arial" w:eastAsia="TimesNewRomanPSMT" w:hAnsi="Arial" w:cs="Arial"/>
          <w:color w:val="000000"/>
        </w:rPr>
        <w:t xml:space="preserve">  a</w:t>
      </w:r>
      <w:r w:rsidRPr="009F3641">
        <w:rPr>
          <w:rFonts w:ascii="Arial" w:eastAsia="TimesNewRomanPSMT" w:hAnsi="Arial" w:cs="Arial"/>
          <w:color w:val="000000"/>
        </w:rPr>
        <w:t>rchitektoniczno</w:t>
      </w:r>
      <w:r w:rsidR="0056383C" w:rsidRPr="009F3641">
        <w:rPr>
          <w:rFonts w:ascii="Arial" w:eastAsia="TimesNewRomanPSMT" w:hAnsi="Arial" w:cs="Arial"/>
          <w:color w:val="000000"/>
        </w:rPr>
        <w:t xml:space="preserve"> –</w:t>
      </w:r>
    </w:p>
    <w:p w14:paraId="54FA7C6E"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budowlanego </w:t>
      </w:r>
      <w:r w:rsidR="00BA6893" w:rsidRPr="009F3641">
        <w:rPr>
          <w:rFonts w:ascii="Arial" w:eastAsia="TimesNewRomanPSMT" w:hAnsi="Arial" w:cs="Arial"/>
          <w:color w:val="000000"/>
        </w:rPr>
        <w:t>lub organ specjal</w:t>
      </w:r>
      <w:r>
        <w:rPr>
          <w:rFonts w:ascii="Arial" w:eastAsia="TimesNewRomanPSMT" w:hAnsi="Arial" w:cs="Arial"/>
          <w:color w:val="000000"/>
        </w:rPr>
        <w:t>istycznego nadzoru</w:t>
      </w:r>
      <w:r w:rsidR="0056383C" w:rsidRPr="009F3641">
        <w:rPr>
          <w:rFonts w:ascii="Arial" w:eastAsia="TimesNewRomanPSMT" w:hAnsi="Arial" w:cs="Arial"/>
          <w:color w:val="000000"/>
        </w:rPr>
        <w:t xml:space="preserve"> budowlanego, </w:t>
      </w:r>
      <w:r w:rsidR="00BA6893" w:rsidRPr="009F3641">
        <w:rPr>
          <w:rFonts w:ascii="Arial" w:eastAsia="TimesNewRomanPSMT" w:hAnsi="Arial" w:cs="Arial"/>
          <w:color w:val="000000"/>
        </w:rPr>
        <w:t>stosownie do ich</w:t>
      </w:r>
    </w:p>
    <w:p w14:paraId="28847CC7" w14:textId="77777777" w:rsidR="00197E06"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właściwości określonych w rozdziale 8.</w:t>
      </w:r>
    </w:p>
    <w:p w14:paraId="7DB39895"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6DF19878"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1.4.19. wyrobie budowlanym – należy przez to rozumieć wyrób w rozumieniu</w:t>
      </w:r>
      <w:r w:rsidR="0056383C" w:rsidRPr="009F3641">
        <w:rPr>
          <w:rFonts w:ascii="Arial" w:eastAsia="TimesNewRomanPSMT" w:hAnsi="Arial" w:cs="Arial"/>
          <w:color w:val="000000"/>
        </w:rPr>
        <w:t xml:space="preserve"> przepisów o ocenie</w:t>
      </w:r>
    </w:p>
    <w:p w14:paraId="687315AC"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zgodności, wytworzony w celu wbudowania, </w:t>
      </w:r>
      <w:r w:rsidR="0056383C" w:rsidRPr="009F3641">
        <w:rPr>
          <w:rFonts w:ascii="Arial" w:eastAsia="TimesNewRomanPSMT" w:hAnsi="Arial" w:cs="Arial"/>
          <w:color w:val="000000"/>
        </w:rPr>
        <w:t>wmontowania, zainstalowania lub</w:t>
      </w:r>
    </w:p>
    <w:p w14:paraId="22135ED9"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zastoso</w:t>
      </w:r>
      <w:r>
        <w:rPr>
          <w:rFonts w:ascii="Arial" w:eastAsia="TimesNewRomanPSMT" w:hAnsi="Arial" w:cs="Arial"/>
          <w:color w:val="000000"/>
        </w:rPr>
        <w:t>wania w sposób trwały w obiekcie</w:t>
      </w:r>
      <w:r w:rsidR="00BA6893" w:rsidRPr="009F3641">
        <w:rPr>
          <w:rFonts w:ascii="Arial" w:eastAsia="TimesNewRomanPSMT" w:hAnsi="Arial" w:cs="Arial"/>
          <w:color w:val="000000"/>
        </w:rPr>
        <w:t xml:space="preserve"> budowla</w:t>
      </w:r>
      <w:r w:rsidR="0056383C" w:rsidRPr="009F3641">
        <w:rPr>
          <w:rFonts w:ascii="Arial" w:eastAsia="TimesNewRomanPSMT" w:hAnsi="Arial" w:cs="Arial"/>
          <w:color w:val="000000"/>
        </w:rPr>
        <w:t>nym, wprowadzany do obrotu jako</w:t>
      </w:r>
    </w:p>
    <w:p w14:paraId="5C2A6BDE"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wyrób pojedynczy lub jako zestaw</w:t>
      </w:r>
      <w:r>
        <w:rPr>
          <w:rFonts w:ascii="Arial" w:eastAsia="TimesNewRomanPSMT" w:hAnsi="Arial" w:cs="Arial"/>
          <w:color w:val="000000"/>
        </w:rPr>
        <w:t xml:space="preserve"> </w:t>
      </w:r>
      <w:r w:rsidR="00BA6893" w:rsidRPr="009F3641">
        <w:rPr>
          <w:rFonts w:ascii="Arial" w:eastAsia="TimesNewRomanPSMT" w:hAnsi="Arial" w:cs="Arial"/>
          <w:color w:val="000000"/>
        </w:rPr>
        <w:t>wyborów do sto</w:t>
      </w:r>
      <w:r w:rsidR="0056383C" w:rsidRPr="009F3641">
        <w:rPr>
          <w:rFonts w:ascii="Arial" w:eastAsia="TimesNewRomanPSMT" w:hAnsi="Arial" w:cs="Arial"/>
          <w:color w:val="000000"/>
        </w:rPr>
        <w:t>sowania we wzajemnym połączeniu</w:t>
      </w:r>
    </w:p>
    <w:p w14:paraId="627916F6"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stanowiącym integralną całość użytkową.</w:t>
      </w:r>
    </w:p>
    <w:p w14:paraId="5A72CA1C"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0C07FD9"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1.4.20. organie samorządu zawodowego – należy przez to rozumieć organy okre</w:t>
      </w:r>
      <w:r w:rsidR="0056383C" w:rsidRPr="009F3641">
        <w:rPr>
          <w:rFonts w:ascii="Arial" w:eastAsia="TimesNewRomanPSMT" w:hAnsi="Arial" w:cs="Arial"/>
          <w:color w:val="000000"/>
        </w:rPr>
        <w:t>ślone w ustawie</w:t>
      </w:r>
    </w:p>
    <w:p w14:paraId="73F55BFB"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z </w:t>
      </w:r>
      <w:r w:rsidR="00BA6893" w:rsidRPr="009F3641">
        <w:rPr>
          <w:rFonts w:ascii="Arial" w:eastAsia="TimesNewRomanPSMT" w:hAnsi="Arial" w:cs="Arial"/>
          <w:color w:val="000000"/>
        </w:rPr>
        <w:t>dnia 15 grudnia 2000 r. o samorządach zawodowych arch</w:t>
      </w:r>
      <w:r w:rsidR="0056383C" w:rsidRPr="009F3641">
        <w:rPr>
          <w:rFonts w:ascii="Arial" w:eastAsia="TimesNewRomanPSMT" w:hAnsi="Arial" w:cs="Arial"/>
          <w:color w:val="000000"/>
        </w:rPr>
        <w:t>itektów, inżynierów</w:t>
      </w:r>
    </w:p>
    <w:p w14:paraId="26D69636"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budownictwa </w:t>
      </w:r>
      <w:r w:rsidR="00BA6893" w:rsidRPr="009F3641">
        <w:rPr>
          <w:rFonts w:ascii="Arial" w:eastAsia="TimesNewRomanPSMT" w:hAnsi="Arial" w:cs="Arial"/>
          <w:color w:val="000000"/>
        </w:rPr>
        <w:t>oraz urbanistów (Dz. U. z 2001 r. Nr 5, poz. 42 z późn. zm.).</w:t>
      </w:r>
    </w:p>
    <w:p w14:paraId="114D5589"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ED719EC"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1.4.21. obszarze oddziaływania obiektu – należy przez to rozumieć teren</w:t>
      </w:r>
      <w:r w:rsidR="004107D4">
        <w:rPr>
          <w:rFonts w:ascii="Arial" w:eastAsia="TimesNewRomanPSMT" w:hAnsi="Arial" w:cs="Arial"/>
          <w:color w:val="000000"/>
        </w:rPr>
        <w:t xml:space="preserve"> </w:t>
      </w:r>
      <w:r w:rsidRPr="009F3641">
        <w:rPr>
          <w:rFonts w:ascii="Arial" w:eastAsia="TimesNewRomanPSMT" w:hAnsi="Arial" w:cs="Arial"/>
          <w:color w:val="000000"/>
        </w:rPr>
        <w:t>wyznaczony w</w:t>
      </w:r>
    </w:p>
    <w:p w14:paraId="7D0A5290"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otocze</w:t>
      </w:r>
      <w:r w:rsidR="0056383C" w:rsidRPr="009F3641">
        <w:rPr>
          <w:rFonts w:ascii="Arial" w:eastAsia="TimesNewRomanPSMT" w:hAnsi="Arial" w:cs="Arial"/>
          <w:color w:val="000000"/>
        </w:rPr>
        <w:t xml:space="preserve">niu </w:t>
      </w:r>
      <w:r w:rsidR="00BA6893" w:rsidRPr="009F3641">
        <w:rPr>
          <w:rFonts w:ascii="Arial" w:eastAsia="TimesNewRomanPSMT" w:hAnsi="Arial" w:cs="Arial"/>
          <w:color w:val="000000"/>
        </w:rPr>
        <w:t>budowlanym na podstawie przepisów odrębnych,</w:t>
      </w:r>
      <w:r w:rsidR="0056383C" w:rsidRPr="009F3641">
        <w:rPr>
          <w:rFonts w:ascii="Arial" w:eastAsia="TimesNewRomanPSMT" w:hAnsi="Arial" w:cs="Arial"/>
          <w:color w:val="000000"/>
        </w:rPr>
        <w:t xml:space="preserve"> wprowadzających związane z</w:t>
      </w:r>
    </w:p>
    <w:p w14:paraId="100E6ABB"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tym </w:t>
      </w:r>
      <w:r w:rsidR="00BA6893" w:rsidRPr="009F3641">
        <w:rPr>
          <w:rFonts w:ascii="Arial" w:eastAsia="TimesNewRomanPSMT" w:hAnsi="Arial" w:cs="Arial"/>
          <w:color w:val="000000"/>
        </w:rPr>
        <w:t>obiektem ograniczenia w zagospodarowaniu tego terenu.</w:t>
      </w:r>
    </w:p>
    <w:p w14:paraId="14214AB3"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C3B626F"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1.4.22. opłacie – należy przez to rozumieć kwotę należności wnoszoną przez</w:t>
      </w:r>
      <w:r w:rsidR="004107D4">
        <w:rPr>
          <w:rFonts w:ascii="Arial" w:eastAsia="TimesNewRomanPSMT" w:hAnsi="Arial" w:cs="Arial"/>
          <w:color w:val="000000"/>
        </w:rPr>
        <w:t xml:space="preserve"> </w:t>
      </w:r>
      <w:r w:rsidR="0056383C" w:rsidRPr="009F3641">
        <w:rPr>
          <w:rFonts w:ascii="Arial" w:eastAsia="TimesNewRomanPSMT" w:hAnsi="Arial" w:cs="Arial"/>
          <w:color w:val="000000"/>
        </w:rPr>
        <w:t>zobowiązanego za</w:t>
      </w:r>
    </w:p>
    <w:p w14:paraId="6D3C1902"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określone ustawą obowiązkowe kontrole dokonywane przez właściwy organ.</w:t>
      </w:r>
    </w:p>
    <w:p w14:paraId="35985604"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028ADB2"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1.4.23. drodze tymczasowej (montażowej) – należy przez to rozumieć drogę</w:t>
      </w:r>
      <w:r w:rsidR="004107D4">
        <w:rPr>
          <w:rFonts w:ascii="Arial" w:eastAsia="TimesNewRomanPSMT" w:hAnsi="Arial" w:cs="Arial"/>
          <w:color w:val="000000"/>
        </w:rPr>
        <w:t xml:space="preserve"> </w:t>
      </w:r>
      <w:r w:rsidR="0056383C" w:rsidRPr="009F3641">
        <w:rPr>
          <w:rFonts w:ascii="Arial" w:eastAsia="TimesNewRomanPSMT" w:hAnsi="Arial" w:cs="Arial"/>
          <w:color w:val="000000"/>
        </w:rPr>
        <w:t>specjalnie</w:t>
      </w:r>
    </w:p>
    <w:p w14:paraId="239C6221"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przygotowaną, przeznaczoną do ruchu pojazdów obsługujących</w:t>
      </w:r>
      <w:r w:rsidR="0056383C" w:rsidRPr="009F3641">
        <w:rPr>
          <w:rFonts w:ascii="Arial" w:eastAsia="TimesNewRomanPSMT" w:hAnsi="Arial" w:cs="Arial"/>
          <w:color w:val="000000"/>
        </w:rPr>
        <w:t xml:space="preserve"> roboty budowlane na</w:t>
      </w:r>
    </w:p>
    <w:p w14:paraId="416D4502"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czas </w:t>
      </w:r>
      <w:r w:rsidR="00BA6893" w:rsidRPr="009F3641">
        <w:rPr>
          <w:rFonts w:ascii="Arial" w:eastAsia="TimesNewRomanPSMT" w:hAnsi="Arial" w:cs="Arial"/>
          <w:color w:val="000000"/>
        </w:rPr>
        <w:t>ich wykonywania, przewidzianą do usunięcia po ich zakończeniu.</w:t>
      </w:r>
    </w:p>
    <w:p w14:paraId="17FD4056"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6999D837"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1.4.24. dzienniku budowy – należy przez to rozumieć dziennik wydany przez</w:t>
      </w:r>
      <w:r w:rsidR="0056383C" w:rsidRPr="009F3641">
        <w:rPr>
          <w:rFonts w:ascii="Arial" w:eastAsia="TimesNewRomanPSMT" w:hAnsi="Arial" w:cs="Arial"/>
          <w:color w:val="000000"/>
        </w:rPr>
        <w:t xml:space="preserve"> właściwy organ </w:t>
      </w:r>
    </w:p>
    <w:p w14:paraId="4E089FEE"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zgodnie z obowiązującymi przepisami, stanowiący urzędowy</w:t>
      </w:r>
      <w:r>
        <w:rPr>
          <w:rFonts w:ascii="Arial" w:eastAsia="TimesNewRomanPSMT" w:hAnsi="Arial" w:cs="Arial"/>
          <w:color w:val="000000"/>
        </w:rPr>
        <w:t xml:space="preserve"> </w:t>
      </w:r>
      <w:r w:rsidR="0056383C" w:rsidRPr="009F3641">
        <w:rPr>
          <w:rFonts w:ascii="Arial" w:eastAsia="TimesNewRomanPSMT" w:hAnsi="Arial" w:cs="Arial"/>
          <w:color w:val="000000"/>
        </w:rPr>
        <w:t xml:space="preserve">dokument przebiegu robót </w:t>
      </w:r>
    </w:p>
    <w:p w14:paraId="3BEC4128"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budowlanych oraz zdarzeń i okoliczności</w:t>
      </w:r>
      <w:r>
        <w:rPr>
          <w:rFonts w:ascii="Arial" w:eastAsia="TimesNewRomanPSMT" w:hAnsi="Arial" w:cs="Arial"/>
          <w:color w:val="000000"/>
        </w:rPr>
        <w:t xml:space="preserve"> </w:t>
      </w:r>
      <w:r w:rsidR="00BA6893" w:rsidRPr="009F3641">
        <w:rPr>
          <w:rFonts w:ascii="Arial" w:eastAsia="TimesNewRomanPSMT" w:hAnsi="Arial" w:cs="Arial"/>
          <w:color w:val="000000"/>
        </w:rPr>
        <w:t>zachodzących w czasie wykonywania robót.</w:t>
      </w:r>
    </w:p>
    <w:p w14:paraId="718C713F"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3E1764C"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1.4.25. kierowniku budowy – osoba wyznaczona przez Wykonawcę robót,</w:t>
      </w:r>
      <w:r w:rsidR="0056383C" w:rsidRPr="009F3641">
        <w:rPr>
          <w:rFonts w:ascii="Arial" w:eastAsia="TimesNewRomanPSMT" w:hAnsi="Arial" w:cs="Arial"/>
          <w:color w:val="000000"/>
        </w:rPr>
        <w:t xml:space="preserve"> upoważniona do</w:t>
      </w:r>
    </w:p>
    <w:p w14:paraId="6B84178D"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kierowania robotami i do występowania w jego imieniu w</w:t>
      </w:r>
      <w:r w:rsidR="0056383C" w:rsidRPr="009F3641">
        <w:rPr>
          <w:rFonts w:ascii="Arial" w:eastAsia="TimesNewRomanPSMT" w:hAnsi="Arial" w:cs="Arial"/>
          <w:color w:val="000000"/>
        </w:rPr>
        <w:t xml:space="preserve"> sprawach realizacji kontraktu,</w:t>
      </w:r>
    </w:p>
    <w:p w14:paraId="4588632D"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ponosząca ustawową odpowiedzialność za prowadzoną budowę.</w:t>
      </w:r>
    </w:p>
    <w:p w14:paraId="1C517F01"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7D82120A" w14:textId="77777777" w:rsidR="004107D4"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1.4.26. rejestrze obmiarów – należy przez to rozumieć – akceptowaną przez</w:t>
      </w:r>
      <w:r w:rsidR="0056383C" w:rsidRPr="009F3641">
        <w:rPr>
          <w:rFonts w:ascii="Arial" w:eastAsia="TimesNewRomanPSMT" w:hAnsi="Arial" w:cs="Arial"/>
          <w:color w:val="000000"/>
        </w:rPr>
        <w:t xml:space="preserve"> Inspektora nadzoru </w:t>
      </w:r>
    </w:p>
    <w:p w14:paraId="01FB112F" w14:textId="77777777" w:rsidR="004107D4"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książkę z ponu</w:t>
      </w:r>
      <w:r>
        <w:rPr>
          <w:rFonts w:ascii="Arial" w:eastAsia="TimesNewRomanPSMT" w:hAnsi="Arial" w:cs="Arial"/>
          <w:color w:val="000000"/>
        </w:rPr>
        <w:t>merowanymi stronami, służącą do</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wpi</w:t>
      </w:r>
      <w:r w:rsidR="0056383C" w:rsidRPr="009F3641">
        <w:rPr>
          <w:rFonts w:ascii="Arial" w:eastAsia="TimesNewRomanPSMT" w:hAnsi="Arial" w:cs="Arial"/>
          <w:color w:val="000000"/>
        </w:rPr>
        <w:t>sywania przez Wykonawcę obmiaru</w:t>
      </w:r>
    </w:p>
    <w:p w14:paraId="17CEDBD1"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6383C" w:rsidRPr="009F3641">
        <w:rPr>
          <w:rFonts w:ascii="Arial" w:eastAsia="TimesNewRomanPSMT" w:hAnsi="Arial" w:cs="Arial"/>
          <w:color w:val="000000"/>
        </w:rPr>
        <w:t xml:space="preserve"> </w:t>
      </w:r>
      <w:r w:rsidR="00BA6893" w:rsidRPr="009F3641">
        <w:rPr>
          <w:rFonts w:ascii="Arial" w:eastAsia="TimesNewRomanPSMT" w:hAnsi="Arial" w:cs="Arial"/>
          <w:color w:val="000000"/>
        </w:rPr>
        <w:t>dokonanych robót w formie wyliczeń, szkiców i ewentualnie dodatkowych załączników.</w:t>
      </w:r>
    </w:p>
    <w:p w14:paraId="75D3AD0D" w14:textId="77777777" w:rsidR="004107D4" w:rsidRDefault="00BA5C4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Wpisy w rejestrze obmiarów podlegają potwierdzeniu przez Inspektora</w:t>
      </w:r>
      <w:r w:rsidR="004107D4">
        <w:rPr>
          <w:rFonts w:ascii="Arial" w:eastAsia="TimesNewRomanPSMT" w:hAnsi="Arial" w:cs="Arial"/>
          <w:color w:val="000000"/>
        </w:rPr>
        <w:t xml:space="preserve"> </w:t>
      </w:r>
      <w:r w:rsidRPr="009F3641">
        <w:rPr>
          <w:rFonts w:ascii="Arial" w:eastAsia="TimesNewRomanPSMT" w:hAnsi="Arial" w:cs="Arial"/>
          <w:color w:val="000000"/>
        </w:rPr>
        <w:t>Nadzoru</w:t>
      </w:r>
    </w:p>
    <w:p w14:paraId="54A2D18B" w14:textId="77777777" w:rsidR="00BA6893" w:rsidRPr="009F3641" w:rsidRDefault="004107D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5C4B"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budowlanego.</w:t>
      </w:r>
    </w:p>
    <w:p w14:paraId="054DAB39"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FAE6880"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1.4.27. laboratorium – należy przez to rozumieć laboratorium jednostki</w:t>
      </w:r>
      <w:r w:rsidR="008121C9">
        <w:rPr>
          <w:rFonts w:ascii="Arial" w:eastAsia="TimesNewRomanPSMT" w:hAnsi="Arial" w:cs="Arial"/>
          <w:color w:val="000000"/>
        </w:rPr>
        <w:t xml:space="preserve"> naukowej</w:t>
      </w:r>
      <w:r w:rsidR="00BA5C4B" w:rsidRPr="009F3641">
        <w:rPr>
          <w:rFonts w:ascii="Arial" w:eastAsia="TimesNewRomanPSMT" w:hAnsi="Arial" w:cs="Arial"/>
          <w:color w:val="000000"/>
        </w:rPr>
        <w:t xml:space="preserve"> zamawiającego, </w:t>
      </w:r>
    </w:p>
    <w:p w14:paraId="30EBB238"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wykonawcy lub inne laboratorium badawcze zaakceptowane</w:t>
      </w:r>
      <w:r>
        <w:rPr>
          <w:rFonts w:ascii="Arial" w:eastAsia="TimesNewRomanPSMT" w:hAnsi="Arial" w:cs="Arial"/>
          <w:color w:val="000000"/>
        </w:rPr>
        <w:t xml:space="preserve"> </w:t>
      </w:r>
      <w:r w:rsidR="00BA5C4B" w:rsidRPr="009F3641">
        <w:rPr>
          <w:rFonts w:ascii="Arial" w:eastAsia="TimesNewRomanPSMT" w:hAnsi="Arial" w:cs="Arial"/>
          <w:color w:val="000000"/>
        </w:rPr>
        <w:t xml:space="preserve">przez Zamawiającego, </w:t>
      </w:r>
    </w:p>
    <w:p w14:paraId="5D20DF44"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niezbędne do przeprowadzania niezbędnych badań i</w:t>
      </w:r>
      <w:r>
        <w:rPr>
          <w:rFonts w:ascii="Arial" w:eastAsia="TimesNewRomanPSMT" w:hAnsi="Arial" w:cs="Arial"/>
          <w:color w:val="000000"/>
        </w:rPr>
        <w:t xml:space="preserve"> </w:t>
      </w:r>
      <w:r w:rsidR="00BA5C4B" w:rsidRPr="009F3641">
        <w:rPr>
          <w:rFonts w:ascii="Arial" w:eastAsia="TimesNewRomanPSMT" w:hAnsi="Arial" w:cs="Arial"/>
          <w:color w:val="000000"/>
        </w:rPr>
        <w:t xml:space="preserve">prób związanych z oceną jakości </w:t>
      </w:r>
    </w:p>
    <w:p w14:paraId="51221423"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stosowanych wyrobów budowlanych oraz</w:t>
      </w:r>
      <w:r>
        <w:rPr>
          <w:rFonts w:ascii="Arial" w:eastAsia="TimesNewRomanPSMT" w:hAnsi="Arial" w:cs="Arial"/>
          <w:color w:val="000000"/>
        </w:rPr>
        <w:t xml:space="preserve"> </w:t>
      </w:r>
      <w:r w:rsidR="00BA6893" w:rsidRPr="009F3641">
        <w:rPr>
          <w:rFonts w:ascii="Arial" w:eastAsia="TimesNewRomanPSMT" w:hAnsi="Arial" w:cs="Arial"/>
          <w:color w:val="000000"/>
        </w:rPr>
        <w:t>rodzajów prowadzonych robót.</w:t>
      </w:r>
    </w:p>
    <w:p w14:paraId="236B53CA"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677A3463"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1.4.28. materiałach – należy przez to rozumieć wszelkie materiały naturalne i</w:t>
      </w:r>
      <w:r w:rsidR="008121C9">
        <w:rPr>
          <w:rFonts w:ascii="Arial" w:eastAsia="TimesNewRomanPSMT" w:hAnsi="Arial" w:cs="Arial"/>
          <w:color w:val="000000"/>
        </w:rPr>
        <w:t xml:space="preserve"> </w:t>
      </w:r>
      <w:r w:rsidR="00BA5C4B" w:rsidRPr="009F3641">
        <w:rPr>
          <w:rFonts w:ascii="Arial" w:eastAsia="TimesNewRomanPSMT" w:hAnsi="Arial" w:cs="Arial"/>
          <w:color w:val="000000"/>
        </w:rPr>
        <w:t xml:space="preserve">wytwarzane jak </w:t>
      </w:r>
    </w:p>
    <w:p w14:paraId="5638A928"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również różne tworzywa i wyroby niezbędne do wykonania</w:t>
      </w:r>
      <w:r>
        <w:rPr>
          <w:rFonts w:ascii="Arial" w:eastAsia="TimesNewRomanPSMT" w:hAnsi="Arial" w:cs="Arial"/>
          <w:color w:val="000000"/>
        </w:rPr>
        <w:t xml:space="preserve"> </w:t>
      </w:r>
      <w:r w:rsidR="00BA5C4B" w:rsidRPr="009F3641">
        <w:rPr>
          <w:rFonts w:ascii="Arial" w:eastAsia="TimesNewRomanPSMT" w:hAnsi="Arial" w:cs="Arial"/>
          <w:color w:val="000000"/>
        </w:rPr>
        <w:t xml:space="preserve">robót, zgodnie z dokumentacją </w:t>
      </w:r>
    </w:p>
    <w:p w14:paraId="56BE52A6"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projektową i specyfikacjami technicznymi</w:t>
      </w:r>
      <w:r>
        <w:rPr>
          <w:rFonts w:ascii="Arial" w:eastAsia="TimesNewRomanPSMT" w:hAnsi="Arial" w:cs="Arial"/>
          <w:color w:val="000000"/>
        </w:rPr>
        <w:t xml:space="preserve"> </w:t>
      </w:r>
      <w:r w:rsidR="00BA6893" w:rsidRPr="009F3641">
        <w:rPr>
          <w:rFonts w:ascii="Arial" w:eastAsia="TimesNewRomanPSMT" w:hAnsi="Arial" w:cs="Arial"/>
          <w:color w:val="000000"/>
        </w:rPr>
        <w:t>zaakcept</w:t>
      </w:r>
      <w:r w:rsidR="00BA5C4B" w:rsidRPr="009F3641">
        <w:rPr>
          <w:rFonts w:ascii="Arial" w:eastAsia="TimesNewRomanPSMT" w:hAnsi="Arial" w:cs="Arial"/>
          <w:color w:val="000000"/>
        </w:rPr>
        <w:t>owane przez Inspektora nadzoru.</w:t>
      </w:r>
    </w:p>
    <w:p w14:paraId="5E759274"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F805869"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1.4.29. odpowiedniej zgodności – należy przez to rozumieć zgodność wykonanych </w:t>
      </w:r>
      <w:r w:rsidR="00BA5C4B" w:rsidRPr="009F3641">
        <w:rPr>
          <w:rFonts w:ascii="Arial" w:eastAsia="TimesNewRomanPSMT" w:hAnsi="Arial" w:cs="Arial"/>
          <w:color w:val="000000"/>
        </w:rPr>
        <w:t xml:space="preserve"> robót</w:t>
      </w:r>
    </w:p>
    <w:p w14:paraId="59CCA00A"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5C4B" w:rsidRPr="009F3641">
        <w:rPr>
          <w:rFonts w:ascii="Arial" w:eastAsia="TimesNewRomanPSMT" w:hAnsi="Arial" w:cs="Arial"/>
          <w:color w:val="000000"/>
        </w:rPr>
        <w:t xml:space="preserve"> </w:t>
      </w:r>
      <w:r w:rsidR="00BA6893" w:rsidRPr="009F3641">
        <w:rPr>
          <w:rFonts w:ascii="Arial" w:eastAsia="TimesNewRomanPSMT" w:hAnsi="Arial" w:cs="Arial"/>
          <w:color w:val="000000"/>
        </w:rPr>
        <w:t>dopuszczalnymi tolerancjami, a jeśli granice tolerancji nie zostały</w:t>
      </w:r>
      <w:r w:rsidR="00BA5C4B" w:rsidRPr="009F3641">
        <w:rPr>
          <w:rFonts w:ascii="Arial" w:eastAsia="TimesNewRomanPSMT" w:hAnsi="Arial" w:cs="Arial"/>
          <w:color w:val="000000"/>
        </w:rPr>
        <w:t xml:space="preserve"> określone – z </w:t>
      </w:r>
    </w:p>
    <w:p w14:paraId="1A248F0E"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przeciętnymi tolerancjami przyjmowanymi zwyczajowo dla</w:t>
      </w:r>
      <w:r>
        <w:rPr>
          <w:rFonts w:ascii="Arial" w:eastAsia="TimesNewRomanPSMT" w:hAnsi="Arial" w:cs="Arial"/>
          <w:color w:val="000000"/>
        </w:rPr>
        <w:t xml:space="preserve"> </w:t>
      </w:r>
      <w:r w:rsidR="00BA5C4B" w:rsidRPr="009F3641">
        <w:rPr>
          <w:rFonts w:ascii="Arial" w:eastAsia="TimesNewRomanPSMT" w:hAnsi="Arial" w:cs="Arial"/>
          <w:color w:val="000000"/>
        </w:rPr>
        <w:t>danego rodzaju robót</w:t>
      </w:r>
    </w:p>
    <w:p w14:paraId="0790C363" w14:textId="77777777" w:rsidR="00197E06"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5C4B"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budowlanych.</w:t>
      </w:r>
    </w:p>
    <w:p w14:paraId="57A46263" w14:textId="77777777" w:rsidR="00BA5C4B"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1.4.30. poleceniu Inspektora nadzoru – należy przez to rozumieć wszelkie polecenia</w:t>
      </w:r>
    </w:p>
    <w:p w14:paraId="585F5D5C" w14:textId="77777777" w:rsidR="008121C9" w:rsidRDefault="00BA5C4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przekazane </w:t>
      </w:r>
      <w:r w:rsidR="00BA6893" w:rsidRPr="009F3641">
        <w:rPr>
          <w:rFonts w:ascii="Arial" w:eastAsia="TimesNewRomanPSMT" w:hAnsi="Arial" w:cs="Arial"/>
          <w:color w:val="000000"/>
        </w:rPr>
        <w:t>Wykonawcy przez Inspektora nadzoru w formie pisemnej</w:t>
      </w:r>
      <w:r w:rsidR="008121C9">
        <w:rPr>
          <w:rFonts w:ascii="Arial" w:eastAsia="TimesNewRomanPSMT" w:hAnsi="Arial" w:cs="Arial"/>
          <w:color w:val="000000"/>
        </w:rPr>
        <w:t xml:space="preserve"> </w:t>
      </w:r>
      <w:r w:rsidRPr="009F3641">
        <w:rPr>
          <w:rFonts w:ascii="Arial" w:eastAsia="TimesNewRomanPSMT" w:hAnsi="Arial" w:cs="Arial"/>
          <w:color w:val="000000"/>
        </w:rPr>
        <w:t>dotyczące sposobu</w:t>
      </w:r>
    </w:p>
    <w:p w14:paraId="5D8D73C1" w14:textId="77777777" w:rsidR="00BA6893"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5C4B" w:rsidRPr="009F3641">
        <w:rPr>
          <w:rFonts w:ascii="Arial" w:eastAsia="TimesNewRomanPSMT" w:hAnsi="Arial" w:cs="Arial"/>
          <w:color w:val="000000"/>
        </w:rPr>
        <w:t xml:space="preserve"> realizacji </w:t>
      </w:r>
      <w:r w:rsidR="00BA6893" w:rsidRPr="009F3641">
        <w:rPr>
          <w:rFonts w:ascii="Arial" w:eastAsia="TimesNewRomanPSMT" w:hAnsi="Arial" w:cs="Arial"/>
          <w:color w:val="000000"/>
        </w:rPr>
        <w:t>robót lub innych spraw związanych z prowadzeniem budowy.</w:t>
      </w:r>
    </w:p>
    <w:p w14:paraId="169E8B15" w14:textId="77777777" w:rsidR="00E3265C" w:rsidRPr="009F3641" w:rsidRDefault="00E3265C" w:rsidP="00BA6893">
      <w:pPr>
        <w:autoSpaceDE w:val="0"/>
        <w:autoSpaceDN w:val="0"/>
        <w:adjustRightInd w:val="0"/>
        <w:spacing w:after="0" w:line="240" w:lineRule="auto"/>
        <w:rPr>
          <w:rFonts w:ascii="Arial" w:eastAsia="TimesNewRomanPSMT" w:hAnsi="Arial" w:cs="Arial"/>
          <w:color w:val="000000"/>
        </w:rPr>
      </w:pPr>
    </w:p>
    <w:p w14:paraId="5B4A618B"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1.4.31. projektancie – należy przez to rozumieć uprawnioną osobę prawną lub</w:t>
      </w:r>
      <w:r w:rsidR="008121C9">
        <w:rPr>
          <w:rFonts w:ascii="Arial" w:eastAsia="TimesNewRomanPSMT" w:hAnsi="Arial" w:cs="Arial"/>
          <w:color w:val="000000"/>
        </w:rPr>
        <w:t xml:space="preserve"> </w:t>
      </w:r>
      <w:r w:rsidR="00BA5C4B" w:rsidRPr="009F3641">
        <w:rPr>
          <w:rFonts w:ascii="Arial" w:eastAsia="TimesNewRomanPSMT" w:hAnsi="Arial" w:cs="Arial"/>
          <w:color w:val="000000"/>
        </w:rPr>
        <w:t xml:space="preserve">fizyczną będącą </w:t>
      </w:r>
    </w:p>
    <w:p w14:paraId="4F8D052F"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autorem dokumentacji projektowej.</w:t>
      </w:r>
    </w:p>
    <w:p w14:paraId="700CC74B"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54685AD"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1.4.32. rekultywacji – należy przez to rozumieć roboty mające na celu</w:t>
      </w:r>
      <w:r w:rsidR="008121C9">
        <w:rPr>
          <w:rFonts w:ascii="Arial" w:eastAsia="TimesNewRomanPSMT" w:hAnsi="Arial" w:cs="Arial"/>
          <w:color w:val="000000"/>
        </w:rPr>
        <w:t xml:space="preserve"> </w:t>
      </w:r>
      <w:r w:rsidR="00BA5C4B" w:rsidRPr="009F3641">
        <w:rPr>
          <w:rFonts w:ascii="Arial" w:eastAsia="TimesNewRomanPSMT" w:hAnsi="Arial" w:cs="Arial"/>
          <w:color w:val="000000"/>
        </w:rPr>
        <w:t xml:space="preserve">uporządkowanie i </w:t>
      </w:r>
    </w:p>
    <w:p w14:paraId="6D831A62"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przywrócenie pierwotnych funkcji terenu naruszonego w</w:t>
      </w:r>
      <w:r>
        <w:rPr>
          <w:rFonts w:ascii="Arial" w:eastAsia="TimesNewRomanPSMT" w:hAnsi="Arial" w:cs="Arial"/>
          <w:color w:val="000000"/>
        </w:rPr>
        <w:t xml:space="preserve"> </w:t>
      </w:r>
      <w:r w:rsidR="00BA6893" w:rsidRPr="009F3641">
        <w:rPr>
          <w:rFonts w:ascii="Arial" w:eastAsia="TimesNewRomanPSMT" w:hAnsi="Arial" w:cs="Arial"/>
          <w:color w:val="000000"/>
        </w:rPr>
        <w:t>cza</w:t>
      </w:r>
      <w:r w:rsidR="00BA5C4B" w:rsidRPr="009F3641">
        <w:rPr>
          <w:rFonts w:ascii="Arial" w:eastAsia="TimesNewRomanPSMT" w:hAnsi="Arial" w:cs="Arial"/>
          <w:color w:val="000000"/>
        </w:rPr>
        <w:t>sie realizacji budowy lub</w:t>
      </w:r>
    </w:p>
    <w:p w14:paraId="599807F4" w14:textId="77777777" w:rsidR="00197E06"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5C4B" w:rsidRPr="009F3641">
        <w:rPr>
          <w:rFonts w:ascii="Arial" w:eastAsia="TimesNewRomanPSMT" w:hAnsi="Arial" w:cs="Arial"/>
          <w:color w:val="000000"/>
        </w:rPr>
        <w:t xml:space="preserve"> robót </w:t>
      </w:r>
      <w:r w:rsidR="00BA6893" w:rsidRPr="009F3641">
        <w:rPr>
          <w:rFonts w:ascii="Arial" w:eastAsia="TimesNewRomanPSMT" w:hAnsi="Arial" w:cs="Arial"/>
          <w:color w:val="000000"/>
        </w:rPr>
        <w:t>budowlanych.</w:t>
      </w:r>
    </w:p>
    <w:p w14:paraId="3875FA47"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210F3915" w14:textId="77777777" w:rsidR="00BA5C4B"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1.4.33. części obiektu lub etapie wykonania – należy przez to rozumieć część obiektu</w:t>
      </w:r>
    </w:p>
    <w:p w14:paraId="600D9273" w14:textId="77777777" w:rsidR="008121C9" w:rsidRDefault="00BA5C4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Budowlanego </w:t>
      </w:r>
      <w:r w:rsidR="00BA6893" w:rsidRPr="009F3641">
        <w:rPr>
          <w:rFonts w:ascii="Arial" w:eastAsia="TimesNewRomanPSMT" w:hAnsi="Arial" w:cs="Arial"/>
          <w:color w:val="000000"/>
        </w:rPr>
        <w:t>zdolną do spełniania przewidywanych funkcji techniczno</w:t>
      </w:r>
      <w:r w:rsidRPr="009F3641">
        <w:rPr>
          <w:rFonts w:ascii="Arial" w:eastAsia="TimesNewRomanPSMT" w:hAnsi="Arial" w:cs="Arial"/>
          <w:color w:val="000000"/>
        </w:rPr>
        <w:t xml:space="preserve"> - użytkowych i</w:t>
      </w:r>
    </w:p>
    <w:p w14:paraId="03B82BFC"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5C4B" w:rsidRPr="009F3641">
        <w:rPr>
          <w:rFonts w:ascii="Arial" w:eastAsia="TimesNewRomanPSMT" w:hAnsi="Arial" w:cs="Arial"/>
          <w:color w:val="000000"/>
        </w:rPr>
        <w:t xml:space="preserve"> możliwą do </w:t>
      </w:r>
      <w:r w:rsidR="00BA6893" w:rsidRPr="009F3641">
        <w:rPr>
          <w:rFonts w:ascii="Arial" w:eastAsia="TimesNewRomanPSMT" w:hAnsi="Arial" w:cs="Arial"/>
          <w:color w:val="000000"/>
        </w:rPr>
        <w:t>odebrania i przekazania do eksploatacji.</w:t>
      </w:r>
    </w:p>
    <w:p w14:paraId="4B7C0CBB"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710145E3"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1.4.34. ustaleniach technicznych – należy przez to rozumieć ustalenia podane w</w:t>
      </w:r>
      <w:r w:rsidR="008121C9">
        <w:rPr>
          <w:rFonts w:ascii="Arial" w:eastAsia="TimesNewRomanPSMT" w:hAnsi="Arial" w:cs="Arial"/>
          <w:color w:val="000000"/>
        </w:rPr>
        <w:t xml:space="preserve"> </w:t>
      </w:r>
      <w:r w:rsidR="00330F83" w:rsidRPr="009F3641">
        <w:rPr>
          <w:rFonts w:ascii="Arial" w:eastAsia="TimesNewRomanPSMT" w:hAnsi="Arial" w:cs="Arial"/>
          <w:color w:val="000000"/>
        </w:rPr>
        <w:t>normach,</w:t>
      </w:r>
    </w:p>
    <w:p w14:paraId="58E2FB24"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aprobatach technicznych i szczegółowych specyfikacjach technicznych.</w:t>
      </w:r>
    </w:p>
    <w:p w14:paraId="16C980A7"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4B5941B6"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1.4.35. grupach, klasach, kategoriach robót – należy przez to rozumieć grupy, klasy,</w:t>
      </w:r>
      <w:r w:rsidR="00330F83" w:rsidRPr="009F3641">
        <w:rPr>
          <w:rFonts w:ascii="Arial" w:eastAsia="TimesNewRomanPSMT" w:hAnsi="Arial" w:cs="Arial"/>
          <w:color w:val="000000"/>
        </w:rPr>
        <w:t xml:space="preserve"> kategorie</w:t>
      </w:r>
    </w:p>
    <w:p w14:paraId="3A3AC20D"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określone w rozporządzeniu nr 21</w:t>
      </w:r>
      <w:r w:rsidR="00330F83" w:rsidRPr="009F3641">
        <w:rPr>
          <w:rFonts w:ascii="Arial" w:eastAsia="TimesNewRomanPSMT" w:hAnsi="Arial" w:cs="Arial"/>
          <w:color w:val="000000"/>
        </w:rPr>
        <w:t>95/2002 z dnia 5 listopada 2002</w:t>
      </w:r>
      <w:r w:rsidR="00BA6893" w:rsidRPr="009F3641">
        <w:rPr>
          <w:rFonts w:ascii="Arial" w:eastAsia="TimesNewRomanPSMT" w:hAnsi="Arial" w:cs="Arial"/>
          <w:color w:val="000000"/>
        </w:rPr>
        <w:t xml:space="preserve">r. </w:t>
      </w:r>
      <w:r w:rsidR="00330F83" w:rsidRPr="009F3641">
        <w:rPr>
          <w:rFonts w:ascii="Arial" w:eastAsia="TimesNewRomanPSMT" w:hAnsi="Arial" w:cs="Arial"/>
          <w:color w:val="000000"/>
        </w:rPr>
        <w:t xml:space="preserve"> w sprawie</w:t>
      </w:r>
    </w:p>
    <w:p w14:paraId="7B334BE1"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Wspólnego </w:t>
      </w:r>
      <w:r w:rsidR="00BA6893" w:rsidRPr="009F3641">
        <w:rPr>
          <w:rFonts w:ascii="Arial" w:eastAsia="TimesNewRomanPSMT" w:hAnsi="Arial" w:cs="Arial"/>
          <w:color w:val="000000"/>
        </w:rPr>
        <w:t>Słownika Zamówień (Dz. Urz. L 340 z 16.12.2002 r., z</w:t>
      </w:r>
      <w:r>
        <w:rPr>
          <w:rFonts w:ascii="Arial" w:eastAsia="TimesNewRomanPSMT" w:hAnsi="Arial" w:cs="Arial"/>
          <w:color w:val="000000"/>
        </w:rPr>
        <w:t xml:space="preserve"> </w:t>
      </w:r>
      <w:r w:rsidR="00BA6893" w:rsidRPr="009F3641">
        <w:rPr>
          <w:rFonts w:ascii="Arial" w:eastAsia="TimesNewRomanPSMT" w:hAnsi="Arial" w:cs="Arial"/>
          <w:color w:val="000000"/>
        </w:rPr>
        <w:t xml:space="preserve"> późn. zm.).</w:t>
      </w:r>
    </w:p>
    <w:p w14:paraId="79F2EACD"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7726A23F"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1.4.36. inspektorze nadzoru inwestorskiego – osoba posiadająca odpowiednie </w:t>
      </w:r>
      <w:r w:rsidR="00330F83" w:rsidRPr="009F3641">
        <w:rPr>
          <w:rFonts w:ascii="Arial" w:eastAsia="TimesNewRomanPSMT" w:hAnsi="Arial" w:cs="Arial"/>
          <w:color w:val="000000"/>
        </w:rPr>
        <w:t>wykształcenie</w:t>
      </w:r>
    </w:p>
    <w:p w14:paraId="202B3AC2"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techniczne i praktykę zawodową oraz uprawnienia budowlane,</w:t>
      </w:r>
      <w:r w:rsidR="00330F83" w:rsidRPr="009F3641">
        <w:rPr>
          <w:rFonts w:ascii="Arial" w:eastAsia="TimesNewRomanPSMT" w:hAnsi="Arial" w:cs="Arial"/>
          <w:color w:val="000000"/>
        </w:rPr>
        <w:t xml:space="preserve"> wykonująca samodzielne</w:t>
      </w:r>
    </w:p>
    <w:p w14:paraId="3579DF4C"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funkcje techniczne w budownictwie, której inwestor powierz</w:t>
      </w:r>
      <w:r w:rsidR="00330F83" w:rsidRPr="009F3641">
        <w:rPr>
          <w:rFonts w:ascii="Arial" w:eastAsia="TimesNewRomanPSMT" w:hAnsi="Arial" w:cs="Arial"/>
          <w:color w:val="000000"/>
        </w:rPr>
        <w:t>a nadzór nad budową obiektu</w:t>
      </w:r>
    </w:p>
    <w:p w14:paraId="1F7830A4"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budowlanego. Reprezentuje on</w:t>
      </w:r>
      <w:r>
        <w:rPr>
          <w:rFonts w:ascii="Arial" w:eastAsia="TimesNewRomanPSMT" w:hAnsi="Arial" w:cs="Arial"/>
          <w:color w:val="000000"/>
        </w:rPr>
        <w:t xml:space="preserve"> </w:t>
      </w:r>
      <w:r w:rsidR="00BA6893" w:rsidRPr="009F3641">
        <w:rPr>
          <w:rFonts w:ascii="Arial" w:eastAsia="TimesNewRomanPSMT" w:hAnsi="Arial" w:cs="Arial"/>
          <w:color w:val="000000"/>
        </w:rPr>
        <w:t>interesy inwestora na budo</w:t>
      </w:r>
      <w:r w:rsidR="00330F83" w:rsidRPr="009F3641">
        <w:rPr>
          <w:rFonts w:ascii="Arial" w:eastAsia="TimesNewRomanPSMT" w:hAnsi="Arial" w:cs="Arial"/>
          <w:color w:val="000000"/>
        </w:rPr>
        <w:t>wie i wykonuje bieżącą</w:t>
      </w:r>
    </w:p>
    <w:p w14:paraId="60EEC8BC"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kontrolę </w:t>
      </w:r>
      <w:r w:rsidR="00BA6893" w:rsidRPr="009F3641">
        <w:rPr>
          <w:rFonts w:ascii="Arial" w:eastAsia="TimesNewRomanPSMT" w:hAnsi="Arial" w:cs="Arial"/>
          <w:color w:val="000000"/>
        </w:rPr>
        <w:t xml:space="preserve">jakości i ilości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wykonanych robot, bierze udział w sprawdzianach i odbiorach</w:t>
      </w:r>
    </w:p>
    <w:p w14:paraId="4397C73D"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robót</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zakrywanych i zanikających, badaniu i odbiorze instalacji oraz urządzeń</w:t>
      </w:r>
      <w:r>
        <w:rPr>
          <w:rFonts w:ascii="Arial" w:eastAsia="TimesNewRomanPSMT" w:hAnsi="Arial" w:cs="Arial"/>
          <w:color w:val="000000"/>
        </w:rPr>
        <w:t xml:space="preserve">   </w:t>
      </w:r>
    </w:p>
    <w:p w14:paraId="30C33B10" w14:textId="77777777" w:rsidR="00BA6893" w:rsidRPr="009F3641"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technicznych, jak </w:t>
      </w:r>
      <w:r w:rsidR="00BA6893" w:rsidRPr="009F3641">
        <w:rPr>
          <w:rFonts w:ascii="Arial" w:eastAsia="TimesNewRomanPSMT" w:hAnsi="Arial" w:cs="Arial"/>
          <w:color w:val="000000"/>
        </w:rPr>
        <w:t>również przy odbiorze gotowego obiektu.</w:t>
      </w:r>
    </w:p>
    <w:p w14:paraId="4CBDAEBA"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23E4EE36" w14:textId="77777777" w:rsidR="008121C9"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1.4.37. instrukcji technicznej obsługi (eksploatacji) – opracowana przez projektanta</w:t>
      </w:r>
      <w:r w:rsidR="00330F83" w:rsidRPr="009F3641">
        <w:rPr>
          <w:rFonts w:ascii="Arial" w:eastAsia="TimesNewRomanPSMT" w:hAnsi="Arial" w:cs="Arial"/>
          <w:color w:val="000000"/>
        </w:rPr>
        <w:t xml:space="preserve"> lub dostawcę</w:t>
      </w:r>
    </w:p>
    <w:p w14:paraId="209362E3"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urządzeń technicznych i maszyn, określająca rodzaje i</w:t>
      </w:r>
      <w:r w:rsidR="00330F83" w:rsidRPr="009F3641">
        <w:rPr>
          <w:rFonts w:ascii="Arial" w:eastAsia="TimesNewRomanPSMT" w:hAnsi="Arial" w:cs="Arial"/>
          <w:color w:val="000000"/>
        </w:rPr>
        <w:t xml:space="preserve"> kolejność lub współzależność</w:t>
      </w:r>
    </w:p>
    <w:p w14:paraId="51456D10" w14:textId="77777777" w:rsidR="008121C9"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czynności obsługi, przeglądów i zabiegów konserwacyjnych</w:t>
      </w:r>
      <w:r w:rsidR="00330F83" w:rsidRPr="009F3641">
        <w:rPr>
          <w:rFonts w:ascii="Arial" w:eastAsia="TimesNewRomanPSMT" w:hAnsi="Arial" w:cs="Arial"/>
          <w:color w:val="000000"/>
        </w:rPr>
        <w:t>, warunkujących ich</w:t>
      </w:r>
    </w:p>
    <w:p w14:paraId="6F75ED67" w14:textId="77777777" w:rsidR="0004034A" w:rsidRDefault="008121C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efektywne i </w:t>
      </w:r>
      <w:r w:rsidR="00BA6893" w:rsidRPr="009F3641">
        <w:rPr>
          <w:rFonts w:ascii="Arial" w:eastAsia="TimesNewRomanPSMT" w:hAnsi="Arial" w:cs="Arial"/>
          <w:color w:val="000000"/>
        </w:rPr>
        <w:t xml:space="preserve">bezpieczne użytkowanie. Instrukcja techniczna obsługi (eksploatacji) jest </w:t>
      </w:r>
    </w:p>
    <w:p w14:paraId="1A218C85" w14:textId="77777777" w:rsidR="00BA689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również</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składnikiem</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dokumentacji powykonawczej obiektu budowlanego.</w:t>
      </w:r>
    </w:p>
    <w:p w14:paraId="141886C9"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0BF796E7" w14:textId="77777777" w:rsidR="0004034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1.4.38. istotnych wymaganiach – oznaczają wymagania dotyczące bezpieczeństwa,</w:t>
      </w:r>
      <w:r w:rsidR="0004034A">
        <w:rPr>
          <w:rFonts w:ascii="Arial" w:eastAsia="TimesNewRomanPSMT" w:hAnsi="Arial" w:cs="Arial"/>
          <w:color w:val="000000"/>
        </w:rPr>
        <w:t xml:space="preserve"> </w:t>
      </w:r>
      <w:r w:rsidR="00330F83" w:rsidRPr="009F3641">
        <w:rPr>
          <w:rFonts w:ascii="Arial" w:eastAsia="TimesNewRomanPSMT" w:hAnsi="Arial" w:cs="Arial"/>
          <w:color w:val="000000"/>
        </w:rPr>
        <w:t>zdrowia i</w:t>
      </w:r>
    </w:p>
    <w:p w14:paraId="3464D324" w14:textId="77777777" w:rsidR="00BA689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 </w:t>
      </w:r>
      <w:r w:rsidR="00BA6893" w:rsidRPr="009F3641">
        <w:rPr>
          <w:rFonts w:ascii="Arial" w:eastAsia="TimesNewRomanPSMT" w:hAnsi="Arial" w:cs="Arial"/>
          <w:color w:val="000000"/>
        </w:rPr>
        <w:t>pewnych innych aspektów interesu wspólnego, jakie maja spełniać roboty budowlane.</w:t>
      </w:r>
    </w:p>
    <w:p w14:paraId="1B04E0E6"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2534A2B6" w14:textId="77777777" w:rsidR="0004034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1.4.39. normach europejskich – oznaczają normy przyjęte przez Europejski Komitet</w:t>
      </w:r>
      <w:r w:rsidR="00330F83" w:rsidRPr="009F3641">
        <w:rPr>
          <w:rFonts w:ascii="Arial" w:eastAsia="TimesNewRomanPSMT" w:hAnsi="Arial" w:cs="Arial"/>
          <w:color w:val="000000"/>
        </w:rPr>
        <w:t xml:space="preserve"> </w:t>
      </w:r>
    </w:p>
    <w:p w14:paraId="6F52DAB5" w14:textId="77777777" w:rsidR="00330F8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30F83" w:rsidRPr="009F3641">
        <w:rPr>
          <w:rFonts w:ascii="Arial" w:eastAsia="TimesNewRomanPSMT" w:hAnsi="Arial" w:cs="Arial"/>
          <w:color w:val="000000"/>
        </w:rPr>
        <w:t xml:space="preserve">Standaryzacji </w:t>
      </w:r>
      <w:r w:rsidR="00BA6893" w:rsidRPr="009F3641">
        <w:rPr>
          <w:rFonts w:ascii="Arial" w:eastAsia="TimesNewRomanPSMT" w:hAnsi="Arial" w:cs="Arial"/>
          <w:color w:val="000000"/>
        </w:rPr>
        <w:t>(CEN) oraz Europejski Komitet Standaryzacji elektrotechnicznej</w:t>
      </w:r>
    </w:p>
    <w:p w14:paraId="589D539A" w14:textId="77777777" w:rsidR="0004034A" w:rsidRDefault="00330F8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(CENELEC) jako </w:t>
      </w:r>
      <w:r w:rsidR="00BA6893" w:rsidRPr="009F3641">
        <w:rPr>
          <w:rFonts w:ascii="Arial" w:eastAsia="TimesNewRomanPSMT" w:hAnsi="Arial" w:cs="Arial"/>
          <w:color w:val="000000"/>
        </w:rPr>
        <w:t>„standardy europejskie (EN)” lub „dokumenty harmoniza</w:t>
      </w:r>
      <w:r w:rsidR="009F2982" w:rsidRPr="009F3641">
        <w:rPr>
          <w:rFonts w:ascii="Arial" w:eastAsia="TimesNewRomanPSMT" w:hAnsi="Arial" w:cs="Arial"/>
          <w:color w:val="000000"/>
        </w:rPr>
        <w:t>cyjne (HD)”,</w:t>
      </w:r>
    </w:p>
    <w:p w14:paraId="269D32E8" w14:textId="77777777" w:rsidR="00BA689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F2982" w:rsidRPr="009F3641">
        <w:rPr>
          <w:rFonts w:ascii="Arial" w:eastAsia="TimesNewRomanPSMT" w:hAnsi="Arial" w:cs="Arial"/>
          <w:color w:val="000000"/>
        </w:rPr>
        <w:t xml:space="preserve"> zgodnie z ogólnymi </w:t>
      </w:r>
      <w:r w:rsidR="00BA6893" w:rsidRPr="009F3641">
        <w:rPr>
          <w:rFonts w:ascii="Arial" w:eastAsia="TimesNewRomanPSMT" w:hAnsi="Arial" w:cs="Arial"/>
          <w:color w:val="000000"/>
        </w:rPr>
        <w:t>zasadami działania tych</w:t>
      </w:r>
      <w:r w:rsidR="009F2982" w:rsidRPr="009F3641">
        <w:rPr>
          <w:rFonts w:ascii="Arial" w:eastAsia="TimesNewRomanPSMT" w:hAnsi="Arial" w:cs="Arial"/>
          <w:color w:val="000000"/>
        </w:rPr>
        <w:t xml:space="preserve"> </w:t>
      </w:r>
      <w:r w:rsidR="00BA6893" w:rsidRPr="009F3641">
        <w:rPr>
          <w:rFonts w:ascii="Arial" w:eastAsia="TimesNewRomanPSMT" w:hAnsi="Arial" w:cs="Arial"/>
          <w:color w:val="000000"/>
        </w:rPr>
        <w:t>organizacji.</w:t>
      </w:r>
    </w:p>
    <w:p w14:paraId="77B6C0B3"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90B8BBD" w14:textId="77777777" w:rsidR="0004034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1.4.40. przedmiarze robót – to zestawienie przewidzianych do wykonania robót</w:t>
      </w:r>
      <w:r w:rsidR="009F2982" w:rsidRPr="009F3641">
        <w:rPr>
          <w:rFonts w:ascii="Arial" w:eastAsia="TimesNewRomanPSMT" w:hAnsi="Arial" w:cs="Arial"/>
          <w:color w:val="000000"/>
        </w:rPr>
        <w:t xml:space="preserve"> podstawowych w</w:t>
      </w:r>
    </w:p>
    <w:p w14:paraId="0AFC9D1E"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F2982" w:rsidRPr="009F3641">
        <w:rPr>
          <w:rFonts w:ascii="Arial" w:eastAsia="TimesNewRomanPSMT" w:hAnsi="Arial" w:cs="Arial"/>
          <w:color w:val="000000"/>
        </w:rPr>
        <w:t xml:space="preserve"> </w:t>
      </w:r>
      <w:r w:rsidR="00BA6893" w:rsidRPr="009F3641">
        <w:rPr>
          <w:rFonts w:ascii="Arial" w:eastAsia="TimesNewRomanPSMT" w:hAnsi="Arial" w:cs="Arial"/>
          <w:color w:val="000000"/>
        </w:rPr>
        <w:t>kolejności technologiczne</w:t>
      </w:r>
      <w:r>
        <w:rPr>
          <w:rFonts w:ascii="Arial" w:eastAsia="TimesNewRomanPSMT" w:hAnsi="Arial" w:cs="Arial"/>
          <w:color w:val="000000"/>
        </w:rPr>
        <w:t>j ich wykonania, ze szczegółowym</w:t>
      </w:r>
      <w:r w:rsidR="009F2982" w:rsidRPr="009F3641">
        <w:rPr>
          <w:rFonts w:ascii="Arial" w:eastAsia="TimesNewRomanPSMT" w:hAnsi="Arial" w:cs="Arial"/>
          <w:color w:val="000000"/>
        </w:rPr>
        <w:t xml:space="preserve"> opisem lub wskazaniem </w:t>
      </w:r>
    </w:p>
    <w:p w14:paraId="18243801"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podstaw ustalających szczegółowy opis, oraz</w:t>
      </w:r>
      <w:r>
        <w:rPr>
          <w:rFonts w:ascii="Arial" w:eastAsia="TimesNewRomanPSMT" w:hAnsi="Arial" w:cs="Arial"/>
          <w:color w:val="000000"/>
        </w:rPr>
        <w:t xml:space="preserve"> </w:t>
      </w:r>
      <w:r w:rsidR="00BA6893" w:rsidRPr="009F3641">
        <w:rPr>
          <w:rFonts w:ascii="Arial" w:eastAsia="TimesNewRomanPSMT" w:hAnsi="Arial" w:cs="Arial"/>
          <w:color w:val="000000"/>
        </w:rPr>
        <w:t>wskaz</w:t>
      </w:r>
      <w:r w:rsidR="009F2982" w:rsidRPr="009F3641">
        <w:rPr>
          <w:rFonts w:ascii="Arial" w:eastAsia="TimesNewRomanPSMT" w:hAnsi="Arial" w:cs="Arial"/>
          <w:color w:val="000000"/>
        </w:rPr>
        <w:t>anie szczegółowych specyfikacji</w:t>
      </w:r>
    </w:p>
    <w:p w14:paraId="4085495E"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F2982" w:rsidRPr="009F3641">
        <w:rPr>
          <w:rFonts w:ascii="Arial" w:eastAsia="TimesNewRomanPSMT" w:hAnsi="Arial" w:cs="Arial"/>
          <w:color w:val="000000"/>
        </w:rPr>
        <w:t xml:space="preserve"> </w:t>
      </w:r>
      <w:r w:rsidR="00BA6893" w:rsidRPr="009F3641">
        <w:rPr>
          <w:rFonts w:ascii="Arial" w:eastAsia="TimesNewRomanPSMT" w:hAnsi="Arial" w:cs="Arial"/>
          <w:color w:val="000000"/>
        </w:rPr>
        <w:t>technicznych wykonania i odbioru robót budowlanych, z wy</w:t>
      </w:r>
      <w:r w:rsidR="009F2982" w:rsidRPr="009F3641">
        <w:rPr>
          <w:rFonts w:ascii="Arial" w:eastAsia="TimesNewRomanPSMT" w:hAnsi="Arial" w:cs="Arial"/>
          <w:color w:val="000000"/>
        </w:rPr>
        <w:t xml:space="preserve">liczeniem i zestawieniem ilości </w:t>
      </w:r>
    </w:p>
    <w:p w14:paraId="545C6E2B" w14:textId="77777777" w:rsidR="00BA689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jednostek</w:t>
      </w:r>
      <w:r>
        <w:rPr>
          <w:rFonts w:ascii="Arial" w:eastAsia="TimesNewRomanPSMT" w:hAnsi="Arial" w:cs="Arial"/>
          <w:color w:val="000000"/>
        </w:rPr>
        <w:t xml:space="preserve"> </w:t>
      </w:r>
      <w:r w:rsidR="00BA6893" w:rsidRPr="009F3641">
        <w:rPr>
          <w:rFonts w:ascii="Arial" w:eastAsia="TimesNewRomanPSMT" w:hAnsi="Arial" w:cs="Arial"/>
          <w:color w:val="000000"/>
        </w:rPr>
        <w:t>przedmiarowych robót podstawowych.</w:t>
      </w:r>
    </w:p>
    <w:p w14:paraId="78FB4B59"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5B868C77" w14:textId="77777777" w:rsidR="0004034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1.4.41. robocie podstawowej – minimalny zak</w:t>
      </w:r>
      <w:r w:rsidR="00DB5B68" w:rsidRPr="009F3641">
        <w:rPr>
          <w:rFonts w:ascii="Arial" w:eastAsia="TimesNewRomanPSMT" w:hAnsi="Arial" w:cs="Arial"/>
          <w:color w:val="000000"/>
        </w:rPr>
        <w:t>res prac, które po wykonaniu są</w:t>
      </w:r>
      <w:r w:rsidR="0004034A">
        <w:rPr>
          <w:rFonts w:ascii="Arial" w:eastAsia="TimesNewRomanPSMT" w:hAnsi="Arial" w:cs="Arial"/>
          <w:color w:val="000000"/>
        </w:rPr>
        <w:t xml:space="preserve"> </w:t>
      </w:r>
      <w:r w:rsidR="00DB5B68" w:rsidRPr="009F3641">
        <w:rPr>
          <w:rFonts w:ascii="Arial" w:eastAsia="TimesNewRomanPSMT" w:hAnsi="Arial" w:cs="Arial"/>
          <w:color w:val="000000"/>
        </w:rPr>
        <w:t xml:space="preserve">możliwe do </w:t>
      </w:r>
    </w:p>
    <w:p w14:paraId="53C7AA3D"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odebrania pod względem ilości i wymogów jakościowych oraz</w:t>
      </w:r>
      <w:r>
        <w:rPr>
          <w:rFonts w:ascii="Arial" w:eastAsia="TimesNewRomanPSMT" w:hAnsi="Arial" w:cs="Arial"/>
          <w:color w:val="000000"/>
        </w:rPr>
        <w:t xml:space="preserve"> </w:t>
      </w:r>
      <w:r w:rsidR="00DB5B68" w:rsidRPr="009F3641">
        <w:rPr>
          <w:rFonts w:ascii="Arial" w:eastAsia="TimesNewRomanPSMT" w:hAnsi="Arial" w:cs="Arial"/>
          <w:color w:val="000000"/>
        </w:rPr>
        <w:t>uwzględniają przyjęty</w:t>
      </w:r>
    </w:p>
    <w:p w14:paraId="2DDACD6A" w14:textId="77777777" w:rsidR="00BA689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B5B68" w:rsidRPr="009F3641">
        <w:rPr>
          <w:rFonts w:ascii="Arial" w:eastAsia="TimesNewRomanPSMT" w:hAnsi="Arial" w:cs="Arial"/>
          <w:color w:val="000000"/>
        </w:rPr>
        <w:t xml:space="preserve"> </w:t>
      </w:r>
      <w:r w:rsidR="00BA6893" w:rsidRPr="009F3641">
        <w:rPr>
          <w:rFonts w:ascii="Arial" w:eastAsia="TimesNewRomanPSMT" w:hAnsi="Arial" w:cs="Arial"/>
          <w:color w:val="000000"/>
        </w:rPr>
        <w:t>stopień scalenia robót.</w:t>
      </w:r>
    </w:p>
    <w:p w14:paraId="3E071A86"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191574E" w14:textId="77777777" w:rsidR="0004034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1.4.42. Wspólnym Słowniku Zamówień – jest systemem klasyfikacji produktów, usług</w:t>
      </w:r>
      <w:r w:rsidR="00DB5B68" w:rsidRPr="009F3641">
        <w:rPr>
          <w:rFonts w:ascii="Arial" w:eastAsia="TimesNewRomanPSMT" w:hAnsi="Arial" w:cs="Arial"/>
          <w:color w:val="000000"/>
        </w:rPr>
        <w:t xml:space="preserve"> i robót</w:t>
      </w:r>
    </w:p>
    <w:p w14:paraId="2FCF0FE6"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B5B68"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budowlanych, stworzonych na potrzeby zamówień publicznych. Składa</w:t>
      </w:r>
      <w:r w:rsidR="00DB5B68" w:rsidRPr="009F3641">
        <w:rPr>
          <w:rFonts w:ascii="Arial" w:eastAsia="TimesNewRomanPSMT" w:hAnsi="Arial" w:cs="Arial"/>
          <w:color w:val="000000"/>
        </w:rPr>
        <w:t xml:space="preserve"> się ze słownika</w:t>
      </w:r>
    </w:p>
    <w:p w14:paraId="35A1A5C0"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B5B68" w:rsidRPr="009F3641">
        <w:rPr>
          <w:rFonts w:ascii="Arial" w:eastAsia="TimesNewRomanPSMT" w:hAnsi="Arial" w:cs="Arial"/>
          <w:color w:val="000000"/>
        </w:rPr>
        <w:t xml:space="preserve"> </w:t>
      </w:r>
      <w:r w:rsidR="00BA6893" w:rsidRPr="009F3641">
        <w:rPr>
          <w:rFonts w:ascii="Arial" w:eastAsia="TimesNewRomanPSMT" w:hAnsi="Arial" w:cs="Arial"/>
          <w:color w:val="000000"/>
        </w:rPr>
        <w:t>głównego oraz słownika uzupełniającego. Obowiązuje we</w:t>
      </w:r>
      <w:r w:rsidR="00DB5B68" w:rsidRPr="009F3641">
        <w:rPr>
          <w:rFonts w:ascii="Arial" w:eastAsia="TimesNewRomanPSMT" w:hAnsi="Arial" w:cs="Arial"/>
          <w:color w:val="000000"/>
        </w:rPr>
        <w:t xml:space="preserve"> wszystkich krajach Unii</w:t>
      </w:r>
    </w:p>
    <w:p w14:paraId="15607D43"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B5B68" w:rsidRPr="009F3641">
        <w:rPr>
          <w:rFonts w:ascii="Arial" w:eastAsia="TimesNewRomanPSMT" w:hAnsi="Arial" w:cs="Arial"/>
          <w:color w:val="000000"/>
        </w:rPr>
        <w:t xml:space="preserve"> </w:t>
      </w:r>
      <w:r w:rsidR="00BA6893" w:rsidRPr="009F3641">
        <w:rPr>
          <w:rFonts w:ascii="Arial" w:eastAsia="TimesNewRomanPSMT" w:hAnsi="Arial" w:cs="Arial"/>
          <w:color w:val="000000"/>
        </w:rPr>
        <w:t>Europejskiej. Zgodnie z postanowieniami rozporządze</w:t>
      </w:r>
      <w:r w:rsidR="00DB5B68" w:rsidRPr="009F3641">
        <w:rPr>
          <w:rFonts w:ascii="Arial" w:eastAsia="TimesNewRomanPSMT" w:hAnsi="Arial" w:cs="Arial"/>
          <w:color w:val="000000"/>
        </w:rPr>
        <w:t>nia 2151/2003, stosowanie kodów</w:t>
      </w:r>
    </w:p>
    <w:p w14:paraId="31B223E5"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B5B68" w:rsidRPr="009F3641">
        <w:rPr>
          <w:rFonts w:ascii="Arial" w:eastAsia="TimesNewRomanPSMT" w:hAnsi="Arial" w:cs="Arial"/>
          <w:color w:val="000000"/>
        </w:rPr>
        <w:t xml:space="preserve"> </w:t>
      </w:r>
      <w:r w:rsidR="00BA6893" w:rsidRPr="009F3641">
        <w:rPr>
          <w:rFonts w:ascii="Arial" w:eastAsia="TimesNewRomanPSMT" w:hAnsi="Arial" w:cs="Arial"/>
          <w:color w:val="000000"/>
        </w:rPr>
        <w:t>CPV do określania przedmiotu zamówienia przez za</w:t>
      </w:r>
      <w:r w:rsidR="00DB5B68" w:rsidRPr="009F3641">
        <w:rPr>
          <w:rFonts w:ascii="Arial" w:eastAsia="TimesNewRomanPSMT" w:hAnsi="Arial" w:cs="Arial"/>
          <w:color w:val="000000"/>
        </w:rPr>
        <w:t>mawiających z ówczesnych Państw</w:t>
      </w:r>
    </w:p>
    <w:p w14:paraId="1A17D6A5"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B5B68"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Członkowskich UE stało się obowiązkowe z dniem 20 </w:t>
      </w:r>
      <w:r w:rsidR="00DB5B68" w:rsidRPr="009F3641">
        <w:rPr>
          <w:rFonts w:ascii="Arial" w:eastAsia="TimesNewRomanPSMT" w:hAnsi="Arial" w:cs="Arial"/>
          <w:color w:val="000000"/>
        </w:rPr>
        <w:t xml:space="preserve">grudnia 2003 r. </w:t>
      </w:r>
      <w:r w:rsidR="00BA6893" w:rsidRPr="009F3641">
        <w:rPr>
          <w:rFonts w:ascii="Arial" w:eastAsia="TimesNewRomanPSMT" w:hAnsi="Arial" w:cs="Arial"/>
          <w:color w:val="000000"/>
        </w:rPr>
        <w:t xml:space="preserve">Polskie Prawo </w:t>
      </w:r>
    </w:p>
    <w:p w14:paraId="1F92323D" w14:textId="77777777" w:rsidR="00DB5B68"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z</w:t>
      </w:r>
      <w:r w:rsidR="00BA6893" w:rsidRPr="009F3641">
        <w:rPr>
          <w:rFonts w:ascii="Arial" w:eastAsia="TimesNewRomanPSMT" w:hAnsi="Arial" w:cs="Arial"/>
          <w:color w:val="000000"/>
        </w:rPr>
        <w:t>amówień</w:t>
      </w:r>
      <w:r>
        <w:rPr>
          <w:rFonts w:ascii="Arial" w:eastAsia="TimesNewRomanPSMT" w:hAnsi="Arial" w:cs="Arial"/>
          <w:color w:val="000000"/>
        </w:rPr>
        <w:t xml:space="preserve"> </w:t>
      </w:r>
      <w:r w:rsidR="00BA6893" w:rsidRPr="009F3641">
        <w:rPr>
          <w:rFonts w:ascii="Arial" w:eastAsia="TimesNewRomanPSMT" w:hAnsi="Arial" w:cs="Arial"/>
          <w:color w:val="000000"/>
        </w:rPr>
        <w:t>publicznych przewidziało obowią</w:t>
      </w:r>
      <w:r w:rsidR="00DB5B68" w:rsidRPr="009F3641">
        <w:rPr>
          <w:rFonts w:ascii="Arial" w:eastAsia="TimesNewRomanPSMT" w:hAnsi="Arial" w:cs="Arial"/>
          <w:color w:val="000000"/>
        </w:rPr>
        <w:t xml:space="preserve">zek stosowania klasyfikacji CPV </w:t>
      </w:r>
      <w:r w:rsidR="00BA6893" w:rsidRPr="009F3641">
        <w:rPr>
          <w:rFonts w:ascii="Arial" w:eastAsia="TimesNewRomanPSMT" w:hAnsi="Arial" w:cs="Arial"/>
          <w:color w:val="000000"/>
        </w:rPr>
        <w:t>począwszy</w:t>
      </w:r>
    </w:p>
    <w:p w14:paraId="469E0DC6" w14:textId="77777777" w:rsidR="00BA6893" w:rsidRPr="009F3641" w:rsidRDefault="00DB5B68"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 od dnia akcesji Polski do UE, tzn. od 1 maja 2004 r.</w:t>
      </w:r>
    </w:p>
    <w:p w14:paraId="388346F0"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1F452F25" w14:textId="77777777" w:rsidR="0004034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1.4.43. Zarządzającym realizacją umowy – jest to osoba prawna lub fizyczna określona w </w:t>
      </w:r>
    </w:p>
    <w:p w14:paraId="3C2E5CA2"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isto</w:t>
      </w:r>
      <w:r w:rsidR="00DB5B68" w:rsidRPr="009F3641">
        <w:rPr>
          <w:rFonts w:ascii="Arial" w:eastAsia="TimesNewRomanPSMT" w:hAnsi="Arial" w:cs="Arial"/>
          <w:color w:val="000000"/>
        </w:rPr>
        <w:t xml:space="preserve">tnych </w:t>
      </w:r>
      <w:r w:rsidR="00BA6893" w:rsidRPr="009F3641">
        <w:rPr>
          <w:rFonts w:ascii="Arial" w:eastAsia="TimesNewRomanPSMT" w:hAnsi="Arial" w:cs="Arial"/>
          <w:color w:val="000000"/>
        </w:rPr>
        <w:t>postanowieniach umowy, zwana dalej zarządzającym,</w:t>
      </w:r>
      <w:r w:rsidR="00774397" w:rsidRPr="009F3641">
        <w:rPr>
          <w:rFonts w:ascii="Arial" w:eastAsia="TimesNewRomanPSMT" w:hAnsi="Arial" w:cs="Arial"/>
          <w:color w:val="000000"/>
        </w:rPr>
        <w:t xml:space="preserve"> wyznaczona przez</w:t>
      </w:r>
    </w:p>
    <w:p w14:paraId="59A4838C"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zamawiającego, </w:t>
      </w:r>
      <w:r w:rsidR="00BA6893" w:rsidRPr="009F3641">
        <w:rPr>
          <w:rFonts w:ascii="Arial" w:eastAsia="TimesNewRomanPSMT" w:hAnsi="Arial" w:cs="Arial"/>
          <w:color w:val="000000"/>
        </w:rPr>
        <w:t>upoważniona do nadzorowania realizacji robót i a</w:t>
      </w:r>
      <w:r w:rsidR="00774397" w:rsidRPr="009F3641">
        <w:rPr>
          <w:rFonts w:ascii="Arial" w:eastAsia="TimesNewRomanPSMT" w:hAnsi="Arial" w:cs="Arial"/>
          <w:color w:val="000000"/>
        </w:rPr>
        <w:t>dministrowania umową</w:t>
      </w:r>
    </w:p>
    <w:p w14:paraId="175783C1" w14:textId="77777777" w:rsidR="0004034A"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w zakresie </w:t>
      </w:r>
      <w:r w:rsidR="00BA6893" w:rsidRPr="009F3641">
        <w:rPr>
          <w:rFonts w:ascii="Arial" w:eastAsia="TimesNewRomanPSMT" w:hAnsi="Arial" w:cs="Arial"/>
          <w:color w:val="000000"/>
        </w:rPr>
        <w:t>określonym w udzielonym pełnomocnictwie (zarządzaj</w:t>
      </w:r>
      <w:r w:rsidR="00774397" w:rsidRPr="009F3641">
        <w:rPr>
          <w:rFonts w:ascii="Arial" w:eastAsia="TimesNewRomanPSMT" w:hAnsi="Arial" w:cs="Arial"/>
          <w:color w:val="000000"/>
        </w:rPr>
        <w:t>ący realizacją nie jest</w:t>
      </w:r>
    </w:p>
    <w:p w14:paraId="13663A30" w14:textId="77777777" w:rsidR="00BA6893" w:rsidRPr="009F3641" w:rsidRDefault="0004034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obecnie </w:t>
      </w:r>
      <w:r w:rsidR="00BA6893" w:rsidRPr="009F3641">
        <w:rPr>
          <w:rFonts w:ascii="Arial" w:eastAsia="TimesNewRomanPSMT" w:hAnsi="Arial" w:cs="Arial"/>
          <w:color w:val="000000"/>
        </w:rPr>
        <w:t>prawnie określony w przepisach).</w:t>
      </w:r>
    </w:p>
    <w:p w14:paraId="53D30A52" w14:textId="77777777" w:rsidR="006B2383" w:rsidRDefault="006B2383" w:rsidP="006B2383">
      <w:pPr>
        <w:autoSpaceDE w:val="0"/>
        <w:autoSpaceDN w:val="0"/>
        <w:adjustRightInd w:val="0"/>
        <w:spacing w:after="0" w:line="240" w:lineRule="auto"/>
        <w:rPr>
          <w:rFonts w:ascii="Arial" w:eastAsia="TimesNewRomanPSMT" w:hAnsi="Arial" w:cs="Arial"/>
          <w:color w:val="000000"/>
        </w:rPr>
      </w:pPr>
    </w:p>
    <w:p w14:paraId="623FBF2F" w14:textId="77777777" w:rsidR="00BA6893" w:rsidRPr="006B2383" w:rsidRDefault="00BA6893" w:rsidP="006B2383">
      <w:pPr>
        <w:autoSpaceDE w:val="0"/>
        <w:autoSpaceDN w:val="0"/>
        <w:adjustRightInd w:val="0"/>
        <w:spacing w:after="0" w:line="240" w:lineRule="auto"/>
        <w:rPr>
          <w:rFonts w:ascii="Arial" w:eastAsia="TimesNewRomanPSMT" w:hAnsi="Arial" w:cs="Arial"/>
          <w:b/>
          <w:color w:val="000000"/>
          <w:sz w:val="24"/>
          <w:szCs w:val="24"/>
        </w:rPr>
      </w:pPr>
      <w:r w:rsidRPr="006B2383">
        <w:rPr>
          <w:rFonts w:ascii="Arial" w:eastAsia="TimesNewRomanPSMT" w:hAnsi="Arial" w:cs="Arial"/>
          <w:b/>
          <w:color w:val="000000"/>
          <w:sz w:val="24"/>
          <w:szCs w:val="24"/>
        </w:rPr>
        <w:t>1.5. Ogólne wymagania dotyczące robót</w:t>
      </w:r>
    </w:p>
    <w:p w14:paraId="42964E48" w14:textId="77777777" w:rsidR="006B2383" w:rsidRPr="00BD2219" w:rsidRDefault="006B2383" w:rsidP="006B2383">
      <w:pPr>
        <w:autoSpaceDE w:val="0"/>
        <w:autoSpaceDN w:val="0"/>
        <w:adjustRightInd w:val="0"/>
        <w:spacing w:after="0" w:line="240" w:lineRule="auto"/>
        <w:jc w:val="center"/>
        <w:rPr>
          <w:rFonts w:ascii="Arial" w:eastAsia="TimesNewRomanPSMT" w:hAnsi="Arial" w:cs="Arial"/>
          <w:b/>
          <w:color w:val="000000"/>
          <w:sz w:val="24"/>
          <w:szCs w:val="24"/>
          <w:u w:val="single"/>
        </w:rPr>
      </w:pPr>
    </w:p>
    <w:p w14:paraId="1B4602B1"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robót jest odpowiedzialny za jakość ich w</w:t>
      </w:r>
      <w:r w:rsidR="00774397" w:rsidRPr="009F3641">
        <w:rPr>
          <w:rFonts w:ascii="Arial" w:eastAsia="TimesNewRomanPSMT" w:hAnsi="Arial" w:cs="Arial"/>
          <w:color w:val="000000"/>
        </w:rPr>
        <w:t xml:space="preserve">ykonania oraz za ich zgodność z </w:t>
      </w:r>
      <w:r w:rsidRPr="009F3641">
        <w:rPr>
          <w:rFonts w:ascii="Arial" w:eastAsia="TimesNewRomanPSMT" w:hAnsi="Arial" w:cs="Arial"/>
          <w:color w:val="000000"/>
        </w:rPr>
        <w:t>dokumentacją projektową, SST i poleceniami Inspektora nadzoru.</w:t>
      </w:r>
    </w:p>
    <w:p w14:paraId="67E1EE4E"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6180146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1.5.1. Przekazanie terenu budowy</w:t>
      </w:r>
    </w:p>
    <w:p w14:paraId="099BAD1B" w14:textId="77777777" w:rsidR="0025772B"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Zamawiający, w terminie określonym w dokumentach umowy </w:t>
      </w:r>
      <w:r w:rsidRPr="009F3641">
        <w:rPr>
          <w:rFonts w:ascii="Arial" w:eastAsia="TimesNewRomanPSMT" w:hAnsi="Arial" w:cs="Arial"/>
          <w:color w:val="000000"/>
        </w:rPr>
        <w:t>przekaże Wykonawcy teren</w:t>
      </w:r>
    </w:p>
    <w:p w14:paraId="344C97B0" w14:textId="77777777" w:rsidR="0025772B"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budowy </w:t>
      </w:r>
      <w:r w:rsidR="00BA6893" w:rsidRPr="009F3641">
        <w:rPr>
          <w:rFonts w:ascii="Arial" w:eastAsia="TimesNewRomanPSMT" w:hAnsi="Arial" w:cs="Arial"/>
          <w:color w:val="000000"/>
        </w:rPr>
        <w:t>wraz ze wszystkimi wymaganymi uzgodnieniami prawnymi i admini</w:t>
      </w:r>
      <w:r w:rsidR="00774397" w:rsidRPr="009F3641">
        <w:rPr>
          <w:rFonts w:ascii="Arial" w:eastAsia="TimesNewRomanPSMT" w:hAnsi="Arial" w:cs="Arial"/>
          <w:color w:val="000000"/>
        </w:rPr>
        <w:t xml:space="preserve">stracyjnymi, </w:t>
      </w:r>
    </w:p>
    <w:p w14:paraId="7963FB39" w14:textId="77777777" w:rsidR="0025772B"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poda lokalizację i </w:t>
      </w:r>
      <w:r w:rsidR="00BA6893" w:rsidRPr="009F3641">
        <w:rPr>
          <w:rFonts w:ascii="Arial" w:eastAsia="TimesNewRomanPSMT" w:hAnsi="Arial" w:cs="Arial"/>
          <w:color w:val="000000"/>
        </w:rPr>
        <w:t>współrzędne punktów</w:t>
      </w:r>
      <w:r>
        <w:rPr>
          <w:rFonts w:ascii="Arial" w:eastAsia="TimesNewRomanPSMT" w:hAnsi="Arial" w:cs="Arial"/>
          <w:color w:val="000000"/>
        </w:rPr>
        <w:t xml:space="preserve"> </w:t>
      </w:r>
      <w:r w:rsidR="00BA6893" w:rsidRPr="009F3641">
        <w:rPr>
          <w:rFonts w:ascii="Arial" w:eastAsia="TimesNewRomanPSMT" w:hAnsi="Arial" w:cs="Arial"/>
          <w:color w:val="000000"/>
        </w:rPr>
        <w:t>głównych obiektu oraz reperów, przekaże dziennik</w:t>
      </w:r>
    </w:p>
    <w:p w14:paraId="0BA9B412" w14:textId="77777777" w:rsidR="00BA6893" w:rsidRPr="009F3641"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budowy oraz dwa</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egzemplarze dokumentacji projektowej i dwa komplety SST.</w:t>
      </w:r>
    </w:p>
    <w:p w14:paraId="086DBB7C" w14:textId="77777777" w:rsidR="0025772B"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Na Wykonawcy spoczywa odpowiedzialność za ochronę przekazanych mu</w:t>
      </w:r>
      <w:r w:rsidR="0025772B">
        <w:rPr>
          <w:rFonts w:ascii="Arial" w:eastAsia="TimesNewRomanPSMT" w:hAnsi="Arial" w:cs="Arial"/>
          <w:color w:val="000000"/>
        </w:rPr>
        <w:t xml:space="preserve"> </w:t>
      </w:r>
      <w:r w:rsidRPr="009F3641">
        <w:rPr>
          <w:rFonts w:ascii="Arial" w:eastAsia="TimesNewRomanPSMT" w:hAnsi="Arial" w:cs="Arial"/>
          <w:color w:val="000000"/>
        </w:rPr>
        <w:t>punktów</w:t>
      </w:r>
    </w:p>
    <w:p w14:paraId="74BE2636" w14:textId="77777777" w:rsidR="0025772B"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pomiarowych do chwili odbioru końcowego robót. Uszkodzone lub</w:t>
      </w:r>
      <w:r w:rsidR="00774397" w:rsidRPr="009F3641">
        <w:rPr>
          <w:rFonts w:ascii="Arial" w:eastAsia="TimesNewRomanPSMT" w:hAnsi="Arial" w:cs="Arial"/>
          <w:color w:val="000000"/>
        </w:rPr>
        <w:t xml:space="preserve"> zniszczone punkty</w:t>
      </w:r>
    </w:p>
    <w:p w14:paraId="3DCCDF3A" w14:textId="77777777" w:rsidR="00BA6893" w:rsidRPr="009F3641"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pomiarowe </w:t>
      </w:r>
      <w:r w:rsidR="00BA6893" w:rsidRPr="009F3641">
        <w:rPr>
          <w:rFonts w:ascii="Arial" w:eastAsia="TimesNewRomanPSMT" w:hAnsi="Arial" w:cs="Arial"/>
          <w:color w:val="000000"/>
        </w:rPr>
        <w:t>Wykonawca odtworzy i utrwali na własny koszt.</w:t>
      </w:r>
    </w:p>
    <w:p w14:paraId="779C866A"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4ADD824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1.5.2. Dokumentacja projektowa</w:t>
      </w:r>
    </w:p>
    <w:p w14:paraId="2EDAA0E6" w14:textId="77777777" w:rsidR="0025772B"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Przekazana dokumentacja projektowa ma zawierać opis, część graficzną,</w:t>
      </w:r>
      <w:r w:rsidR="0025772B">
        <w:rPr>
          <w:rFonts w:ascii="Arial" w:eastAsia="TimesNewRomanPSMT" w:hAnsi="Arial" w:cs="Arial"/>
          <w:color w:val="000000"/>
        </w:rPr>
        <w:t xml:space="preserve"> </w:t>
      </w:r>
      <w:r w:rsidR="00BA6893" w:rsidRPr="009F3641">
        <w:rPr>
          <w:rFonts w:ascii="Arial" w:eastAsia="TimesNewRomanPSMT" w:hAnsi="Arial" w:cs="Arial"/>
          <w:color w:val="000000"/>
        </w:rPr>
        <w:t xml:space="preserve">obliczenia i </w:t>
      </w:r>
    </w:p>
    <w:p w14:paraId="145B749E" w14:textId="77777777" w:rsidR="0025772B"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dokumenty,</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zgodne z wykazem podanym w szczegółowych</w:t>
      </w:r>
      <w:r>
        <w:rPr>
          <w:rFonts w:ascii="Arial" w:eastAsia="TimesNewRomanPSMT" w:hAnsi="Arial" w:cs="Arial"/>
          <w:color w:val="000000"/>
        </w:rPr>
        <w:t xml:space="preserve"> </w:t>
      </w:r>
      <w:r w:rsidR="00BA6893" w:rsidRPr="009F3641">
        <w:rPr>
          <w:rFonts w:ascii="Arial" w:eastAsia="TimesNewRomanPSMT" w:hAnsi="Arial" w:cs="Arial"/>
          <w:color w:val="000000"/>
        </w:rPr>
        <w:t xml:space="preserve">warunkach umowy, </w:t>
      </w:r>
    </w:p>
    <w:p w14:paraId="13959BCE" w14:textId="77777777" w:rsidR="005501F1" w:rsidRDefault="0025772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uwzględniającym podział na</w:t>
      </w:r>
      <w:r w:rsidR="00774397" w:rsidRPr="009F3641">
        <w:rPr>
          <w:rFonts w:ascii="Arial" w:eastAsia="TimesNewRomanPSMT" w:hAnsi="Arial" w:cs="Arial"/>
          <w:color w:val="000000"/>
        </w:rPr>
        <w:t xml:space="preserve"> </w:t>
      </w:r>
      <w:r>
        <w:rPr>
          <w:rFonts w:ascii="Arial" w:eastAsia="TimesNewRomanPSMT" w:hAnsi="Arial" w:cs="Arial"/>
          <w:color w:val="000000"/>
        </w:rPr>
        <w:t>dokumentację projektową</w:t>
      </w:r>
      <w:r w:rsidR="00774397" w:rsidRPr="009F3641">
        <w:rPr>
          <w:rFonts w:ascii="Arial" w:eastAsia="TimesNewRomanPSMT" w:hAnsi="Arial" w:cs="Arial"/>
          <w:color w:val="000000"/>
        </w:rPr>
        <w:t xml:space="preserve"> dostarczoną </w:t>
      </w:r>
      <w:r w:rsidR="00BA6893" w:rsidRPr="009F3641">
        <w:rPr>
          <w:rFonts w:ascii="Arial" w:eastAsia="TimesNewRomanPSMT" w:hAnsi="Arial" w:cs="Arial"/>
          <w:color w:val="000000"/>
        </w:rPr>
        <w:t>p</w:t>
      </w:r>
      <w:r w:rsidR="00774397" w:rsidRPr="009F3641">
        <w:rPr>
          <w:rFonts w:ascii="Arial" w:eastAsia="TimesNewRomanPSMT" w:hAnsi="Arial" w:cs="Arial"/>
          <w:color w:val="000000"/>
        </w:rPr>
        <w:t>rzez Zamawiającego</w:t>
      </w:r>
    </w:p>
    <w:p w14:paraId="6D86EF78"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oraz sporządzoną </w:t>
      </w:r>
      <w:r w:rsidR="00BA6893" w:rsidRPr="009F3641">
        <w:rPr>
          <w:rFonts w:ascii="Arial" w:eastAsia="TimesNewRomanPSMT" w:hAnsi="Arial" w:cs="Arial"/>
          <w:color w:val="000000"/>
        </w:rPr>
        <w:t>przez Wykonawcę.</w:t>
      </w:r>
    </w:p>
    <w:p w14:paraId="6C9DD34A"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7DBFB218"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1.5.3. Zgodność robót z dokumentacją projektową i SST</w:t>
      </w:r>
    </w:p>
    <w:p w14:paraId="3E20386E"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Dokumentacja projektowa, SST oraz dodatkowe dokumenty przekazane</w:t>
      </w:r>
      <w:r w:rsidR="005501F1">
        <w:rPr>
          <w:rFonts w:ascii="Arial" w:eastAsia="TimesNewRomanPSMT" w:hAnsi="Arial" w:cs="Arial"/>
          <w:color w:val="000000"/>
        </w:rPr>
        <w:t xml:space="preserve"> </w:t>
      </w:r>
      <w:r w:rsidRPr="009F3641">
        <w:rPr>
          <w:rFonts w:ascii="Arial" w:eastAsia="TimesNewRomanPSMT" w:hAnsi="Arial" w:cs="Arial"/>
          <w:color w:val="000000"/>
        </w:rPr>
        <w:t>Wykonawcy przez</w:t>
      </w:r>
    </w:p>
    <w:p w14:paraId="7521BB95"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Inspektora nadzoru stanowią załączniki do umowy, a wymagania wyszczególn</w:t>
      </w:r>
      <w:r w:rsidR="00774397" w:rsidRPr="009F3641">
        <w:rPr>
          <w:rFonts w:ascii="Arial" w:eastAsia="TimesNewRomanPSMT" w:hAnsi="Arial" w:cs="Arial"/>
          <w:color w:val="000000"/>
        </w:rPr>
        <w:t>ione w</w:t>
      </w:r>
    </w:p>
    <w:p w14:paraId="2A264B5A"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choćby </w:t>
      </w:r>
      <w:r w:rsidR="00BA6893" w:rsidRPr="009F3641">
        <w:rPr>
          <w:rFonts w:ascii="Arial" w:eastAsia="TimesNewRomanPSMT" w:hAnsi="Arial" w:cs="Arial"/>
          <w:color w:val="000000"/>
        </w:rPr>
        <w:t>jednym z nich są obowiązujące dla Wykonawcy tak, jakby zawarte były w całej</w:t>
      </w:r>
    </w:p>
    <w:p w14:paraId="1A2577DE" w14:textId="77777777" w:rsidR="00774397"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dokumentacji.</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W przypadku rozbieżności w ustaleniach poszczególnych dokumentów</w:t>
      </w:r>
    </w:p>
    <w:p w14:paraId="2A742DA8" w14:textId="77777777" w:rsidR="00BA6893" w:rsidRPr="009F364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obowiązuje kolejność </w:t>
      </w:r>
      <w:r w:rsidR="00BA6893" w:rsidRPr="009F3641">
        <w:rPr>
          <w:rFonts w:ascii="Arial" w:eastAsia="TimesNewRomanPSMT" w:hAnsi="Arial" w:cs="Arial"/>
          <w:color w:val="000000"/>
        </w:rPr>
        <w:t>ich ważności wymieniona w „Ogólnych warunkach</w:t>
      </w:r>
      <w:r w:rsidR="005501F1">
        <w:rPr>
          <w:rFonts w:ascii="Arial" w:eastAsia="TimesNewRomanPSMT" w:hAnsi="Arial" w:cs="Arial"/>
          <w:color w:val="000000"/>
        </w:rPr>
        <w:t xml:space="preserve"> </w:t>
      </w:r>
      <w:r w:rsidR="00BA6893" w:rsidRPr="009F3641">
        <w:rPr>
          <w:rFonts w:ascii="Arial" w:eastAsia="TimesNewRomanPSMT" w:hAnsi="Arial" w:cs="Arial"/>
          <w:color w:val="000000"/>
        </w:rPr>
        <w:t>umowy”.</w:t>
      </w:r>
    </w:p>
    <w:p w14:paraId="46084DBD"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nie może wykorzystywać błędów lub opuszczeń w dokumentach</w:t>
      </w:r>
      <w:r w:rsidR="005501F1">
        <w:rPr>
          <w:rFonts w:ascii="Arial" w:eastAsia="TimesNewRomanPSMT" w:hAnsi="Arial" w:cs="Arial"/>
          <w:color w:val="000000"/>
        </w:rPr>
        <w:t xml:space="preserve"> </w:t>
      </w:r>
    </w:p>
    <w:p w14:paraId="479B1EFB"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kontraktowych, a </w:t>
      </w:r>
      <w:r w:rsidR="00BA6893" w:rsidRPr="009F3641">
        <w:rPr>
          <w:rFonts w:ascii="Arial" w:eastAsia="TimesNewRomanPSMT" w:hAnsi="Arial" w:cs="Arial"/>
          <w:color w:val="000000"/>
        </w:rPr>
        <w:t>o ich wykryciu winien natychmiast powiadomić Inspektora nad</w:t>
      </w:r>
      <w:r w:rsidR="00774397" w:rsidRPr="009F3641">
        <w:rPr>
          <w:rFonts w:ascii="Arial" w:eastAsia="TimesNewRomanPSMT" w:hAnsi="Arial" w:cs="Arial"/>
          <w:color w:val="000000"/>
        </w:rPr>
        <w:t>zoru, który</w:t>
      </w:r>
    </w:p>
    <w:p w14:paraId="25005C6D"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dokona odpowiednich </w:t>
      </w:r>
      <w:r w:rsidR="00BA6893" w:rsidRPr="009F3641">
        <w:rPr>
          <w:rFonts w:ascii="Arial" w:eastAsia="TimesNewRomanPSMT" w:hAnsi="Arial" w:cs="Arial"/>
          <w:color w:val="000000"/>
        </w:rPr>
        <w:t>zmian i poprawek.</w:t>
      </w:r>
    </w:p>
    <w:p w14:paraId="19E681E4"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 przypadku stwierdzenia ewentualnych rozbieżności podane na rysunku wielk</w:t>
      </w:r>
      <w:r w:rsidRPr="009F3641">
        <w:rPr>
          <w:rFonts w:ascii="Arial" w:eastAsia="TimesNewRomanPSMT" w:hAnsi="Arial" w:cs="Arial"/>
          <w:color w:val="000000"/>
        </w:rPr>
        <w:t>ości</w:t>
      </w:r>
    </w:p>
    <w:p w14:paraId="3B11B576"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liczbowe </w:t>
      </w:r>
      <w:r w:rsidR="00BA6893" w:rsidRPr="009F3641">
        <w:rPr>
          <w:rFonts w:ascii="Arial" w:eastAsia="TimesNewRomanPSMT" w:hAnsi="Arial" w:cs="Arial"/>
          <w:color w:val="000000"/>
        </w:rPr>
        <w:t>wymiarów są ważniejsze od odczytu ze skali rysunków.</w:t>
      </w:r>
    </w:p>
    <w:p w14:paraId="316B3B19"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Wszystkie wykonane roboty i dostarczone materiały mają być zgodne z</w:t>
      </w:r>
      <w:r w:rsidRPr="009F3641">
        <w:rPr>
          <w:rFonts w:ascii="Arial" w:eastAsia="TimesNewRomanPSMT" w:hAnsi="Arial" w:cs="Arial"/>
          <w:color w:val="000000"/>
        </w:rPr>
        <w:t xml:space="preserve"> dokumentacją</w:t>
      </w:r>
    </w:p>
    <w:p w14:paraId="79C6EFA4"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projektową i SST.</w:t>
      </w:r>
    </w:p>
    <w:p w14:paraId="5FE4644E"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Wielkości określone w dokumentacji projektowej i w SST będą uważane za</w:t>
      </w:r>
      <w:r w:rsidRPr="009F3641">
        <w:rPr>
          <w:rFonts w:ascii="Arial" w:eastAsia="TimesNewRomanPSMT" w:hAnsi="Arial" w:cs="Arial"/>
          <w:color w:val="000000"/>
        </w:rPr>
        <w:t xml:space="preserve"> wartości</w:t>
      </w:r>
    </w:p>
    <w:p w14:paraId="57E8FCBF"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docelowe, </w:t>
      </w:r>
      <w:r w:rsidR="00BA6893" w:rsidRPr="009F3641">
        <w:rPr>
          <w:rFonts w:ascii="Arial" w:eastAsia="TimesNewRomanPSMT" w:hAnsi="Arial" w:cs="Arial"/>
          <w:color w:val="000000"/>
        </w:rPr>
        <w:t>od których dopuszczalne są odchylenia w ramach określone</w:t>
      </w:r>
      <w:r w:rsidR="00774397" w:rsidRPr="009F3641">
        <w:rPr>
          <w:rFonts w:ascii="Arial" w:eastAsia="TimesNewRomanPSMT" w:hAnsi="Arial" w:cs="Arial"/>
          <w:color w:val="000000"/>
        </w:rPr>
        <w:t>go przedziału</w:t>
      </w:r>
    </w:p>
    <w:p w14:paraId="20350142"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tolerancji. Cechy </w:t>
      </w:r>
      <w:r w:rsidR="00BA6893" w:rsidRPr="009F3641">
        <w:rPr>
          <w:rFonts w:ascii="Arial" w:eastAsia="TimesNewRomanPSMT" w:hAnsi="Arial" w:cs="Arial"/>
          <w:color w:val="000000"/>
        </w:rPr>
        <w:t>materiałów i elementów budowli muszą być jednorodne i w</w:t>
      </w:r>
      <w:r w:rsidR="00774397" w:rsidRPr="009F3641">
        <w:rPr>
          <w:rFonts w:ascii="Arial" w:eastAsia="TimesNewRomanPSMT" w:hAnsi="Arial" w:cs="Arial"/>
          <w:color w:val="000000"/>
        </w:rPr>
        <w:t>ykazywać</w:t>
      </w:r>
    </w:p>
    <w:p w14:paraId="2C7DFA99"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zgodność z określonymi </w:t>
      </w:r>
      <w:r w:rsidR="00BA6893" w:rsidRPr="009F3641">
        <w:rPr>
          <w:rFonts w:ascii="Arial" w:eastAsia="TimesNewRomanPSMT" w:hAnsi="Arial" w:cs="Arial"/>
          <w:color w:val="000000"/>
        </w:rPr>
        <w:t xml:space="preserve">wymaganiami, a </w:t>
      </w:r>
      <w:r w:rsidR="00774397" w:rsidRPr="009F3641">
        <w:rPr>
          <w:rFonts w:ascii="Arial" w:eastAsia="TimesNewRomanPSMT" w:hAnsi="Arial" w:cs="Arial"/>
          <w:color w:val="000000"/>
        </w:rPr>
        <w:t xml:space="preserve"> </w:t>
      </w:r>
      <w:r w:rsidR="00BA6893" w:rsidRPr="009F3641">
        <w:rPr>
          <w:rFonts w:ascii="Arial" w:eastAsia="TimesNewRomanPSMT" w:hAnsi="Arial" w:cs="Arial"/>
          <w:color w:val="000000"/>
        </w:rPr>
        <w:t>rozrzuty tych cech nie mogą przekraczać</w:t>
      </w:r>
    </w:p>
    <w:p w14:paraId="78038D34"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dopuszczalnego przedziału </w:t>
      </w:r>
      <w:r w:rsidR="00774397" w:rsidRPr="009F3641">
        <w:rPr>
          <w:rFonts w:ascii="Arial" w:eastAsia="TimesNewRomanPSMT" w:hAnsi="Arial" w:cs="Arial"/>
          <w:color w:val="000000"/>
        </w:rPr>
        <w:t>tolerancji.</w:t>
      </w:r>
    </w:p>
    <w:p w14:paraId="3B4D0AFD"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 przypadku, gdy dostarczane materiały lub wykonane roboty nie będą</w:t>
      </w:r>
      <w:r w:rsidRPr="009F3641">
        <w:rPr>
          <w:rFonts w:ascii="Arial" w:eastAsia="TimesNewRomanPSMT" w:hAnsi="Arial" w:cs="Arial"/>
          <w:color w:val="000000"/>
        </w:rPr>
        <w:t xml:space="preserve"> zgodne z</w:t>
      </w:r>
    </w:p>
    <w:p w14:paraId="15AB5292"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dokumentacją </w:t>
      </w:r>
      <w:r w:rsidR="00BA6893" w:rsidRPr="009F3641">
        <w:rPr>
          <w:rFonts w:ascii="Arial" w:eastAsia="TimesNewRomanPSMT" w:hAnsi="Arial" w:cs="Arial"/>
          <w:color w:val="000000"/>
        </w:rPr>
        <w:t>projektową lub SST i mają wpływ na niezadowalającą jakość eleme</w:t>
      </w:r>
      <w:r w:rsidR="00774397" w:rsidRPr="009F3641">
        <w:rPr>
          <w:rFonts w:ascii="Arial" w:eastAsia="TimesNewRomanPSMT" w:hAnsi="Arial" w:cs="Arial"/>
          <w:color w:val="000000"/>
        </w:rPr>
        <w:t>ntu</w:t>
      </w:r>
    </w:p>
    <w:p w14:paraId="688B6987"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74397" w:rsidRPr="009F3641">
        <w:rPr>
          <w:rFonts w:ascii="Arial" w:eastAsia="TimesNewRomanPSMT" w:hAnsi="Arial" w:cs="Arial"/>
          <w:color w:val="000000"/>
        </w:rPr>
        <w:t xml:space="preserve"> budowli, to takie materiały </w:t>
      </w:r>
      <w:r w:rsidR="00BA6893" w:rsidRPr="009F3641">
        <w:rPr>
          <w:rFonts w:ascii="Arial" w:eastAsia="TimesNewRomanPSMT" w:hAnsi="Arial" w:cs="Arial"/>
          <w:color w:val="000000"/>
        </w:rPr>
        <w:t>zostaną zastąpione innymi, a elementy budowli rozebrane i</w:t>
      </w:r>
    </w:p>
    <w:p w14:paraId="475C4C9D"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w:t>
      </w:r>
      <w:r w:rsidR="00774397" w:rsidRPr="009F3641">
        <w:rPr>
          <w:rFonts w:ascii="Arial" w:eastAsia="TimesNewRomanPSMT" w:hAnsi="Arial" w:cs="Arial"/>
          <w:color w:val="000000"/>
        </w:rPr>
        <w:t xml:space="preserve">wykonane ponownie na koszt </w:t>
      </w:r>
      <w:r w:rsidR="00BA6893" w:rsidRPr="009F3641">
        <w:rPr>
          <w:rFonts w:ascii="Arial" w:eastAsia="TimesNewRomanPSMT" w:hAnsi="Arial" w:cs="Arial"/>
          <w:color w:val="000000"/>
        </w:rPr>
        <w:t>wykonawcy.</w:t>
      </w:r>
    </w:p>
    <w:p w14:paraId="3AF40471"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3E5B41F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1.5.4. Zabezpieczenie terenu budowy</w:t>
      </w:r>
    </w:p>
    <w:p w14:paraId="4DFF3FB5" w14:textId="77777777" w:rsidR="005501F1" w:rsidRDefault="0077439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Wykonawca jest zobowiązany do zabezpieczenia terenu budowy w okresie </w:t>
      </w:r>
      <w:r w:rsidR="00C5020D" w:rsidRPr="009F3641">
        <w:rPr>
          <w:rFonts w:ascii="Arial" w:eastAsia="TimesNewRomanPSMT" w:hAnsi="Arial" w:cs="Arial"/>
          <w:color w:val="000000"/>
        </w:rPr>
        <w:t xml:space="preserve"> trwania</w:t>
      </w:r>
    </w:p>
    <w:p w14:paraId="543BD074"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realizacji </w:t>
      </w:r>
      <w:r w:rsidR="00BA6893" w:rsidRPr="009F3641">
        <w:rPr>
          <w:rFonts w:ascii="Arial" w:eastAsia="TimesNewRomanPSMT" w:hAnsi="Arial" w:cs="Arial"/>
          <w:color w:val="000000"/>
        </w:rPr>
        <w:t>kontraktu aż do zakończenia i odbioru ostatecznego robót.</w:t>
      </w:r>
    </w:p>
    <w:p w14:paraId="15B8D9D8"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dostarczy, zainstaluje i będzie utrzymywać tymczasowe</w:t>
      </w:r>
      <w:r w:rsidRPr="009F3641">
        <w:rPr>
          <w:rFonts w:ascii="Arial" w:eastAsia="TimesNewRomanPSMT" w:hAnsi="Arial" w:cs="Arial"/>
          <w:color w:val="000000"/>
        </w:rPr>
        <w:t xml:space="preserve"> urządzenia</w:t>
      </w:r>
    </w:p>
    <w:p w14:paraId="6F89F5ED"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zabezpieczające, w tym: ogrodzenia, poręcze, oświetlenie, sygnały</w:t>
      </w:r>
      <w:r w:rsidR="00C5020D" w:rsidRPr="009F3641">
        <w:rPr>
          <w:rFonts w:ascii="Arial" w:eastAsia="TimesNewRomanPSMT" w:hAnsi="Arial" w:cs="Arial"/>
          <w:color w:val="000000"/>
        </w:rPr>
        <w:t xml:space="preserve"> i znaki ostrzegawcze,</w:t>
      </w:r>
    </w:p>
    <w:p w14:paraId="1AAC89B9"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dozorców, wszelkie inne środki niezbędne do ochrony robót, wygody społeczności i innych.</w:t>
      </w:r>
    </w:p>
    <w:p w14:paraId="682C4529"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Koszt zabezpieczenia terenu budowy nie podlega odrębnej zapłacie i</w:t>
      </w:r>
      <w:r w:rsidRPr="009F3641">
        <w:rPr>
          <w:rFonts w:ascii="Arial" w:eastAsia="TimesNewRomanPSMT" w:hAnsi="Arial" w:cs="Arial"/>
          <w:color w:val="000000"/>
        </w:rPr>
        <w:t xml:space="preserve"> przyjmuje się, że jest</w:t>
      </w:r>
    </w:p>
    <w:p w14:paraId="056636A0"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włączony w cenę umowną.</w:t>
      </w:r>
    </w:p>
    <w:p w14:paraId="3D4A4DD9"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669960B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1.5.5. Ochrona środowiska w czasie wykonywania robót</w:t>
      </w:r>
    </w:p>
    <w:p w14:paraId="25210382"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ma obowiązek znać i stosować w czasie prowadzenia robót</w:t>
      </w:r>
      <w:r w:rsidRPr="009F3641">
        <w:rPr>
          <w:rFonts w:ascii="Arial" w:eastAsia="TimesNewRomanPSMT" w:hAnsi="Arial" w:cs="Arial"/>
          <w:color w:val="000000"/>
        </w:rPr>
        <w:t xml:space="preserve"> wszelkie przepisy</w:t>
      </w:r>
    </w:p>
    <w:p w14:paraId="7E906BB0"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dotyczące ochrony środowiska naturalnego.</w:t>
      </w:r>
    </w:p>
    <w:p w14:paraId="05803A80"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 okresie trwania budowy i wykonywania robót wykończeniowych Wykonawca będzie:</w:t>
      </w:r>
    </w:p>
    <w:p w14:paraId="2350E1D8"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a) utrzymywać teren budowy i wykopy w stanie bez wody stojącej,</w:t>
      </w:r>
    </w:p>
    <w:p w14:paraId="70F4EEC9"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b) podejmować wszelkie konieczne kroki mające na celu stosowanie się do</w:t>
      </w:r>
      <w:r w:rsidRPr="009F3641">
        <w:rPr>
          <w:rFonts w:ascii="Arial" w:eastAsia="TimesNewRomanPSMT" w:hAnsi="Arial" w:cs="Arial"/>
          <w:color w:val="000000"/>
        </w:rPr>
        <w:t xml:space="preserve"> przepisów i</w:t>
      </w:r>
    </w:p>
    <w:p w14:paraId="7F79949E"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norm </w:t>
      </w:r>
      <w:r w:rsidR="00BA6893" w:rsidRPr="009F3641">
        <w:rPr>
          <w:rFonts w:ascii="Arial" w:eastAsia="TimesNewRomanPSMT" w:hAnsi="Arial" w:cs="Arial"/>
          <w:color w:val="000000"/>
        </w:rPr>
        <w:t>dotyczących ochrony środowiska na terenie i wokół terenu</w:t>
      </w:r>
      <w:r w:rsidR="00C5020D" w:rsidRPr="009F3641">
        <w:rPr>
          <w:rFonts w:ascii="Arial" w:eastAsia="TimesNewRomanPSMT" w:hAnsi="Arial" w:cs="Arial"/>
          <w:color w:val="000000"/>
        </w:rPr>
        <w:t xml:space="preserve"> budowy oraz będzie</w:t>
      </w:r>
    </w:p>
    <w:p w14:paraId="76477E7C"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unikać </w:t>
      </w:r>
      <w:r w:rsidR="00BA6893" w:rsidRPr="009F3641">
        <w:rPr>
          <w:rFonts w:ascii="Arial" w:eastAsia="TimesNewRomanPSMT" w:hAnsi="Arial" w:cs="Arial"/>
          <w:color w:val="000000"/>
        </w:rPr>
        <w:t>uszkodzeń lub uciążliwości dla osób lub własności społeczn</w:t>
      </w:r>
      <w:r w:rsidR="00C5020D" w:rsidRPr="009F3641">
        <w:rPr>
          <w:rFonts w:ascii="Arial" w:eastAsia="TimesNewRomanPSMT" w:hAnsi="Arial" w:cs="Arial"/>
          <w:color w:val="000000"/>
        </w:rPr>
        <w:t>ej, a wynikających ze</w:t>
      </w:r>
    </w:p>
    <w:p w14:paraId="2FCC5C73"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skażenia, </w:t>
      </w:r>
      <w:r w:rsidR="00BA6893" w:rsidRPr="009F3641">
        <w:rPr>
          <w:rFonts w:ascii="Arial" w:eastAsia="TimesNewRomanPSMT" w:hAnsi="Arial" w:cs="Arial"/>
          <w:color w:val="000000"/>
        </w:rPr>
        <w:t>hałasu lub innych przyczyn powstałych w następstwie jego sposobu działania.</w:t>
      </w:r>
    </w:p>
    <w:p w14:paraId="4E0375ED"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Stosując się do tych wymagań, Wykonawca będzie miał szczególny wzgląd na:</w:t>
      </w:r>
    </w:p>
    <w:p w14:paraId="75CFF03E" w14:textId="77777777" w:rsidR="00BA6893" w:rsidRPr="005501F1" w:rsidRDefault="00BA6893" w:rsidP="005501F1">
      <w:pPr>
        <w:pStyle w:val="Akapitzlist"/>
        <w:numPr>
          <w:ilvl w:val="0"/>
          <w:numId w:val="2"/>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lokalizację baz, warsztatów, magazynów, składowisk, ukopów i dróg</w:t>
      </w:r>
      <w:r w:rsidR="005501F1">
        <w:rPr>
          <w:rFonts w:ascii="Arial" w:eastAsia="TimesNewRomanPSMT" w:hAnsi="Arial" w:cs="Arial"/>
          <w:color w:val="000000"/>
        </w:rPr>
        <w:t xml:space="preserve"> </w:t>
      </w:r>
      <w:r w:rsidRPr="005501F1">
        <w:rPr>
          <w:rFonts w:ascii="Arial" w:eastAsia="TimesNewRomanPSMT" w:hAnsi="Arial" w:cs="Arial"/>
          <w:color w:val="000000"/>
        </w:rPr>
        <w:t>dojazdowych,</w:t>
      </w:r>
    </w:p>
    <w:p w14:paraId="454070FC"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2) </w:t>
      </w:r>
      <w:r w:rsidR="00BA6893" w:rsidRPr="009F3641">
        <w:rPr>
          <w:rFonts w:ascii="Arial" w:eastAsia="TimesNewRomanPSMT" w:hAnsi="Arial" w:cs="Arial"/>
          <w:color w:val="000000"/>
        </w:rPr>
        <w:t>środki ostrożności i zabezpieczenia przed:</w:t>
      </w:r>
    </w:p>
    <w:p w14:paraId="543B5421" w14:textId="77777777" w:rsidR="00C5020D"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a) zanieczyszczeniem zbiorników i cieków wodnych pyłami lub </w:t>
      </w:r>
    </w:p>
    <w:p w14:paraId="03175500"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substancjami toksycznymi,</w:t>
      </w:r>
    </w:p>
    <w:p w14:paraId="3124A0C4"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b) zanieczyszczeniem powietrza pyłami i gazami,</w:t>
      </w:r>
    </w:p>
    <w:p w14:paraId="653848C8"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c) możliwością powstania pożaru.</w:t>
      </w:r>
    </w:p>
    <w:p w14:paraId="3B4D1FBC" w14:textId="77777777" w:rsidR="00197E06" w:rsidRPr="009F3641" w:rsidRDefault="00197E06" w:rsidP="00BA6893">
      <w:pPr>
        <w:autoSpaceDE w:val="0"/>
        <w:autoSpaceDN w:val="0"/>
        <w:adjustRightInd w:val="0"/>
        <w:spacing w:after="0" w:line="240" w:lineRule="auto"/>
        <w:rPr>
          <w:rFonts w:ascii="Arial" w:eastAsia="TimesNewRomanPSMT" w:hAnsi="Arial" w:cs="Arial"/>
          <w:color w:val="000000"/>
        </w:rPr>
      </w:pPr>
    </w:p>
    <w:p w14:paraId="18C74B89" w14:textId="77777777" w:rsidR="00C5020D"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1.5.6. Ochrona przeciwpożarowa</w:t>
      </w:r>
    </w:p>
    <w:p w14:paraId="30A99140"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będzie przestrzegać przepisy ochrony przeciwpożarowej.</w:t>
      </w:r>
    </w:p>
    <w:p w14:paraId="74360CDA"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będzie utrzymywać sprawny sprzęt przeciwpożarowy, wymagany</w:t>
      </w:r>
      <w:r w:rsidR="005501F1">
        <w:rPr>
          <w:rFonts w:ascii="Arial" w:eastAsia="TimesNewRomanPSMT" w:hAnsi="Arial" w:cs="Arial"/>
          <w:color w:val="000000"/>
        </w:rPr>
        <w:t xml:space="preserve"> </w:t>
      </w:r>
    </w:p>
    <w:p w14:paraId="589807C5"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w:t>
      </w:r>
      <w:r w:rsidR="00C5020D" w:rsidRPr="009F3641">
        <w:rPr>
          <w:rFonts w:ascii="Arial" w:eastAsia="TimesNewRomanPSMT" w:hAnsi="Arial" w:cs="Arial"/>
          <w:color w:val="000000"/>
        </w:rPr>
        <w:t>o</w:t>
      </w:r>
      <w:r w:rsidR="00BA6893" w:rsidRPr="009F3641">
        <w:rPr>
          <w:rFonts w:ascii="Arial" w:eastAsia="TimesNewRomanPSMT" w:hAnsi="Arial" w:cs="Arial"/>
          <w:color w:val="000000"/>
        </w:rPr>
        <w:t>dpowiednimi</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przepisami, na terenie baz produkcyjnych, w pomieszczeniach</w:t>
      </w:r>
      <w:r w:rsidR="00C5020D" w:rsidRPr="009F3641">
        <w:rPr>
          <w:rFonts w:ascii="Arial" w:eastAsia="TimesNewRomanPSMT" w:hAnsi="Arial" w:cs="Arial"/>
          <w:color w:val="000000"/>
        </w:rPr>
        <w:t xml:space="preserve"> biurowych,</w:t>
      </w:r>
    </w:p>
    <w:p w14:paraId="5B6F0514"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mieszkalnych i </w:t>
      </w:r>
      <w:r w:rsidR="00BA6893" w:rsidRPr="009F3641">
        <w:rPr>
          <w:rFonts w:ascii="Arial" w:eastAsia="TimesNewRomanPSMT" w:hAnsi="Arial" w:cs="Arial"/>
          <w:color w:val="000000"/>
        </w:rPr>
        <w:t>magazynowych oraz w maszynach i pojazdach.</w:t>
      </w:r>
    </w:p>
    <w:p w14:paraId="4D22BB6A"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Materiały łatwopalne będą składowane w sposób zgodny z odpowiednimi</w:t>
      </w:r>
      <w:r w:rsidRPr="009F3641">
        <w:rPr>
          <w:rFonts w:ascii="Arial" w:eastAsia="TimesNewRomanPSMT" w:hAnsi="Arial" w:cs="Arial"/>
          <w:color w:val="000000"/>
        </w:rPr>
        <w:t xml:space="preserve"> przepisami i</w:t>
      </w:r>
    </w:p>
    <w:p w14:paraId="487CA19B"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zabezpieczone przed dostępem osób trzecich.</w:t>
      </w:r>
    </w:p>
    <w:p w14:paraId="705097D0"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będzie odpowiedzialny za wszelkie straty spowodowane pożarem</w:t>
      </w:r>
      <w:r w:rsidRPr="009F3641">
        <w:rPr>
          <w:rFonts w:ascii="Arial" w:eastAsia="TimesNewRomanPSMT" w:hAnsi="Arial" w:cs="Arial"/>
          <w:color w:val="000000"/>
        </w:rPr>
        <w:t xml:space="preserve"> wywołanym</w:t>
      </w:r>
    </w:p>
    <w:p w14:paraId="5EDD04F7"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jako </w:t>
      </w:r>
      <w:r w:rsidR="00BA6893" w:rsidRPr="009F3641">
        <w:rPr>
          <w:rFonts w:ascii="Arial" w:eastAsia="TimesNewRomanPSMT" w:hAnsi="Arial" w:cs="Arial"/>
          <w:color w:val="000000"/>
        </w:rPr>
        <w:t>rezultat realizacji robót albo przez personel wykonawcy.</w:t>
      </w:r>
    </w:p>
    <w:p w14:paraId="6014620D" w14:textId="77777777" w:rsidR="00905C2C" w:rsidRPr="009F3641" w:rsidRDefault="00905C2C" w:rsidP="00BA6893">
      <w:pPr>
        <w:autoSpaceDE w:val="0"/>
        <w:autoSpaceDN w:val="0"/>
        <w:adjustRightInd w:val="0"/>
        <w:spacing w:after="0" w:line="240" w:lineRule="auto"/>
        <w:rPr>
          <w:rFonts w:ascii="Arial" w:eastAsia="TimesNewRomanPSMT" w:hAnsi="Arial" w:cs="Arial"/>
          <w:color w:val="000000"/>
        </w:rPr>
      </w:pPr>
    </w:p>
    <w:p w14:paraId="0902834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1.5.7. Ochrona własności publicznej i prywatnej</w:t>
      </w:r>
    </w:p>
    <w:p w14:paraId="40726274"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odpowiada za ochronę instalacji i urządzeń zlokalizowanych na</w:t>
      </w:r>
      <w:r w:rsidR="005501F1">
        <w:rPr>
          <w:rFonts w:ascii="Arial" w:eastAsia="TimesNewRomanPSMT" w:hAnsi="Arial" w:cs="Arial"/>
          <w:color w:val="000000"/>
        </w:rPr>
        <w:t xml:space="preserve"> </w:t>
      </w:r>
      <w:r w:rsidRPr="009F3641">
        <w:rPr>
          <w:rFonts w:ascii="Arial" w:eastAsia="TimesNewRomanPSMT" w:hAnsi="Arial" w:cs="Arial"/>
          <w:color w:val="000000"/>
        </w:rPr>
        <w:t>powierzchni</w:t>
      </w:r>
    </w:p>
    <w:p w14:paraId="7F37D00F" w14:textId="77777777" w:rsidR="00C5020D"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terenu i </w:t>
      </w:r>
      <w:r w:rsidR="00BA6893" w:rsidRPr="009F3641">
        <w:rPr>
          <w:rFonts w:ascii="Arial" w:eastAsia="TimesNewRomanPSMT" w:hAnsi="Arial" w:cs="Arial"/>
          <w:color w:val="000000"/>
        </w:rPr>
        <w:t xml:space="preserve">pod jego poziomem, takie jak rurociągi, kable itp. </w:t>
      </w:r>
      <w:r w:rsidR="00C5020D" w:rsidRPr="009F3641">
        <w:rPr>
          <w:rFonts w:ascii="Arial" w:eastAsia="TimesNewRomanPSMT" w:hAnsi="Arial" w:cs="Arial"/>
          <w:color w:val="000000"/>
        </w:rPr>
        <w:t xml:space="preserve">           </w:t>
      </w:r>
    </w:p>
    <w:p w14:paraId="1B35BA13"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w:t>
      </w:r>
      <w:r w:rsidRPr="009F3641">
        <w:rPr>
          <w:rFonts w:ascii="Arial" w:eastAsia="TimesNewRomanPSMT" w:hAnsi="Arial" w:cs="Arial"/>
          <w:color w:val="000000"/>
        </w:rPr>
        <w:t xml:space="preserve">a zapewni właściwe oznaczenie i </w:t>
      </w:r>
      <w:r w:rsidR="00BA6893" w:rsidRPr="009F3641">
        <w:rPr>
          <w:rFonts w:ascii="Arial" w:eastAsia="TimesNewRomanPSMT" w:hAnsi="Arial" w:cs="Arial"/>
          <w:color w:val="000000"/>
        </w:rPr>
        <w:t>zabezpieczenie przed</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uszkodzeniem tych</w:t>
      </w:r>
    </w:p>
    <w:p w14:paraId="773030A8" w14:textId="77777777" w:rsidR="00BA6893"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instalacji i urządzeń w czasie trwania budowy.</w:t>
      </w:r>
    </w:p>
    <w:p w14:paraId="0EC7A15C"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O fakcie przypadkowego uszkodzenia tych instalacji Wykonawca bezzwłocznie</w:t>
      </w:r>
      <w:r w:rsidRPr="009F3641">
        <w:rPr>
          <w:rFonts w:ascii="Arial" w:eastAsia="TimesNewRomanPSMT" w:hAnsi="Arial" w:cs="Arial"/>
          <w:color w:val="000000"/>
        </w:rPr>
        <w:t xml:space="preserve"> powiadomi</w:t>
      </w:r>
    </w:p>
    <w:p w14:paraId="1B85F182"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Inspektora nadzoru i zainteresowanych użytkowników oraz będzie z</w:t>
      </w:r>
      <w:r w:rsidR="00C5020D" w:rsidRPr="009F3641">
        <w:rPr>
          <w:rFonts w:ascii="Arial" w:eastAsia="TimesNewRomanPSMT" w:hAnsi="Arial" w:cs="Arial"/>
          <w:color w:val="000000"/>
        </w:rPr>
        <w:t xml:space="preserve"> nimi współpracował,</w:t>
      </w:r>
    </w:p>
    <w:p w14:paraId="7C8ECCB5"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dostarczając wszelkiej pomocy potrzebnej przy dokon</w:t>
      </w:r>
      <w:r w:rsidR="00C5020D" w:rsidRPr="009F3641">
        <w:rPr>
          <w:rFonts w:ascii="Arial" w:eastAsia="TimesNewRomanPSMT" w:hAnsi="Arial" w:cs="Arial"/>
          <w:color w:val="000000"/>
        </w:rPr>
        <w:t>ywaniu napraw. Wykonawca będzie</w:t>
      </w:r>
    </w:p>
    <w:p w14:paraId="0D503CB5"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odpowiadać za wszelkie spowodowane przez jego działania uszkod</w:t>
      </w:r>
      <w:r w:rsidR="00C5020D" w:rsidRPr="009F3641">
        <w:rPr>
          <w:rFonts w:ascii="Arial" w:eastAsia="TimesNewRomanPSMT" w:hAnsi="Arial" w:cs="Arial"/>
          <w:color w:val="000000"/>
        </w:rPr>
        <w:t>zenia instalacji na</w:t>
      </w:r>
    </w:p>
    <w:p w14:paraId="5A35B675" w14:textId="77777777" w:rsidR="00C5020D" w:rsidRPr="009F364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powierzchni</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ziemi i urządzeń podziemnych wykazanych w dokumentach dostarczonych mu</w:t>
      </w:r>
    </w:p>
    <w:p w14:paraId="59A58403"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przez </w:t>
      </w:r>
      <w:r w:rsidR="00BA6893" w:rsidRPr="009F3641">
        <w:rPr>
          <w:rFonts w:ascii="Arial" w:eastAsia="TimesNewRomanPSMT" w:hAnsi="Arial" w:cs="Arial"/>
          <w:color w:val="000000"/>
        </w:rPr>
        <w:t>Zamawiającego.</w:t>
      </w:r>
    </w:p>
    <w:p w14:paraId="3DC65B4E" w14:textId="77777777" w:rsidR="00905C2C" w:rsidRPr="009F3641" w:rsidRDefault="00905C2C" w:rsidP="00BA6893">
      <w:pPr>
        <w:autoSpaceDE w:val="0"/>
        <w:autoSpaceDN w:val="0"/>
        <w:adjustRightInd w:val="0"/>
        <w:spacing w:after="0" w:line="240" w:lineRule="auto"/>
        <w:rPr>
          <w:rFonts w:ascii="Arial" w:eastAsia="TimesNewRomanPSMT" w:hAnsi="Arial" w:cs="Arial"/>
          <w:color w:val="000000"/>
        </w:rPr>
      </w:pPr>
    </w:p>
    <w:p w14:paraId="7DA98E9B" w14:textId="77777777" w:rsidR="00C5020D"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1.5.8. Ograniczenie obciążeń osi pojazdów</w:t>
      </w:r>
    </w:p>
    <w:p w14:paraId="6CD0D741" w14:textId="77777777" w:rsidR="005501F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stosować się będzie do ustawowych ograniczeń obciążenia na oś przy</w:t>
      </w:r>
    </w:p>
    <w:p w14:paraId="22DEB7B3"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transp</w:t>
      </w:r>
      <w:r w:rsidR="00C5020D" w:rsidRPr="009F3641">
        <w:rPr>
          <w:rFonts w:ascii="Arial" w:eastAsia="TimesNewRomanPSMT" w:hAnsi="Arial" w:cs="Arial"/>
          <w:color w:val="000000"/>
        </w:rPr>
        <w:t xml:space="preserve">orcie </w:t>
      </w:r>
      <w:r w:rsidR="00BA6893" w:rsidRPr="009F3641">
        <w:rPr>
          <w:rFonts w:ascii="Arial" w:eastAsia="TimesNewRomanPSMT" w:hAnsi="Arial" w:cs="Arial"/>
          <w:color w:val="000000"/>
        </w:rPr>
        <w:t>gruntu, materiałów i wyposażenia na i z terenu robót. Uzyska on w</w:t>
      </w:r>
      <w:r w:rsidR="00C5020D" w:rsidRPr="009F3641">
        <w:rPr>
          <w:rFonts w:ascii="Arial" w:eastAsia="TimesNewRomanPSMT" w:hAnsi="Arial" w:cs="Arial"/>
          <w:color w:val="000000"/>
        </w:rPr>
        <w:t xml:space="preserve">szelkie </w:t>
      </w:r>
    </w:p>
    <w:p w14:paraId="553A14D5"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niezbędne zezwolenia od </w:t>
      </w:r>
      <w:r w:rsidR="00BA6893" w:rsidRPr="009F3641">
        <w:rPr>
          <w:rFonts w:ascii="Arial" w:eastAsia="TimesNewRomanPSMT" w:hAnsi="Arial" w:cs="Arial"/>
          <w:color w:val="000000"/>
        </w:rPr>
        <w:t>władz co do przewozu nietypowych</w:t>
      </w:r>
      <w:r>
        <w:rPr>
          <w:rFonts w:ascii="Arial" w:eastAsia="TimesNewRomanPSMT" w:hAnsi="Arial" w:cs="Arial"/>
          <w:color w:val="000000"/>
        </w:rPr>
        <w:t xml:space="preserve"> </w:t>
      </w:r>
      <w:r w:rsidR="00BA6893" w:rsidRPr="009F3641">
        <w:rPr>
          <w:rFonts w:ascii="Arial" w:eastAsia="TimesNewRomanPSMT" w:hAnsi="Arial" w:cs="Arial"/>
          <w:color w:val="000000"/>
        </w:rPr>
        <w:t>wagowo ładunków i w spos</w:t>
      </w:r>
      <w:r w:rsidR="00C5020D" w:rsidRPr="009F3641">
        <w:rPr>
          <w:rFonts w:ascii="Arial" w:eastAsia="TimesNewRomanPSMT" w:hAnsi="Arial" w:cs="Arial"/>
          <w:color w:val="000000"/>
        </w:rPr>
        <w:t>ób</w:t>
      </w:r>
    </w:p>
    <w:p w14:paraId="303E222C" w14:textId="77777777" w:rsidR="005501F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ciągły będzie o każdym takim </w:t>
      </w:r>
      <w:r w:rsidR="00BA6893" w:rsidRPr="009F3641">
        <w:rPr>
          <w:rFonts w:ascii="Arial" w:eastAsia="TimesNewRomanPSMT" w:hAnsi="Arial" w:cs="Arial"/>
          <w:color w:val="000000"/>
        </w:rPr>
        <w:t>przewozie powiadamiał Inspektora nadzoru. Pojazdy i ładunki</w:t>
      </w:r>
    </w:p>
    <w:p w14:paraId="5AB1AFF3" w14:textId="77777777" w:rsidR="000D55C1" w:rsidRDefault="005501F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0D55C1">
        <w:rPr>
          <w:rFonts w:ascii="Arial" w:eastAsia="TimesNewRomanPSMT" w:hAnsi="Arial" w:cs="Arial"/>
          <w:color w:val="000000"/>
        </w:rPr>
        <w:t xml:space="preserve"> powodujące nadmiern</w:t>
      </w:r>
      <w:r w:rsidR="00C368C4">
        <w:rPr>
          <w:rFonts w:ascii="Arial" w:eastAsia="TimesNewRomanPSMT" w:hAnsi="Arial" w:cs="Arial"/>
          <w:color w:val="000000"/>
        </w:rPr>
        <w:t>e</w:t>
      </w:r>
      <w:r w:rsidR="00C5020D" w:rsidRPr="009F3641">
        <w:rPr>
          <w:rFonts w:ascii="Arial" w:eastAsia="TimesNewRomanPSMT" w:hAnsi="Arial" w:cs="Arial"/>
          <w:color w:val="000000"/>
        </w:rPr>
        <w:t xml:space="preserve"> obciążenie </w:t>
      </w:r>
      <w:r w:rsidR="00BA6893" w:rsidRPr="009F3641">
        <w:rPr>
          <w:rFonts w:ascii="Arial" w:eastAsia="TimesNewRomanPSMT" w:hAnsi="Arial" w:cs="Arial"/>
          <w:color w:val="000000"/>
        </w:rPr>
        <w:t>osiowe nie będą dopuszczone na świeżo ukończony</w:t>
      </w:r>
    </w:p>
    <w:p w14:paraId="6DB7DF6E" w14:textId="77777777" w:rsidR="00C5020D" w:rsidRPr="009F3641" w:rsidRDefault="000D55C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fragment b</w:t>
      </w:r>
      <w:r w:rsidR="00C5020D" w:rsidRPr="009F3641">
        <w:rPr>
          <w:rFonts w:ascii="Arial" w:eastAsia="TimesNewRomanPSMT" w:hAnsi="Arial" w:cs="Arial"/>
          <w:color w:val="000000"/>
        </w:rPr>
        <w:t xml:space="preserve">udowy w obrębie terenu budowy i </w:t>
      </w:r>
      <w:r w:rsidR="00BA6893" w:rsidRPr="009F3641">
        <w:rPr>
          <w:rFonts w:ascii="Arial" w:eastAsia="TimesNewRomanPSMT" w:hAnsi="Arial" w:cs="Arial"/>
          <w:color w:val="000000"/>
        </w:rPr>
        <w:t>wykonawca będzie odpowiadał za naprawę</w:t>
      </w:r>
    </w:p>
    <w:p w14:paraId="42037D37" w14:textId="77777777" w:rsidR="00BA6893" w:rsidRPr="009F364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 wszelkich robót w ten</w:t>
      </w:r>
      <w:r w:rsidRPr="009F3641">
        <w:rPr>
          <w:rFonts w:ascii="Arial" w:eastAsia="TimesNewRomanPSMT" w:hAnsi="Arial" w:cs="Arial"/>
          <w:color w:val="000000"/>
        </w:rPr>
        <w:t xml:space="preserve"> sposób uszkodzonych, zgodnie z </w:t>
      </w:r>
      <w:r w:rsidR="00BA6893" w:rsidRPr="009F3641">
        <w:rPr>
          <w:rFonts w:ascii="Arial" w:eastAsia="TimesNewRomanPSMT" w:hAnsi="Arial" w:cs="Arial"/>
          <w:color w:val="000000"/>
        </w:rPr>
        <w:t>poleceniami Inspektora</w:t>
      </w:r>
      <w:r w:rsidR="000D55C1">
        <w:rPr>
          <w:rFonts w:ascii="Arial" w:eastAsia="TimesNewRomanPSMT" w:hAnsi="Arial" w:cs="Arial"/>
          <w:color w:val="000000"/>
        </w:rPr>
        <w:t xml:space="preserve"> </w:t>
      </w:r>
      <w:r w:rsidR="00BA6893" w:rsidRPr="009F3641">
        <w:rPr>
          <w:rFonts w:ascii="Arial" w:eastAsia="TimesNewRomanPSMT" w:hAnsi="Arial" w:cs="Arial"/>
          <w:color w:val="000000"/>
        </w:rPr>
        <w:t>nadzoru.</w:t>
      </w:r>
    </w:p>
    <w:p w14:paraId="1AE7835F" w14:textId="77777777" w:rsidR="00905C2C" w:rsidRPr="009F3641" w:rsidRDefault="00905C2C" w:rsidP="00BA6893">
      <w:pPr>
        <w:autoSpaceDE w:val="0"/>
        <w:autoSpaceDN w:val="0"/>
        <w:adjustRightInd w:val="0"/>
        <w:spacing w:after="0" w:line="240" w:lineRule="auto"/>
        <w:rPr>
          <w:rFonts w:ascii="Arial" w:eastAsia="TimesNewRomanPSMT" w:hAnsi="Arial" w:cs="Arial"/>
          <w:color w:val="000000"/>
        </w:rPr>
      </w:pPr>
    </w:p>
    <w:p w14:paraId="3EA7859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1.5.9. Bezpieczeństwo i higiena pracy</w:t>
      </w:r>
    </w:p>
    <w:p w14:paraId="3BBBCC0A" w14:textId="77777777" w:rsidR="000D55C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Podczas realizacji robót wykonawc</w:t>
      </w:r>
      <w:r w:rsidRPr="009F3641">
        <w:rPr>
          <w:rFonts w:ascii="Arial" w:eastAsia="TimesNewRomanPSMT" w:hAnsi="Arial" w:cs="Arial"/>
          <w:color w:val="000000"/>
        </w:rPr>
        <w:t>a będzie przestrzegać przepisów dotyczących</w:t>
      </w:r>
    </w:p>
    <w:p w14:paraId="2E8F7699" w14:textId="77777777" w:rsidR="00BA6893" w:rsidRPr="009F3641" w:rsidRDefault="000D55C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bezpieczeństwa i </w:t>
      </w:r>
      <w:r w:rsidR="00BA6893" w:rsidRPr="009F3641">
        <w:rPr>
          <w:rFonts w:ascii="Arial" w:eastAsia="TimesNewRomanPSMT" w:hAnsi="Arial" w:cs="Arial"/>
          <w:color w:val="000000"/>
        </w:rPr>
        <w:t>higieny pracy.</w:t>
      </w:r>
    </w:p>
    <w:p w14:paraId="50C592B0" w14:textId="77777777" w:rsidR="000D55C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0D55C1">
        <w:rPr>
          <w:rFonts w:ascii="Arial" w:eastAsia="TimesNewRomanPSMT" w:hAnsi="Arial" w:cs="Arial"/>
          <w:color w:val="000000"/>
        </w:rPr>
        <w:t xml:space="preserve"> </w:t>
      </w:r>
      <w:r w:rsidR="00BA6893" w:rsidRPr="009F3641">
        <w:rPr>
          <w:rFonts w:ascii="Arial" w:eastAsia="TimesNewRomanPSMT" w:hAnsi="Arial" w:cs="Arial"/>
          <w:color w:val="000000"/>
        </w:rPr>
        <w:t>W szczególności wykonawca ma obowiązek zadbać, aby personel nie</w:t>
      </w:r>
      <w:r w:rsidR="000D55C1">
        <w:rPr>
          <w:rFonts w:ascii="Arial" w:eastAsia="TimesNewRomanPSMT" w:hAnsi="Arial" w:cs="Arial"/>
          <w:color w:val="000000"/>
        </w:rPr>
        <w:t xml:space="preserve"> </w:t>
      </w:r>
      <w:r w:rsidRPr="009F3641">
        <w:rPr>
          <w:rFonts w:ascii="Arial" w:eastAsia="TimesNewRomanPSMT" w:hAnsi="Arial" w:cs="Arial"/>
          <w:color w:val="000000"/>
        </w:rPr>
        <w:t>wykonywał pracy w</w:t>
      </w:r>
    </w:p>
    <w:p w14:paraId="4699523D" w14:textId="77777777" w:rsidR="000D55C1" w:rsidRDefault="000D55C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Pr>
          <w:rFonts w:ascii="Arial" w:eastAsia="TimesNewRomanPSMT" w:hAnsi="Arial" w:cs="Arial"/>
          <w:color w:val="000000"/>
        </w:rPr>
        <w:t xml:space="preserve"> </w:t>
      </w:r>
      <w:r w:rsidR="00BA6893" w:rsidRPr="009F3641">
        <w:rPr>
          <w:rFonts w:ascii="Arial" w:eastAsia="TimesNewRomanPSMT" w:hAnsi="Arial" w:cs="Arial"/>
          <w:color w:val="000000"/>
        </w:rPr>
        <w:t>warunkach niebezpiecznych, szkodliwych dla zdrowia oraz</w:t>
      </w:r>
      <w:r w:rsidR="00C5020D" w:rsidRPr="009F3641">
        <w:rPr>
          <w:rFonts w:ascii="Arial" w:eastAsia="TimesNewRomanPSMT" w:hAnsi="Arial" w:cs="Arial"/>
          <w:color w:val="000000"/>
        </w:rPr>
        <w:t xml:space="preserve"> nie spełniających odpowiednich</w:t>
      </w:r>
    </w:p>
    <w:p w14:paraId="02F4C202" w14:textId="77777777" w:rsidR="00BA6893" w:rsidRPr="009F3641" w:rsidRDefault="000D55C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wymagań sanitarnych.</w:t>
      </w:r>
    </w:p>
    <w:p w14:paraId="02C38406" w14:textId="77777777" w:rsidR="000D55C1"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0D55C1">
        <w:rPr>
          <w:rFonts w:ascii="Arial" w:eastAsia="TimesNewRomanPSMT" w:hAnsi="Arial" w:cs="Arial"/>
          <w:color w:val="000000"/>
        </w:rPr>
        <w:t xml:space="preserve"> </w:t>
      </w:r>
      <w:r w:rsidR="00BA6893" w:rsidRPr="009F3641">
        <w:rPr>
          <w:rFonts w:ascii="Arial" w:eastAsia="TimesNewRomanPSMT" w:hAnsi="Arial" w:cs="Arial"/>
          <w:color w:val="000000"/>
        </w:rPr>
        <w:t>Wykonawca zapewni i będzie utrzymywał wszelkie urządzenia zabezpieczające,</w:t>
      </w:r>
      <w:r w:rsidR="000D55C1">
        <w:rPr>
          <w:rFonts w:ascii="Arial" w:eastAsia="TimesNewRomanPSMT" w:hAnsi="Arial" w:cs="Arial"/>
          <w:color w:val="000000"/>
        </w:rPr>
        <w:t xml:space="preserve"> </w:t>
      </w:r>
      <w:r w:rsidRPr="009F3641">
        <w:rPr>
          <w:rFonts w:ascii="Arial" w:eastAsia="TimesNewRomanPSMT" w:hAnsi="Arial" w:cs="Arial"/>
          <w:color w:val="000000"/>
        </w:rPr>
        <w:t>socjalne</w:t>
      </w:r>
    </w:p>
    <w:p w14:paraId="21AC7DA0" w14:textId="77777777" w:rsidR="000D55C1" w:rsidRDefault="000D55C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oraz </w:t>
      </w:r>
      <w:r w:rsidR="00BA6893" w:rsidRPr="009F3641">
        <w:rPr>
          <w:rFonts w:ascii="Arial" w:eastAsia="TimesNewRomanPSMT" w:hAnsi="Arial" w:cs="Arial"/>
          <w:color w:val="000000"/>
        </w:rPr>
        <w:t>sprzęt i odpowiednią odzież dla ochrony życia i zdrowia osób zatrudnionych na</w:t>
      </w:r>
    </w:p>
    <w:p w14:paraId="715C2A60" w14:textId="77777777" w:rsidR="00BA6893" w:rsidRPr="009F3641" w:rsidRDefault="000D55C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budowie.</w:t>
      </w:r>
    </w:p>
    <w:p w14:paraId="77D29377" w14:textId="77777777" w:rsidR="004F2D23" w:rsidRDefault="00C5020D"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Uznaje się, że wszelkie koszty związane z wypełnieniem wymagań określonych</w:t>
      </w:r>
      <w:r w:rsidRPr="009F3641">
        <w:rPr>
          <w:rFonts w:ascii="Arial" w:eastAsia="TimesNewRomanPSMT" w:hAnsi="Arial" w:cs="Arial"/>
          <w:color w:val="000000"/>
        </w:rPr>
        <w:t xml:space="preserve"> powyżej nie</w:t>
      </w:r>
    </w:p>
    <w:p w14:paraId="64704054"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5020D" w:rsidRPr="009F3641">
        <w:rPr>
          <w:rFonts w:ascii="Arial" w:eastAsia="TimesNewRomanPSMT" w:hAnsi="Arial" w:cs="Arial"/>
          <w:color w:val="000000"/>
        </w:rPr>
        <w:t xml:space="preserve"> </w:t>
      </w:r>
      <w:r w:rsidR="00BA6893" w:rsidRPr="009F3641">
        <w:rPr>
          <w:rFonts w:ascii="Arial" w:eastAsia="TimesNewRomanPSMT" w:hAnsi="Arial" w:cs="Arial"/>
          <w:color w:val="000000"/>
        </w:rPr>
        <w:t>podlegają odrębnej zapłacie i są uwzględnione w cenie umownej.</w:t>
      </w:r>
    </w:p>
    <w:p w14:paraId="4160B959" w14:textId="77777777" w:rsidR="00905C2C" w:rsidRPr="009F3641" w:rsidRDefault="00905C2C" w:rsidP="00BA6893">
      <w:pPr>
        <w:autoSpaceDE w:val="0"/>
        <w:autoSpaceDN w:val="0"/>
        <w:adjustRightInd w:val="0"/>
        <w:spacing w:after="0" w:line="240" w:lineRule="auto"/>
        <w:rPr>
          <w:rFonts w:ascii="Arial" w:eastAsia="TimesNewRomanPSMT" w:hAnsi="Arial" w:cs="Arial"/>
          <w:color w:val="000000"/>
        </w:rPr>
      </w:pPr>
    </w:p>
    <w:p w14:paraId="36B3553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1.5.10. Ochrona i utrzymanie robót</w:t>
      </w:r>
    </w:p>
    <w:p w14:paraId="18D8D635" w14:textId="77777777" w:rsidR="004F2D23" w:rsidRDefault="00146D37"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będzie odpowiedzialny za ochronę robót i za wszelkie materiały i</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urządzeni</w:t>
      </w:r>
      <w:r w:rsidRPr="009F3641">
        <w:rPr>
          <w:rFonts w:ascii="Arial" w:eastAsia="TimesNewRomanPSMT" w:hAnsi="Arial" w:cs="Arial"/>
          <w:color w:val="000000"/>
        </w:rPr>
        <w:t>a</w:t>
      </w:r>
    </w:p>
    <w:p w14:paraId="519E5DB5"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46D37" w:rsidRPr="009F3641">
        <w:rPr>
          <w:rFonts w:ascii="Arial" w:eastAsia="TimesNewRomanPSMT" w:hAnsi="Arial" w:cs="Arial"/>
          <w:color w:val="000000"/>
        </w:rPr>
        <w:t xml:space="preserve"> używane </w:t>
      </w:r>
      <w:r w:rsidR="00BA6893" w:rsidRPr="009F3641">
        <w:rPr>
          <w:rFonts w:ascii="Arial" w:eastAsia="TimesNewRomanPSMT" w:hAnsi="Arial" w:cs="Arial"/>
          <w:color w:val="000000"/>
        </w:rPr>
        <w:t>do robót od daty rozpoczęcia do daty odbioru ostatecznego.</w:t>
      </w:r>
    </w:p>
    <w:p w14:paraId="437DDA45"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1.5.11. Stosowanie się do prawa i innych przepisów</w:t>
      </w:r>
    </w:p>
    <w:p w14:paraId="4E2B6A06" w14:textId="77777777" w:rsidR="004F2D23" w:rsidRDefault="009137D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zobowiązany jest znać wszelkie przepisy wydane przez organy</w:t>
      </w:r>
      <w:r w:rsidRPr="009F3641">
        <w:rPr>
          <w:rFonts w:ascii="Arial" w:eastAsia="TimesNewRomanPSMT" w:hAnsi="Arial" w:cs="Arial"/>
          <w:color w:val="000000"/>
        </w:rPr>
        <w:t xml:space="preserve"> administracji</w:t>
      </w:r>
    </w:p>
    <w:p w14:paraId="728F43AA"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137DA" w:rsidRPr="009F3641">
        <w:rPr>
          <w:rFonts w:ascii="Arial" w:eastAsia="TimesNewRomanPSMT" w:hAnsi="Arial" w:cs="Arial"/>
          <w:color w:val="000000"/>
        </w:rPr>
        <w:t xml:space="preserve"> </w:t>
      </w:r>
      <w:r w:rsidR="00BA6893" w:rsidRPr="009F3641">
        <w:rPr>
          <w:rFonts w:ascii="Arial" w:eastAsia="TimesNewRomanPSMT" w:hAnsi="Arial" w:cs="Arial"/>
          <w:color w:val="000000"/>
        </w:rPr>
        <w:t>państwowej i samorządowe</w:t>
      </w:r>
      <w:r>
        <w:rPr>
          <w:rFonts w:ascii="Arial" w:eastAsia="TimesNewRomanPSMT" w:hAnsi="Arial" w:cs="Arial"/>
          <w:color w:val="000000"/>
        </w:rPr>
        <w:t>j, które są w jakikolwiek sposób</w:t>
      </w:r>
      <w:r w:rsidR="00BA6893" w:rsidRPr="009F3641">
        <w:rPr>
          <w:rFonts w:ascii="Arial" w:eastAsia="TimesNewRomanPSMT" w:hAnsi="Arial" w:cs="Arial"/>
          <w:color w:val="000000"/>
        </w:rPr>
        <w:t xml:space="preserve"> związ</w:t>
      </w:r>
      <w:r w:rsidR="009137DA" w:rsidRPr="009F3641">
        <w:rPr>
          <w:rFonts w:ascii="Arial" w:eastAsia="TimesNewRomanPSMT" w:hAnsi="Arial" w:cs="Arial"/>
          <w:color w:val="000000"/>
        </w:rPr>
        <w:t>ane z robotami i będzie w</w:t>
      </w:r>
    </w:p>
    <w:p w14:paraId="7D23C8A4"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137DA" w:rsidRPr="009F3641">
        <w:rPr>
          <w:rFonts w:ascii="Arial" w:eastAsia="TimesNewRomanPSMT" w:hAnsi="Arial" w:cs="Arial"/>
          <w:color w:val="000000"/>
        </w:rPr>
        <w:t xml:space="preserve"> pełni </w:t>
      </w:r>
      <w:r w:rsidR="00BA6893" w:rsidRPr="009F3641">
        <w:rPr>
          <w:rFonts w:ascii="Arial" w:eastAsia="TimesNewRomanPSMT" w:hAnsi="Arial" w:cs="Arial"/>
          <w:color w:val="000000"/>
        </w:rPr>
        <w:t>odpowiedzialny za przestrzeganie tych praw, przepisów i wytycznych podczas</w:t>
      </w:r>
    </w:p>
    <w:p w14:paraId="60D52D64"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prowadzenia robót.</w:t>
      </w:r>
      <w:r w:rsidR="009137DA" w:rsidRPr="009F3641">
        <w:rPr>
          <w:rFonts w:ascii="Arial" w:eastAsia="TimesNewRomanPSMT" w:hAnsi="Arial" w:cs="Arial"/>
          <w:color w:val="000000"/>
        </w:rPr>
        <w:t xml:space="preserve"> </w:t>
      </w:r>
      <w:r w:rsidR="00BA6893" w:rsidRPr="009F3641">
        <w:rPr>
          <w:rFonts w:ascii="Arial" w:eastAsia="TimesNewRomanPSMT" w:hAnsi="Arial" w:cs="Arial"/>
          <w:color w:val="000000"/>
        </w:rPr>
        <w:t>Np. rozporządzenie Ministra Infrastruktury z dnia 6 lutego 2003 r. w</w:t>
      </w:r>
    </w:p>
    <w:p w14:paraId="6D3B523B" w14:textId="77777777" w:rsidR="009137DA"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sprawie</w:t>
      </w:r>
      <w:r w:rsidR="009137DA" w:rsidRPr="009F3641">
        <w:rPr>
          <w:rFonts w:ascii="Arial" w:eastAsia="TimesNewRomanPSMT" w:hAnsi="Arial" w:cs="Arial"/>
          <w:color w:val="000000"/>
        </w:rPr>
        <w:t xml:space="preserve"> bezpieczeństwa i </w:t>
      </w:r>
      <w:r w:rsidR="00BA6893" w:rsidRPr="009F3641">
        <w:rPr>
          <w:rFonts w:ascii="Arial" w:eastAsia="TimesNewRomanPSMT" w:hAnsi="Arial" w:cs="Arial"/>
          <w:color w:val="000000"/>
        </w:rPr>
        <w:t>higieny pracy podczas wykonywania robót budowlanych (Dz.</w:t>
      </w:r>
    </w:p>
    <w:p w14:paraId="17CE99C5" w14:textId="77777777" w:rsidR="004F2D23" w:rsidRDefault="009137D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 U. </w:t>
      </w:r>
      <w:r w:rsidR="0093472C">
        <w:rPr>
          <w:rFonts w:ascii="Arial" w:eastAsia="TimesNewRomanPSMT" w:hAnsi="Arial" w:cs="Arial"/>
          <w:color w:val="000000"/>
        </w:rPr>
        <w:t xml:space="preserve">z </w:t>
      </w:r>
      <w:r w:rsidRPr="009F3641">
        <w:rPr>
          <w:rFonts w:ascii="Arial" w:eastAsia="TimesNewRomanPSMT" w:hAnsi="Arial" w:cs="Arial"/>
          <w:color w:val="000000"/>
        </w:rPr>
        <w:t xml:space="preserve">2003 r. Nr 47, poz. </w:t>
      </w:r>
      <w:r w:rsidR="00BA6893" w:rsidRPr="009F3641">
        <w:rPr>
          <w:rFonts w:ascii="Arial" w:eastAsia="TimesNewRomanPSMT" w:hAnsi="Arial" w:cs="Arial"/>
          <w:color w:val="000000"/>
        </w:rPr>
        <w:t>401) oraz Ministra Pracy i Polityki Socjalnej z</w:t>
      </w:r>
      <w:r w:rsidR="004F2D23">
        <w:rPr>
          <w:rFonts w:ascii="Arial" w:eastAsia="TimesNewRomanPSMT" w:hAnsi="Arial" w:cs="Arial"/>
          <w:color w:val="000000"/>
        </w:rPr>
        <w:t xml:space="preserve"> </w:t>
      </w:r>
      <w:r w:rsidR="00BA6893" w:rsidRPr="009F3641">
        <w:rPr>
          <w:rFonts w:ascii="Arial" w:eastAsia="TimesNewRomanPSMT" w:hAnsi="Arial" w:cs="Arial"/>
          <w:color w:val="000000"/>
        </w:rPr>
        <w:t xml:space="preserve">dnia 26 </w:t>
      </w:r>
    </w:p>
    <w:p w14:paraId="6BEDE99D" w14:textId="77777777" w:rsidR="004F2D23" w:rsidRDefault="0093472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wrze</w:t>
      </w:r>
      <w:r w:rsidR="009137DA" w:rsidRPr="009F3641">
        <w:rPr>
          <w:rFonts w:ascii="Arial" w:eastAsia="TimesNewRomanPSMT" w:hAnsi="Arial" w:cs="Arial"/>
          <w:color w:val="000000"/>
        </w:rPr>
        <w:t xml:space="preserve">śnia 1997 r. w sprawie ogólnych </w:t>
      </w:r>
      <w:r w:rsidR="00BA6893" w:rsidRPr="009F3641">
        <w:rPr>
          <w:rFonts w:ascii="Arial" w:eastAsia="TimesNewRomanPSMT" w:hAnsi="Arial" w:cs="Arial"/>
          <w:color w:val="000000"/>
        </w:rPr>
        <w:t>przepisów bezpieczeństwa i</w:t>
      </w:r>
      <w:r w:rsidR="004F2D23">
        <w:rPr>
          <w:rFonts w:ascii="Arial" w:eastAsia="TimesNewRomanPSMT" w:hAnsi="Arial" w:cs="Arial"/>
          <w:color w:val="000000"/>
        </w:rPr>
        <w:t xml:space="preserve"> </w:t>
      </w:r>
      <w:r w:rsidR="00BA6893" w:rsidRPr="009F3641">
        <w:rPr>
          <w:rFonts w:ascii="Arial" w:eastAsia="TimesNewRomanPSMT" w:hAnsi="Arial" w:cs="Arial"/>
          <w:color w:val="000000"/>
        </w:rPr>
        <w:t>higieny pracy (Dz. U. Nr</w:t>
      </w:r>
    </w:p>
    <w:p w14:paraId="21281E14"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169 poz. 1650).</w:t>
      </w:r>
    </w:p>
    <w:p w14:paraId="1B16AA6D" w14:textId="77777777" w:rsidR="004F2D23" w:rsidRDefault="009137D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będzie przestrzegać praw patentowych i będzie w pełni</w:t>
      </w:r>
      <w:r w:rsidRPr="009F3641">
        <w:rPr>
          <w:rFonts w:ascii="Arial" w:eastAsia="TimesNewRomanPSMT" w:hAnsi="Arial" w:cs="Arial"/>
          <w:color w:val="000000"/>
        </w:rPr>
        <w:t xml:space="preserve"> odpowiedzialny za</w:t>
      </w:r>
    </w:p>
    <w:p w14:paraId="4F94E42C"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137DA" w:rsidRPr="009F3641">
        <w:rPr>
          <w:rFonts w:ascii="Arial" w:eastAsia="TimesNewRomanPSMT" w:hAnsi="Arial" w:cs="Arial"/>
          <w:color w:val="000000"/>
        </w:rPr>
        <w:t xml:space="preserve"> </w:t>
      </w:r>
      <w:r w:rsidR="00BA6893" w:rsidRPr="009F3641">
        <w:rPr>
          <w:rFonts w:ascii="Arial" w:eastAsia="TimesNewRomanPSMT" w:hAnsi="Arial" w:cs="Arial"/>
          <w:color w:val="000000"/>
        </w:rPr>
        <w:t>wypełnienie wszelkich wymagań prawnych odnośnie wykorzysta</w:t>
      </w:r>
      <w:r w:rsidR="009137DA" w:rsidRPr="009F3641">
        <w:rPr>
          <w:rFonts w:ascii="Arial" w:eastAsia="TimesNewRomanPSMT" w:hAnsi="Arial" w:cs="Arial"/>
          <w:color w:val="000000"/>
        </w:rPr>
        <w:t>nia opatentowanych</w:t>
      </w:r>
    </w:p>
    <w:p w14:paraId="1E025E41"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137DA" w:rsidRPr="009F3641">
        <w:rPr>
          <w:rFonts w:ascii="Arial" w:eastAsia="TimesNewRomanPSMT" w:hAnsi="Arial" w:cs="Arial"/>
          <w:color w:val="000000"/>
        </w:rPr>
        <w:t xml:space="preserve"> urządzeń lub </w:t>
      </w:r>
      <w:r w:rsidR="00BA6893" w:rsidRPr="009F3641">
        <w:rPr>
          <w:rFonts w:ascii="Arial" w:eastAsia="TimesNewRomanPSMT" w:hAnsi="Arial" w:cs="Arial"/>
          <w:color w:val="000000"/>
        </w:rPr>
        <w:t>metod i w sposób ciągły będzie informować Inspektor</w:t>
      </w:r>
      <w:r w:rsidR="009137DA" w:rsidRPr="009F3641">
        <w:rPr>
          <w:rFonts w:ascii="Arial" w:eastAsia="TimesNewRomanPSMT" w:hAnsi="Arial" w:cs="Arial"/>
          <w:color w:val="000000"/>
        </w:rPr>
        <w:t>a nadzoru o swoich</w:t>
      </w:r>
    </w:p>
    <w:p w14:paraId="5BE6972A"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137DA" w:rsidRPr="009F3641">
        <w:rPr>
          <w:rFonts w:ascii="Arial" w:eastAsia="TimesNewRomanPSMT" w:hAnsi="Arial" w:cs="Arial"/>
          <w:color w:val="000000"/>
        </w:rPr>
        <w:t xml:space="preserve"> działaniach, </w:t>
      </w:r>
      <w:r w:rsidR="00BA6893" w:rsidRPr="009F3641">
        <w:rPr>
          <w:rFonts w:ascii="Arial" w:eastAsia="TimesNewRomanPSMT" w:hAnsi="Arial" w:cs="Arial"/>
          <w:color w:val="000000"/>
        </w:rPr>
        <w:t>przedstawiając kopie zezwoleń i inne odnośne dokumenty.</w:t>
      </w:r>
    </w:p>
    <w:p w14:paraId="3841FEE6" w14:textId="77777777" w:rsidR="009137DA" w:rsidRPr="009F3641" w:rsidRDefault="009137DA" w:rsidP="00BA6893">
      <w:pPr>
        <w:autoSpaceDE w:val="0"/>
        <w:autoSpaceDN w:val="0"/>
        <w:adjustRightInd w:val="0"/>
        <w:spacing w:after="0" w:line="240" w:lineRule="auto"/>
        <w:rPr>
          <w:rFonts w:ascii="Arial" w:eastAsia="TimesNewRomanPSMT" w:hAnsi="Arial" w:cs="Arial"/>
          <w:color w:val="000000"/>
        </w:rPr>
      </w:pPr>
    </w:p>
    <w:p w14:paraId="56DC92D2" w14:textId="77777777" w:rsidR="00BA6893" w:rsidRPr="00BD2219" w:rsidRDefault="00BA6893" w:rsidP="00F14834">
      <w:pPr>
        <w:autoSpaceDE w:val="0"/>
        <w:autoSpaceDN w:val="0"/>
        <w:adjustRightInd w:val="0"/>
        <w:spacing w:after="0" w:line="240" w:lineRule="auto"/>
        <w:jc w:val="center"/>
        <w:rPr>
          <w:rFonts w:ascii="Arial" w:eastAsia="TimesNewRomanPSMT" w:hAnsi="Arial" w:cs="Arial"/>
          <w:b/>
          <w:color w:val="000000"/>
          <w:sz w:val="24"/>
          <w:szCs w:val="24"/>
        </w:rPr>
      </w:pPr>
      <w:r w:rsidRPr="00BD2219">
        <w:rPr>
          <w:rFonts w:ascii="Arial" w:eastAsia="TimesNewRomanPSMT" w:hAnsi="Arial" w:cs="Arial"/>
          <w:b/>
          <w:color w:val="000000"/>
          <w:sz w:val="24"/>
          <w:szCs w:val="24"/>
        </w:rPr>
        <w:t>2. MATERIAŁY</w:t>
      </w:r>
    </w:p>
    <w:p w14:paraId="66F97740" w14:textId="77777777" w:rsidR="00F14834" w:rsidRPr="009F3641" w:rsidRDefault="00F14834" w:rsidP="00F14834">
      <w:pPr>
        <w:autoSpaceDE w:val="0"/>
        <w:autoSpaceDN w:val="0"/>
        <w:adjustRightInd w:val="0"/>
        <w:spacing w:after="0" w:line="240" w:lineRule="auto"/>
        <w:jc w:val="center"/>
        <w:rPr>
          <w:rFonts w:ascii="Arial" w:eastAsia="TimesNewRomanPSMT" w:hAnsi="Arial" w:cs="Arial"/>
          <w:b/>
          <w:color w:val="000000"/>
        </w:rPr>
      </w:pPr>
    </w:p>
    <w:p w14:paraId="0B60C0D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2.1. Źródła uzyskania materiałów do elementów konstrukcyjnych</w:t>
      </w:r>
    </w:p>
    <w:p w14:paraId="19D2FC35" w14:textId="77777777" w:rsidR="004F2D23" w:rsidRDefault="00F14834"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Wykonawca przedstawi Inspektorowi nadzoru szczegółowe informacje </w:t>
      </w:r>
      <w:r w:rsidRPr="009F3641">
        <w:rPr>
          <w:rFonts w:ascii="Arial" w:eastAsia="TimesNewRomanPSMT" w:hAnsi="Arial" w:cs="Arial"/>
          <w:color w:val="000000"/>
        </w:rPr>
        <w:t>dotyczące,</w:t>
      </w:r>
    </w:p>
    <w:p w14:paraId="4E2239A5"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14834" w:rsidRPr="009F3641">
        <w:rPr>
          <w:rFonts w:ascii="Arial" w:eastAsia="TimesNewRomanPSMT" w:hAnsi="Arial" w:cs="Arial"/>
          <w:color w:val="000000"/>
        </w:rPr>
        <w:t xml:space="preserve"> zamawiania lub </w:t>
      </w:r>
      <w:r w:rsidR="00BA6893" w:rsidRPr="009F3641">
        <w:rPr>
          <w:rFonts w:ascii="Arial" w:eastAsia="TimesNewRomanPSMT" w:hAnsi="Arial" w:cs="Arial"/>
          <w:color w:val="000000"/>
        </w:rPr>
        <w:t>wydobywania materiałów i odpowiednie aprobaty techniczne lub świa</w:t>
      </w:r>
      <w:r w:rsidR="00F14834" w:rsidRPr="009F3641">
        <w:rPr>
          <w:rFonts w:ascii="Arial" w:eastAsia="TimesNewRomanPSMT" w:hAnsi="Arial" w:cs="Arial"/>
          <w:color w:val="000000"/>
        </w:rPr>
        <w:t>dectwa</w:t>
      </w:r>
    </w:p>
    <w:p w14:paraId="120A5838"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14834" w:rsidRPr="009F3641">
        <w:rPr>
          <w:rFonts w:ascii="Arial" w:eastAsia="TimesNewRomanPSMT" w:hAnsi="Arial" w:cs="Arial"/>
          <w:color w:val="000000"/>
        </w:rPr>
        <w:t xml:space="preserve"> badań </w:t>
      </w:r>
      <w:r w:rsidR="00BA6893" w:rsidRPr="009F3641">
        <w:rPr>
          <w:rFonts w:ascii="Arial" w:eastAsia="TimesNewRomanPSMT" w:hAnsi="Arial" w:cs="Arial"/>
          <w:color w:val="000000"/>
        </w:rPr>
        <w:t>laboratoryjnych oraz próbki do zatwierdzenia przez Inspektora nadzoru.</w:t>
      </w:r>
    </w:p>
    <w:p w14:paraId="31E717B0" w14:textId="77777777" w:rsidR="004F2D23" w:rsidRDefault="00F14834"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zobowiązany jest do prowadzenia ciągłych badań określonych w</w:t>
      </w:r>
      <w:r w:rsidRPr="009F3641">
        <w:rPr>
          <w:rFonts w:ascii="Arial" w:eastAsia="TimesNewRomanPSMT" w:hAnsi="Arial" w:cs="Arial"/>
          <w:color w:val="000000"/>
        </w:rPr>
        <w:t xml:space="preserve"> SST w celu</w:t>
      </w:r>
    </w:p>
    <w:p w14:paraId="09848F63"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14834" w:rsidRPr="009F3641">
        <w:rPr>
          <w:rFonts w:ascii="Arial" w:eastAsia="TimesNewRomanPSMT" w:hAnsi="Arial" w:cs="Arial"/>
          <w:color w:val="000000"/>
        </w:rPr>
        <w:t xml:space="preserve"> </w:t>
      </w:r>
      <w:r w:rsidR="00BA6893" w:rsidRPr="009F3641">
        <w:rPr>
          <w:rFonts w:ascii="Arial" w:eastAsia="TimesNewRomanPSMT" w:hAnsi="Arial" w:cs="Arial"/>
          <w:color w:val="000000"/>
        </w:rPr>
        <w:t>udokumentowania, że materiały uzyskane z dopuszczalnego źródła</w:t>
      </w:r>
      <w:r w:rsidR="00F14834" w:rsidRPr="009F3641">
        <w:rPr>
          <w:rFonts w:ascii="Arial" w:eastAsia="TimesNewRomanPSMT" w:hAnsi="Arial" w:cs="Arial"/>
          <w:color w:val="000000"/>
        </w:rPr>
        <w:t xml:space="preserve"> spełniają wymagania</w:t>
      </w:r>
    </w:p>
    <w:p w14:paraId="3D7D7147"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14834" w:rsidRPr="009F3641">
        <w:rPr>
          <w:rFonts w:ascii="Arial" w:eastAsia="TimesNewRomanPSMT" w:hAnsi="Arial" w:cs="Arial"/>
          <w:color w:val="000000"/>
        </w:rPr>
        <w:t xml:space="preserve"> SST w </w:t>
      </w:r>
      <w:r w:rsidR="00BA6893" w:rsidRPr="009F3641">
        <w:rPr>
          <w:rFonts w:ascii="Arial" w:eastAsia="TimesNewRomanPSMT" w:hAnsi="Arial" w:cs="Arial"/>
          <w:color w:val="000000"/>
        </w:rPr>
        <w:t>czasie postępu robót.</w:t>
      </w:r>
    </w:p>
    <w:p w14:paraId="106F7FFF" w14:textId="77777777" w:rsidR="004F2D23" w:rsidRDefault="00F14834"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Pozostałe materiały budowlane powinny spełniać wymagania jakościowe</w:t>
      </w:r>
      <w:r w:rsidRPr="009F3641">
        <w:rPr>
          <w:rFonts w:ascii="Arial" w:eastAsia="TimesNewRomanPSMT" w:hAnsi="Arial" w:cs="Arial"/>
          <w:color w:val="000000"/>
        </w:rPr>
        <w:t xml:space="preserve"> określone Polskimi</w:t>
      </w:r>
    </w:p>
    <w:p w14:paraId="208E0CE4"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14834" w:rsidRPr="009F3641">
        <w:rPr>
          <w:rFonts w:ascii="Arial" w:eastAsia="TimesNewRomanPSMT" w:hAnsi="Arial" w:cs="Arial"/>
          <w:color w:val="000000"/>
        </w:rPr>
        <w:t xml:space="preserve"> </w:t>
      </w:r>
      <w:r w:rsidR="00BA6893" w:rsidRPr="009F3641">
        <w:rPr>
          <w:rFonts w:ascii="Arial" w:eastAsia="TimesNewRomanPSMT" w:hAnsi="Arial" w:cs="Arial"/>
          <w:color w:val="000000"/>
        </w:rPr>
        <w:t>Normami, aprobatami technicznymi, o których mowa w</w:t>
      </w:r>
      <w:r w:rsidR="00F14834" w:rsidRPr="009F3641">
        <w:rPr>
          <w:rFonts w:ascii="Arial" w:eastAsia="TimesNewRomanPSMT" w:hAnsi="Arial" w:cs="Arial"/>
          <w:color w:val="000000"/>
        </w:rPr>
        <w:t xml:space="preserve"> Szczegółowych Specyfikacjach</w:t>
      </w:r>
    </w:p>
    <w:p w14:paraId="04914399"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14834" w:rsidRPr="009F3641">
        <w:rPr>
          <w:rFonts w:ascii="Arial" w:eastAsia="TimesNewRomanPSMT" w:hAnsi="Arial" w:cs="Arial"/>
          <w:color w:val="000000"/>
        </w:rPr>
        <w:t xml:space="preserve"> </w:t>
      </w:r>
      <w:r w:rsidR="00BA6893" w:rsidRPr="009F3641">
        <w:rPr>
          <w:rFonts w:ascii="Arial" w:eastAsia="TimesNewRomanPSMT" w:hAnsi="Arial" w:cs="Arial"/>
          <w:color w:val="000000"/>
        </w:rPr>
        <w:t>Technicznych (SST).</w:t>
      </w:r>
    </w:p>
    <w:p w14:paraId="53DB03F8" w14:textId="77777777" w:rsidR="00905C2C" w:rsidRPr="009F3641" w:rsidRDefault="00905C2C" w:rsidP="00BA6893">
      <w:pPr>
        <w:autoSpaceDE w:val="0"/>
        <w:autoSpaceDN w:val="0"/>
        <w:adjustRightInd w:val="0"/>
        <w:spacing w:after="0" w:line="240" w:lineRule="auto"/>
        <w:rPr>
          <w:rFonts w:ascii="Arial" w:eastAsia="TimesNewRomanPSMT" w:hAnsi="Arial" w:cs="Arial"/>
          <w:color w:val="000000"/>
        </w:rPr>
      </w:pPr>
    </w:p>
    <w:p w14:paraId="14343490"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2.2. Pozyskiwanie masowych materiałów pochodzenia miejscowego</w:t>
      </w:r>
    </w:p>
    <w:p w14:paraId="31D12845"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odpowiada za uzyskanie pozwoleń od właścicieli i odnośnych władz</w:t>
      </w:r>
      <w:r w:rsidRPr="009F3641">
        <w:rPr>
          <w:rFonts w:ascii="Arial" w:eastAsia="TimesNewRomanPSMT" w:hAnsi="Arial" w:cs="Arial"/>
          <w:color w:val="000000"/>
        </w:rPr>
        <w:t xml:space="preserve">  na</w:t>
      </w:r>
    </w:p>
    <w:p w14:paraId="40029C22"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pozyskanie </w:t>
      </w:r>
      <w:r w:rsidR="00BA6893" w:rsidRPr="009F3641">
        <w:rPr>
          <w:rFonts w:ascii="Arial" w:eastAsia="TimesNewRomanPSMT" w:hAnsi="Arial" w:cs="Arial"/>
          <w:color w:val="000000"/>
        </w:rPr>
        <w:t>materiałów z jakichkolwiek złóż miejscowych, włączając w to</w:t>
      </w:r>
      <w:r w:rsidR="001D246B" w:rsidRPr="009F3641">
        <w:rPr>
          <w:rFonts w:ascii="Arial" w:eastAsia="TimesNewRomanPSMT" w:hAnsi="Arial" w:cs="Arial"/>
          <w:color w:val="000000"/>
        </w:rPr>
        <w:t xml:space="preserve"> źródła wskazane</w:t>
      </w:r>
    </w:p>
    <w:p w14:paraId="3F2C9F9D"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przez </w:t>
      </w:r>
      <w:r w:rsidR="00BA6893" w:rsidRPr="009F3641">
        <w:rPr>
          <w:rFonts w:ascii="Arial" w:eastAsia="TimesNewRomanPSMT" w:hAnsi="Arial" w:cs="Arial"/>
          <w:color w:val="000000"/>
        </w:rPr>
        <w:t>Zamawiającego i jest zobowiązany dostarczyć Inspektorowi n</w:t>
      </w:r>
      <w:r w:rsidR="001D246B" w:rsidRPr="009F3641">
        <w:rPr>
          <w:rFonts w:ascii="Arial" w:eastAsia="TimesNewRomanPSMT" w:hAnsi="Arial" w:cs="Arial"/>
          <w:color w:val="000000"/>
        </w:rPr>
        <w:t>adzoru wymagane</w:t>
      </w:r>
    </w:p>
    <w:p w14:paraId="2DF42D04"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dokumenty przed </w:t>
      </w:r>
      <w:r w:rsidR="00BA6893" w:rsidRPr="009F3641">
        <w:rPr>
          <w:rFonts w:ascii="Arial" w:eastAsia="TimesNewRomanPSMT" w:hAnsi="Arial" w:cs="Arial"/>
          <w:color w:val="000000"/>
        </w:rPr>
        <w:t>rozpoczęciem eksploatacji złoża.</w:t>
      </w:r>
    </w:p>
    <w:p w14:paraId="0B6FCA46" w14:textId="77777777" w:rsidR="001D246B"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przedstawi dokumentację zawierającą raporty z badań terenowych i</w:t>
      </w:r>
    </w:p>
    <w:p w14:paraId="5AAF8E69" w14:textId="77777777" w:rsidR="001D246B"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laboratoryjnych oraz proponowaną przez siebie metodę wydobycia i selekcji do</w:t>
      </w:r>
    </w:p>
    <w:p w14:paraId="1BF727B7" w14:textId="77777777" w:rsidR="00BA6893"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zatwierdzenia </w:t>
      </w:r>
      <w:r w:rsidR="00BA6893" w:rsidRPr="009F3641">
        <w:rPr>
          <w:rFonts w:ascii="Arial" w:eastAsia="TimesNewRomanPSMT" w:hAnsi="Arial" w:cs="Arial"/>
          <w:color w:val="000000"/>
        </w:rPr>
        <w:t>Inspektorowi nadzoru.</w:t>
      </w:r>
    </w:p>
    <w:p w14:paraId="73BB5B96" w14:textId="77777777" w:rsidR="001D246B"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ponosi odpowiedzialność za spełnienie wymagań ilościowych i</w:t>
      </w:r>
    </w:p>
    <w:p w14:paraId="75B58DF6" w14:textId="77777777" w:rsidR="00BA6893"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jakościowych </w:t>
      </w:r>
      <w:r w:rsidR="00BA6893" w:rsidRPr="009F3641">
        <w:rPr>
          <w:rFonts w:ascii="Arial" w:eastAsia="TimesNewRomanPSMT" w:hAnsi="Arial" w:cs="Arial"/>
          <w:color w:val="000000"/>
        </w:rPr>
        <w:t>materiałów z jakiegokolwiek złoża.</w:t>
      </w:r>
    </w:p>
    <w:p w14:paraId="51141BF7"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poniesie wszystkie koszty, a w tym: opłaty, wynagrodzenia i</w:t>
      </w:r>
      <w:r w:rsidRPr="009F3641">
        <w:rPr>
          <w:rFonts w:ascii="Arial" w:eastAsia="TimesNewRomanPSMT" w:hAnsi="Arial" w:cs="Arial"/>
          <w:color w:val="000000"/>
        </w:rPr>
        <w:t xml:space="preserve"> jakiekolwiek inne</w:t>
      </w:r>
    </w:p>
    <w:p w14:paraId="0B81A77A"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w:t>
      </w:r>
      <w:r w:rsidR="00BA6893" w:rsidRPr="009F3641">
        <w:rPr>
          <w:rFonts w:ascii="Arial" w:eastAsia="TimesNewRomanPSMT" w:hAnsi="Arial" w:cs="Arial"/>
          <w:color w:val="000000"/>
        </w:rPr>
        <w:t>koszty związane z dostarczeniem materiałów do robót, chyba</w:t>
      </w:r>
      <w:r w:rsidR="001D246B" w:rsidRPr="009F3641">
        <w:rPr>
          <w:rFonts w:ascii="Arial" w:eastAsia="TimesNewRomanPSMT" w:hAnsi="Arial" w:cs="Arial"/>
          <w:color w:val="000000"/>
        </w:rPr>
        <w:t xml:space="preserve"> że postanowienia ogólne lub</w:t>
      </w:r>
    </w:p>
    <w:p w14:paraId="0802B782"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w:t>
      </w:r>
      <w:r w:rsidR="00BA6893" w:rsidRPr="009F3641">
        <w:rPr>
          <w:rFonts w:ascii="Arial" w:eastAsia="TimesNewRomanPSMT" w:hAnsi="Arial" w:cs="Arial"/>
          <w:color w:val="000000"/>
        </w:rPr>
        <w:t>szczegółowe warunków umowy stanowią inaczej.</w:t>
      </w:r>
    </w:p>
    <w:p w14:paraId="6B46B4F0"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Humus i nadkład czasowo zdjęte z terenu wykopów, ukopów i miejsc pozyskania</w:t>
      </w:r>
      <w:r w:rsidRPr="009F3641">
        <w:rPr>
          <w:rFonts w:ascii="Arial" w:eastAsia="TimesNewRomanPSMT" w:hAnsi="Arial" w:cs="Arial"/>
          <w:color w:val="000000"/>
        </w:rPr>
        <w:t xml:space="preserve"> piasku i</w:t>
      </w:r>
    </w:p>
    <w:p w14:paraId="12985CAB"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żwiru </w:t>
      </w:r>
      <w:r w:rsidR="00BA6893" w:rsidRPr="009F3641">
        <w:rPr>
          <w:rFonts w:ascii="Arial" w:eastAsia="TimesNewRomanPSMT" w:hAnsi="Arial" w:cs="Arial"/>
          <w:color w:val="000000"/>
        </w:rPr>
        <w:t>będą formowane w hałdy i wykorzystywane przy zasypce i rekultywacji terenu po</w:t>
      </w:r>
    </w:p>
    <w:p w14:paraId="7A27BACC"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ukończ</w:t>
      </w:r>
      <w:r w:rsidR="001D246B" w:rsidRPr="009F3641">
        <w:rPr>
          <w:rFonts w:ascii="Arial" w:eastAsia="TimesNewRomanPSMT" w:hAnsi="Arial" w:cs="Arial"/>
          <w:color w:val="000000"/>
        </w:rPr>
        <w:t xml:space="preserve">eniu </w:t>
      </w:r>
      <w:r w:rsidR="00BA6893" w:rsidRPr="009F3641">
        <w:rPr>
          <w:rFonts w:ascii="Arial" w:eastAsia="TimesNewRomanPSMT" w:hAnsi="Arial" w:cs="Arial"/>
          <w:color w:val="000000"/>
        </w:rPr>
        <w:t>robót.</w:t>
      </w:r>
    </w:p>
    <w:p w14:paraId="61362A87"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Wszystkie odpowiednie materiały pozyskane z wykopów na terenie budowy lub z innych</w:t>
      </w:r>
    </w:p>
    <w:p w14:paraId="760A7826"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miejsc</w:t>
      </w:r>
      <w:r w:rsidR="001D246B" w:rsidRPr="009F3641">
        <w:rPr>
          <w:rFonts w:ascii="Arial" w:eastAsia="TimesNewRomanPSMT" w:hAnsi="Arial" w:cs="Arial"/>
          <w:color w:val="000000"/>
        </w:rPr>
        <w:t xml:space="preserve"> </w:t>
      </w:r>
      <w:r w:rsidR="00BA6893" w:rsidRPr="009F3641">
        <w:rPr>
          <w:rFonts w:ascii="Arial" w:eastAsia="TimesNewRomanPSMT" w:hAnsi="Arial" w:cs="Arial"/>
          <w:color w:val="000000"/>
        </w:rPr>
        <w:t>wskazanych w dokumentach umowy będą wykorzystane do robót lub odwiezione na</w:t>
      </w:r>
    </w:p>
    <w:p w14:paraId="0AB0345B"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odkład</w:t>
      </w:r>
      <w:r w:rsidR="001D246B" w:rsidRPr="009F3641">
        <w:rPr>
          <w:rFonts w:ascii="Arial" w:eastAsia="TimesNewRomanPSMT" w:hAnsi="Arial" w:cs="Arial"/>
          <w:color w:val="000000"/>
        </w:rPr>
        <w:t xml:space="preserve"> </w:t>
      </w:r>
      <w:r w:rsidR="00BA6893" w:rsidRPr="009F3641">
        <w:rPr>
          <w:rFonts w:ascii="Arial" w:eastAsia="TimesNewRomanPSMT" w:hAnsi="Arial" w:cs="Arial"/>
          <w:color w:val="000000"/>
        </w:rPr>
        <w:t>odpowiednio do wymagań umowy lub wskazań Inspektora nadzoru.</w:t>
      </w:r>
    </w:p>
    <w:p w14:paraId="24D545ED" w14:textId="77777777" w:rsidR="001D246B"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Eksploatacja źródeł materiałów będzie zgodna z wszelkimi regulacjami prawnymi</w:t>
      </w:r>
    </w:p>
    <w:p w14:paraId="24E857C9" w14:textId="77777777" w:rsidR="00BA6893" w:rsidRPr="009F3641"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obowiązującymi na danym obszarze.</w:t>
      </w:r>
    </w:p>
    <w:p w14:paraId="007C86D3" w14:textId="77777777" w:rsidR="001D246B" w:rsidRPr="009F3641" w:rsidRDefault="001D246B" w:rsidP="00BA6893">
      <w:pPr>
        <w:autoSpaceDE w:val="0"/>
        <w:autoSpaceDN w:val="0"/>
        <w:adjustRightInd w:val="0"/>
        <w:spacing w:after="0" w:line="240" w:lineRule="auto"/>
        <w:rPr>
          <w:rFonts w:ascii="Arial" w:eastAsia="TimesNewRomanPSMT" w:hAnsi="Arial" w:cs="Arial"/>
          <w:color w:val="000000"/>
        </w:rPr>
      </w:pPr>
    </w:p>
    <w:p w14:paraId="444D071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2.3. Materiały nie odpowiadające wymaganiom jakościowym</w:t>
      </w:r>
    </w:p>
    <w:p w14:paraId="5A1617A2"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Materiały nie odpowiadające wymaganiom jakościowym zostaną przez</w:t>
      </w:r>
      <w:r w:rsidR="004F2D23">
        <w:rPr>
          <w:rFonts w:ascii="Arial" w:eastAsia="TimesNewRomanPSMT" w:hAnsi="Arial" w:cs="Arial"/>
          <w:color w:val="000000"/>
        </w:rPr>
        <w:t xml:space="preserve"> </w:t>
      </w:r>
      <w:r w:rsidRPr="009F3641">
        <w:rPr>
          <w:rFonts w:ascii="Arial" w:eastAsia="TimesNewRomanPSMT" w:hAnsi="Arial" w:cs="Arial"/>
          <w:color w:val="000000"/>
        </w:rPr>
        <w:t>Wykonawcę</w:t>
      </w:r>
    </w:p>
    <w:p w14:paraId="1C958715"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wywiezione z </w:t>
      </w:r>
      <w:r w:rsidR="00BA6893" w:rsidRPr="009F3641">
        <w:rPr>
          <w:rFonts w:ascii="Arial" w:eastAsia="TimesNewRomanPSMT" w:hAnsi="Arial" w:cs="Arial"/>
          <w:color w:val="000000"/>
        </w:rPr>
        <w:t>terenu budowy, bądź złożone w miejscu wskazanym przez Inspektora nadzoru.</w:t>
      </w:r>
    </w:p>
    <w:p w14:paraId="2F6BF351"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Każdy rodzaj robót, w którym znajdują się nie zbadane i nie zaakceptowane</w:t>
      </w:r>
      <w:r w:rsidR="004F2D23">
        <w:rPr>
          <w:rFonts w:ascii="Arial" w:eastAsia="TimesNewRomanPSMT" w:hAnsi="Arial" w:cs="Arial"/>
          <w:color w:val="000000"/>
        </w:rPr>
        <w:t xml:space="preserve"> </w:t>
      </w:r>
      <w:r w:rsidRPr="009F3641">
        <w:rPr>
          <w:rFonts w:ascii="Arial" w:eastAsia="TimesNewRomanPSMT" w:hAnsi="Arial" w:cs="Arial"/>
          <w:color w:val="000000"/>
        </w:rPr>
        <w:t xml:space="preserve">materiały, </w:t>
      </w:r>
    </w:p>
    <w:p w14:paraId="5B62373A"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Wykonawca wykonuje na własne ryzyko, licząc się z jego nieprzyjęciem i niezapłaceniem.</w:t>
      </w:r>
    </w:p>
    <w:p w14:paraId="61ED8CE0" w14:textId="77777777" w:rsidR="001D246B" w:rsidRPr="009F3641" w:rsidRDefault="001D246B" w:rsidP="00BA6893">
      <w:pPr>
        <w:autoSpaceDE w:val="0"/>
        <w:autoSpaceDN w:val="0"/>
        <w:adjustRightInd w:val="0"/>
        <w:spacing w:after="0" w:line="240" w:lineRule="auto"/>
        <w:rPr>
          <w:rFonts w:ascii="Arial" w:eastAsia="TimesNewRomanPSMT" w:hAnsi="Arial" w:cs="Arial"/>
          <w:color w:val="000000"/>
        </w:rPr>
      </w:pPr>
    </w:p>
    <w:p w14:paraId="7142614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2.4. Przechowywanie i składowanie materiałów</w:t>
      </w:r>
    </w:p>
    <w:p w14:paraId="1A9B2DA6" w14:textId="77777777" w:rsidR="004F2D23" w:rsidRDefault="001D246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zapewni, aby tymczasowo składowane materiały, do czasu gdy</w:t>
      </w:r>
      <w:r w:rsidRPr="009F3641">
        <w:rPr>
          <w:rFonts w:ascii="Arial" w:eastAsia="TimesNewRomanPSMT" w:hAnsi="Arial" w:cs="Arial"/>
          <w:color w:val="000000"/>
        </w:rPr>
        <w:t xml:space="preserve"> będą one</w:t>
      </w:r>
    </w:p>
    <w:p w14:paraId="4E330428"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potrzebne do </w:t>
      </w:r>
      <w:r w:rsidR="00BA6893" w:rsidRPr="009F3641">
        <w:rPr>
          <w:rFonts w:ascii="Arial" w:eastAsia="TimesNewRomanPSMT" w:hAnsi="Arial" w:cs="Arial"/>
          <w:color w:val="000000"/>
        </w:rPr>
        <w:t>robót, były zabezpieczone przed zanieczyszczeniem,</w:t>
      </w:r>
      <w:r w:rsidR="001D246B" w:rsidRPr="009F3641">
        <w:rPr>
          <w:rFonts w:ascii="Arial" w:eastAsia="TimesNewRomanPSMT" w:hAnsi="Arial" w:cs="Arial"/>
          <w:color w:val="000000"/>
        </w:rPr>
        <w:t xml:space="preserve"> </w:t>
      </w:r>
      <w:r w:rsidR="00BA6893" w:rsidRPr="009F3641">
        <w:rPr>
          <w:rFonts w:ascii="Arial" w:eastAsia="TimesNewRomanPSMT" w:hAnsi="Arial" w:cs="Arial"/>
          <w:color w:val="000000"/>
        </w:rPr>
        <w:t>zachowały swo</w:t>
      </w:r>
      <w:r w:rsidR="001D246B" w:rsidRPr="009F3641">
        <w:rPr>
          <w:rFonts w:ascii="Arial" w:eastAsia="TimesNewRomanPSMT" w:hAnsi="Arial" w:cs="Arial"/>
          <w:color w:val="000000"/>
        </w:rPr>
        <w:t>ją jakość i</w:t>
      </w:r>
    </w:p>
    <w:p w14:paraId="16335DFB"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1D246B" w:rsidRPr="009F3641">
        <w:rPr>
          <w:rFonts w:ascii="Arial" w:eastAsia="TimesNewRomanPSMT" w:hAnsi="Arial" w:cs="Arial"/>
          <w:color w:val="000000"/>
        </w:rPr>
        <w:t xml:space="preserve"> właściwość do robót </w:t>
      </w:r>
      <w:r w:rsidR="00BA6893" w:rsidRPr="009F3641">
        <w:rPr>
          <w:rFonts w:ascii="Arial" w:eastAsia="TimesNewRomanPSMT" w:hAnsi="Arial" w:cs="Arial"/>
          <w:color w:val="000000"/>
        </w:rPr>
        <w:t>i były dostępne do kontroli przez</w:t>
      </w:r>
      <w:r w:rsidR="00793BCE" w:rsidRPr="009F3641">
        <w:rPr>
          <w:rFonts w:ascii="Arial" w:eastAsia="TimesNewRomanPSMT" w:hAnsi="Arial" w:cs="Arial"/>
          <w:color w:val="000000"/>
        </w:rPr>
        <w:t xml:space="preserve"> </w:t>
      </w:r>
      <w:r w:rsidR="00BA6893" w:rsidRPr="009F3641">
        <w:rPr>
          <w:rFonts w:ascii="Arial" w:eastAsia="TimesNewRomanPSMT" w:hAnsi="Arial" w:cs="Arial"/>
          <w:color w:val="000000"/>
        </w:rPr>
        <w:t>Inspektora nadzoru.</w:t>
      </w:r>
    </w:p>
    <w:p w14:paraId="4BA92BCB" w14:textId="77777777" w:rsidR="004F2D23" w:rsidRDefault="00793BC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Miejsca czasowego składowania materiałów będą zlokalizowane w obrębie</w:t>
      </w:r>
      <w:r w:rsidRPr="009F3641">
        <w:rPr>
          <w:rFonts w:ascii="Arial" w:eastAsia="TimesNewRomanPSMT" w:hAnsi="Arial" w:cs="Arial"/>
          <w:color w:val="000000"/>
        </w:rPr>
        <w:t xml:space="preserve"> terenu budowy w</w:t>
      </w:r>
    </w:p>
    <w:p w14:paraId="3401DAC5"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93BCE" w:rsidRPr="009F3641">
        <w:rPr>
          <w:rFonts w:ascii="Arial" w:eastAsia="TimesNewRomanPSMT" w:hAnsi="Arial" w:cs="Arial"/>
          <w:color w:val="000000"/>
        </w:rPr>
        <w:t xml:space="preserve"> </w:t>
      </w:r>
      <w:r w:rsidR="00BA6893" w:rsidRPr="009F3641">
        <w:rPr>
          <w:rFonts w:ascii="Arial" w:eastAsia="TimesNewRomanPSMT" w:hAnsi="Arial" w:cs="Arial"/>
          <w:color w:val="000000"/>
        </w:rPr>
        <w:t>miejscach uzgodnionych z Inspektorem nadzoru.</w:t>
      </w:r>
    </w:p>
    <w:p w14:paraId="4632911B" w14:textId="77777777" w:rsidR="00793BCE" w:rsidRPr="009F3641" w:rsidRDefault="00793BCE" w:rsidP="00BA6893">
      <w:pPr>
        <w:autoSpaceDE w:val="0"/>
        <w:autoSpaceDN w:val="0"/>
        <w:adjustRightInd w:val="0"/>
        <w:spacing w:after="0" w:line="240" w:lineRule="auto"/>
        <w:rPr>
          <w:rFonts w:ascii="Arial" w:eastAsia="TimesNewRomanPSMT" w:hAnsi="Arial" w:cs="Arial"/>
          <w:color w:val="000000"/>
        </w:rPr>
      </w:pPr>
    </w:p>
    <w:p w14:paraId="1CF594F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2.5. Wariantowe stosowanie materiałów</w:t>
      </w:r>
    </w:p>
    <w:p w14:paraId="1460D7F8" w14:textId="77777777" w:rsidR="004F2D23" w:rsidRDefault="00793BC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Jeśli dokumentacja projektowa lub SST przewidują możliwość zastosowania</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różn</w:t>
      </w:r>
      <w:r w:rsidRPr="009F3641">
        <w:rPr>
          <w:rFonts w:ascii="Arial" w:eastAsia="TimesNewRomanPSMT" w:hAnsi="Arial" w:cs="Arial"/>
          <w:color w:val="000000"/>
        </w:rPr>
        <w:t>ych</w:t>
      </w:r>
    </w:p>
    <w:p w14:paraId="624A11D2"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93BCE" w:rsidRPr="009F3641">
        <w:rPr>
          <w:rFonts w:ascii="Arial" w:eastAsia="TimesNewRomanPSMT" w:hAnsi="Arial" w:cs="Arial"/>
          <w:color w:val="000000"/>
        </w:rPr>
        <w:t xml:space="preserve"> rodzajów </w:t>
      </w:r>
      <w:r w:rsidR="00BA6893" w:rsidRPr="009F3641">
        <w:rPr>
          <w:rFonts w:ascii="Arial" w:eastAsia="TimesNewRomanPSMT" w:hAnsi="Arial" w:cs="Arial"/>
          <w:color w:val="000000"/>
        </w:rPr>
        <w:t>materiałów do wykonywania poszczególnych elementów robót</w:t>
      </w:r>
      <w:r w:rsidR="00793BCE" w:rsidRPr="009F3641">
        <w:rPr>
          <w:rFonts w:ascii="Arial" w:eastAsia="TimesNewRomanPSMT" w:hAnsi="Arial" w:cs="Arial"/>
          <w:color w:val="000000"/>
        </w:rPr>
        <w:t xml:space="preserve"> Wykonawca</w:t>
      </w:r>
    </w:p>
    <w:p w14:paraId="4E9A7F21"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793BCE" w:rsidRPr="009F3641">
        <w:rPr>
          <w:rFonts w:ascii="Arial" w:eastAsia="TimesNewRomanPSMT" w:hAnsi="Arial" w:cs="Arial"/>
          <w:color w:val="000000"/>
        </w:rPr>
        <w:t xml:space="preserve"> powiadomi Inspektora nad</w:t>
      </w:r>
      <w:r w:rsidR="00BA6893" w:rsidRPr="009F3641">
        <w:rPr>
          <w:rFonts w:ascii="Arial" w:eastAsia="TimesNewRomanPSMT" w:hAnsi="Arial" w:cs="Arial"/>
          <w:color w:val="000000"/>
        </w:rPr>
        <w:t>zoru o zamiarze zastosowania konkretnego rodzaju materiału.</w:t>
      </w:r>
    </w:p>
    <w:p w14:paraId="180BE6AA"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Wybrany i zaakceptowany rodzaj</w:t>
      </w:r>
      <w:r w:rsidR="00793BCE" w:rsidRPr="009F3641">
        <w:rPr>
          <w:rFonts w:ascii="Arial" w:eastAsia="TimesNewRomanPSMT" w:hAnsi="Arial" w:cs="Arial"/>
          <w:color w:val="000000"/>
        </w:rPr>
        <w:t xml:space="preserve"> </w:t>
      </w:r>
      <w:r w:rsidR="00BA6893" w:rsidRPr="009F3641">
        <w:rPr>
          <w:rFonts w:ascii="Arial" w:eastAsia="TimesNewRomanPSMT" w:hAnsi="Arial" w:cs="Arial"/>
          <w:color w:val="000000"/>
        </w:rPr>
        <w:t>materiału nie może być później zamieniany bez zgody</w:t>
      </w:r>
    </w:p>
    <w:p w14:paraId="1B9CBAC9"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Inspektora nadzoru.</w:t>
      </w:r>
      <w:r w:rsidR="00793BCE" w:rsidRPr="009F3641">
        <w:rPr>
          <w:rFonts w:ascii="Arial" w:eastAsia="TimesNewRomanPSMT" w:hAnsi="Arial" w:cs="Arial"/>
          <w:color w:val="000000"/>
        </w:rPr>
        <w:t xml:space="preserve"> </w:t>
      </w:r>
    </w:p>
    <w:p w14:paraId="66B67F3E" w14:textId="77777777" w:rsidR="00793BCE" w:rsidRPr="009F3641" w:rsidRDefault="00793BCE" w:rsidP="00BA6893">
      <w:pPr>
        <w:autoSpaceDE w:val="0"/>
        <w:autoSpaceDN w:val="0"/>
        <w:adjustRightInd w:val="0"/>
        <w:spacing w:after="0" w:line="240" w:lineRule="auto"/>
        <w:rPr>
          <w:rFonts w:ascii="Arial" w:eastAsia="TimesNewRomanPSMT" w:hAnsi="Arial" w:cs="Arial"/>
          <w:color w:val="000000"/>
        </w:rPr>
      </w:pPr>
    </w:p>
    <w:p w14:paraId="023C5FA5" w14:textId="77777777" w:rsidR="00BA6893" w:rsidRPr="00BD2219" w:rsidRDefault="00BA6893" w:rsidP="00793BCE">
      <w:pPr>
        <w:autoSpaceDE w:val="0"/>
        <w:autoSpaceDN w:val="0"/>
        <w:adjustRightInd w:val="0"/>
        <w:spacing w:after="0" w:line="240" w:lineRule="auto"/>
        <w:jc w:val="center"/>
        <w:rPr>
          <w:rFonts w:ascii="Arial" w:eastAsia="TimesNewRomanPSMT" w:hAnsi="Arial" w:cs="Arial"/>
          <w:b/>
          <w:color w:val="000000"/>
          <w:sz w:val="24"/>
          <w:szCs w:val="24"/>
        </w:rPr>
      </w:pPr>
      <w:r w:rsidRPr="00BD2219">
        <w:rPr>
          <w:rFonts w:ascii="Arial" w:eastAsia="TimesNewRomanPSMT" w:hAnsi="Arial" w:cs="Arial"/>
          <w:b/>
          <w:color w:val="000000"/>
          <w:sz w:val="24"/>
          <w:szCs w:val="24"/>
        </w:rPr>
        <w:t>3. SPRZĘT</w:t>
      </w:r>
    </w:p>
    <w:p w14:paraId="612DE28E"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3859427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jest zobowiązany do używania jedynie takie</w:t>
      </w:r>
      <w:r w:rsidR="004100BA" w:rsidRPr="009F3641">
        <w:rPr>
          <w:rFonts w:ascii="Arial" w:eastAsia="TimesNewRomanPSMT" w:hAnsi="Arial" w:cs="Arial"/>
          <w:color w:val="000000"/>
        </w:rPr>
        <w:t xml:space="preserve">go sprzętu, który nie spowoduje </w:t>
      </w:r>
      <w:r w:rsidRPr="009F3641">
        <w:rPr>
          <w:rFonts w:ascii="Arial" w:eastAsia="TimesNewRomanPSMT" w:hAnsi="Arial" w:cs="Arial"/>
          <w:color w:val="000000"/>
        </w:rPr>
        <w:t>niekorzystnego wpływu na jakość wykonywanych robót. Sprzę</w:t>
      </w:r>
      <w:r w:rsidR="004100BA" w:rsidRPr="009F3641">
        <w:rPr>
          <w:rFonts w:ascii="Arial" w:eastAsia="TimesNewRomanPSMT" w:hAnsi="Arial" w:cs="Arial"/>
          <w:color w:val="000000"/>
        </w:rPr>
        <w:t xml:space="preserve">t używany do robót powinien być </w:t>
      </w:r>
      <w:r w:rsidRPr="009F3641">
        <w:rPr>
          <w:rFonts w:ascii="Arial" w:eastAsia="TimesNewRomanPSMT" w:hAnsi="Arial" w:cs="Arial"/>
          <w:color w:val="000000"/>
        </w:rPr>
        <w:t>zgodny z ofertą Wykonawcy i powinien odpowiadać pod względem</w:t>
      </w:r>
      <w:r w:rsidR="004100BA" w:rsidRPr="009F3641">
        <w:rPr>
          <w:rFonts w:ascii="Arial" w:eastAsia="TimesNewRomanPSMT" w:hAnsi="Arial" w:cs="Arial"/>
          <w:color w:val="000000"/>
        </w:rPr>
        <w:t xml:space="preserve"> typów i ilości wskazaniom </w:t>
      </w:r>
      <w:r w:rsidRPr="009F3641">
        <w:rPr>
          <w:rFonts w:ascii="Arial" w:eastAsia="TimesNewRomanPSMT" w:hAnsi="Arial" w:cs="Arial"/>
          <w:color w:val="000000"/>
        </w:rPr>
        <w:t>zawartym w SST, programie zapewnienia jakości lub projekcie or</w:t>
      </w:r>
      <w:r w:rsidR="004100BA" w:rsidRPr="009F3641">
        <w:rPr>
          <w:rFonts w:ascii="Arial" w:eastAsia="TimesNewRomanPSMT" w:hAnsi="Arial" w:cs="Arial"/>
          <w:color w:val="000000"/>
        </w:rPr>
        <w:t xml:space="preserve">ganizacji robót, zaakceptowanym </w:t>
      </w:r>
      <w:r w:rsidRPr="009F3641">
        <w:rPr>
          <w:rFonts w:ascii="Arial" w:eastAsia="TimesNewRomanPSMT" w:hAnsi="Arial" w:cs="Arial"/>
          <w:color w:val="000000"/>
        </w:rPr>
        <w:t>przez Inspektora nadzoru.</w:t>
      </w:r>
    </w:p>
    <w:p w14:paraId="5357E11D"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Liczba i wydajność sprzętu będzie gwarantować przeprowad</w:t>
      </w:r>
      <w:r w:rsidR="004100BA" w:rsidRPr="009F3641">
        <w:rPr>
          <w:rFonts w:ascii="Arial" w:eastAsia="TimesNewRomanPSMT" w:hAnsi="Arial" w:cs="Arial"/>
          <w:color w:val="000000"/>
        </w:rPr>
        <w:t xml:space="preserve">zenie robót, zgodnie z zasadami </w:t>
      </w:r>
      <w:r w:rsidRPr="009F3641">
        <w:rPr>
          <w:rFonts w:ascii="Arial" w:eastAsia="TimesNewRomanPSMT" w:hAnsi="Arial" w:cs="Arial"/>
          <w:color w:val="000000"/>
        </w:rPr>
        <w:t>określonymi w dokumentacji projektowej, SST i wskazaniac</w:t>
      </w:r>
      <w:r w:rsidR="004100BA" w:rsidRPr="009F3641">
        <w:rPr>
          <w:rFonts w:ascii="Arial" w:eastAsia="TimesNewRomanPSMT" w:hAnsi="Arial" w:cs="Arial"/>
          <w:color w:val="000000"/>
        </w:rPr>
        <w:t xml:space="preserve">h Inspektora nadzoru w terminie </w:t>
      </w:r>
      <w:r w:rsidRPr="009F3641">
        <w:rPr>
          <w:rFonts w:ascii="Arial" w:eastAsia="TimesNewRomanPSMT" w:hAnsi="Arial" w:cs="Arial"/>
          <w:color w:val="000000"/>
        </w:rPr>
        <w:t>przewidzianym umową.</w:t>
      </w:r>
    </w:p>
    <w:p w14:paraId="6D64087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Sprzęt będący własnością Wykonawcy lub wynajęty do wyk</w:t>
      </w:r>
      <w:r w:rsidR="004100BA" w:rsidRPr="009F3641">
        <w:rPr>
          <w:rFonts w:ascii="Arial" w:eastAsia="TimesNewRomanPSMT" w:hAnsi="Arial" w:cs="Arial"/>
          <w:color w:val="000000"/>
        </w:rPr>
        <w:t xml:space="preserve">onania robót ma być utrzymywany </w:t>
      </w:r>
      <w:r w:rsidRPr="009F3641">
        <w:rPr>
          <w:rFonts w:ascii="Arial" w:eastAsia="TimesNewRomanPSMT" w:hAnsi="Arial" w:cs="Arial"/>
          <w:color w:val="000000"/>
        </w:rPr>
        <w:t>w dobrym stanie i gotowości do pracy. Będzie spełniał normy ochrony środowiska i p</w:t>
      </w:r>
      <w:r w:rsidR="004100BA" w:rsidRPr="009F3641">
        <w:rPr>
          <w:rFonts w:ascii="Arial" w:eastAsia="TimesNewRomanPSMT" w:hAnsi="Arial" w:cs="Arial"/>
          <w:color w:val="000000"/>
        </w:rPr>
        <w:t xml:space="preserve">rzepisy </w:t>
      </w:r>
      <w:r w:rsidRPr="009F3641">
        <w:rPr>
          <w:rFonts w:ascii="Arial" w:eastAsia="TimesNewRomanPSMT" w:hAnsi="Arial" w:cs="Arial"/>
          <w:color w:val="000000"/>
        </w:rPr>
        <w:t>dotyczące jego użytkowania.</w:t>
      </w:r>
    </w:p>
    <w:p w14:paraId="31A5FC3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dostarczy Inspektorowi nadzoru kopie dokumentów potwierdzających</w:t>
      </w:r>
    </w:p>
    <w:p w14:paraId="47C9F0B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dopuszczenie sprzętu do użytkowania, tam gdzie jest to wymagane przepisami.</w:t>
      </w:r>
    </w:p>
    <w:p w14:paraId="2923BC46" w14:textId="77777777" w:rsidR="004100BA"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Jeżeli dokumentacja projektowa lub SST przewidują możliwość wariantow</w:t>
      </w:r>
      <w:r w:rsidR="004100BA" w:rsidRPr="009F3641">
        <w:rPr>
          <w:rFonts w:ascii="Arial" w:eastAsia="TimesNewRomanPSMT" w:hAnsi="Arial" w:cs="Arial"/>
          <w:color w:val="000000"/>
        </w:rPr>
        <w:t xml:space="preserve">ego użycia sprzętu </w:t>
      </w:r>
      <w:r w:rsidRPr="009F3641">
        <w:rPr>
          <w:rFonts w:ascii="Arial" w:eastAsia="TimesNewRomanPSMT" w:hAnsi="Arial" w:cs="Arial"/>
          <w:color w:val="000000"/>
        </w:rPr>
        <w:t>przy wykonywanych robotach, wykonawca powiadomi Insp</w:t>
      </w:r>
      <w:r w:rsidR="004100BA" w:rsidRPr="009F3641">
        <w:rPr>
          <w:rFonts w:ascii="Arial" w:eastAsia="TimesNewRomanPSMT" w:hAnsi="Arial" w:cs="Arial"/>
          <w:color w:val="000000"/>
        </w:rPr>
        <w:t xml:space="preserve">ektora nadzoru o swoim zamiarze </w:t>
      </w:r>
      <w:r w:rsidRPr="009F3641">
        <w:rPr>
          <w:rFonts w:ascii="Arial" w:eastAsia="TimesNewRomanPSMT" w:hAnsi="Arial" w:cs="Arial"/>
          <w:color w:val="000000"/>
        </w:rPr>
        <w:t>wyboru i uzyska jego akceptację przed użyciem sprzętu. Wybrany s</w:t>
      </w:r>
      <w:r w:rsidR="004100BA" w:rsidRPr="009F3641">
        <w:rPr>
          <w:rFonts w:ascii="Arial" w:eastAsia="TimesNewRomanPSMT" w:hAnsi="Arial" w:cs="Arial"/>
          <w:color w:val="000000"/>
        </w:rPr>
        <w:t xml:space="preserve">przęt, po akceptacji Inspektora </w:t>
      </w:r>
      <w:r w:rsidRPr="009F3641">
        <w:rPr>
          <w:rFonts w:ascii="Arial" w:eastAsia="TimesNewRomanPSMT" w:hAnsi="Arial" w:cs="Arial"/>
          <w:color w:val="000000"/>
        </w:rPr>
        <w:t>nadzoru, nie może być później zmieniany bez jego zgody.</w:t>
      </w:r>
    </w:p>
    <w:p w14:paraId="5AFA9A93" w14:textId="77777777" w:rsidR="00BD2219" w:rsidRDefault="00BD2219" w:rsidP="00BA6893">
      <w:pPr>
        <w:autoSpaceDE w:val="0"/>
        <w:autoSpaceDN w:val="0"/>
        <w:adjustRightInd w:val="0"/>
        <w:spacing w:after="0" w:line="240" w:lineRule="auto"/>
        <w:rPr>
          <w:rFonts w:ascii="Arial" w:eastAsia="TimesNewRomanPSMT" w:hAnsi="Arial" w:cs="Arial"/>
          <w:color w:val="000000"/>
        </w:rPr>
      </w:pPr>
    </w:p>
    <w:p w14:paraId="5B08EEBD" w14:textId="77777777" w:rsidR="00BD2219" w:rsidRPr="009F3641" w:rsidRDefault="00BD2219" w:rsidP="00BA6893">
      <w:pPr>
        <w:autoSpaceDE w:val="0"/>
        <w:autoSpaceDN w:val="0"/>
        <w:adjustRightInd w:val="0"/>
        <w:spacing w:after="0" w:line="240" w:lineRule="auto"/>
        <w:rPr>
          <w:rFonts w:ascii="Arial" w:eastAsia="TimesNewRomanPSMT" w:hAnsi="Arial" w:cs="Arial"/>
          <w:color w:val="000000"/>
        </w:rPr>
      </w:pPr>
    </w:p>
    <w:p w14:paraId="00BBB3BD"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3BEAFC6D" w14:textId="77777777" w:rsidR="00BA6893" w:rsidRPr="00BD2219" w:rsidRDefault="00BA6893" w:rsidP="004100BA">
      <w:pPr>
        <w:autoSpaceDE w:val="0"/>
        <w:autoSpaceDN w:val="0"/>
        <w:adjustRightInd w:val="0"/>
        <w:spacing w:after="0" w:line="240" w:lineRule="auto"/>
        <w:jc w:val="center"/>
        <w:rPr>
          <w:rFonts w:ascii="Arial" w:eastAsia="TimesNewRomanPSMT" w:hAnsi="Arial" w:cs="Arial"/>
          <w:b/>
          <w:color w:val="000000"/>
          <w:sz w:val="24"/>
          <w:szCs w:val="24"/>
        </w:rPr>
      </w:pPr>
      <w:r w:rsidRPr="00BD2219">
        <w:rPr>
          <w:rFonts w:ascii="Arial" w:eastAsia="TimesNewRomanPSMT" w:hAnsi="Arial" w:cs="Arial"/>
          <w:b/>
          <w:color w:val="000000"/>
          <w:sz w:val="24"/>
          <w:szCs w:val="24"/>
        </w:rPr>
        <w:t>4. TRANSPORT</w:t>
      </w:r>
    </w:p>
    <w:p w14:paraId="40E2C63A" w14:textId="77777777" w:rsidR="004100BA" w:rsidRPr="00BD2219" w:rsidRDefault="004100BA" w:rsidP="004100BA">
      <w:pPr>
        <w:autoSpaceDE w:val="0"/>
        <w:autoSpaceDN w:val="0"/>
        <w:adjustRightInd w:val="0"/>
        <w:spacing w:after="0" w:line="240" w:lineRule="auto"/>
        <w:jc w:val="center"/>
        <w:rPr>
          <w:rFonts w:ascii="Arial" w:eastAsia="TimesNewRomanPSMT" w:hAnsi="Arial" w:cs="Arial"/>
          <w:b/>
          <w:color w:val="000000"/>
          <w:sz w:val="24"/>
          <w:szCs w:val="24"/>
        </w:rPr>
      </w:pPr>
    </w:p>
    <w:p w14:paraId="56DB8233" w14:textId="77777777" w:rsidR="004100BA"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4.1. Ogólne wymagania dotyczące transportu</w:t>
      </w:r>
    </w:p>
    <w:p w14:paraId="3E1EC448" w14:textId="77777777" w:rsidR="004F2D23"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jest zobowiązany do stosowania jedynie takich środk</w:t>
      </w:r>
      <w:r w:rsidR="004F2D23">
        <w:rPr>
          <w:rFonts w:ascii="Arial" w:eastAsia="TimesNewRomanPSMT" w:hAnsi="Arial" w:cs="Arial"/>
          <w:color w:val="000000"/>
        </w:rPr>
        <w:t>ów transportu,</w:t>
      </w:r>
      <w:r w:rsidRPr="009F3641">
        <w:rPr>
          <w:rFonts w:ascii="Arial" w:eastAsia="TimesNewRomanPSMT" w:hAnsi="Arial" w:cs="Arial"/>
          <w:color w:val="000000"/>
        </w:rPr>
        <w:t xml:space="preserve"> które nie</w:t>
      </w:r>
    </w:p>
    <w:p w14:paraId="3D5CCB42"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wpłyną </w:t>
      </w:r>
      <w:r w:rsidR="00BA6893" w:rsidRPr="009F3641">
        <w:rPr>
          <w:rFonts w:ascii="Arial" w:eastAsia="TimesNewRomanPSMT" w:hAnsi="Arial" w:cs="Arial"/>
          <w:color w:val="000000"/>
        </w:rPr>
        <w:t>niekorzystnie na jakość wykonywanych robót i właściwości przewożonych</w:t>
      </w:r>
    </w:p>
    <w:p w14:paraId="2BEE794C"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materiałów.</w:t>
      </w:r>
    </w:p>
    <w:p w14:paraId="76B015AC" w14:textId="77777777" w:rsidR="004F2D23"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Liczba środków transportu będzie zapewniać prowadzenie robót zgodnie z</w:t>
      </w:r>
      <w:r w:rsidRPr="009F3641">
        <w:rPr>
          <w:rFonts w:ascii="Arial" w:eastAsia="TimesNewRomanPSMT" w:hAnsi="Arial" w:cs="Arial"/>
          <w:color w:val="000000"/>
        </w:rPr>
        <w:t xml:space="preserve"> zasadami</w:t>
      </w:r>
    </w:p>
    <w:p w14:paraId="5C3C691C"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określonymi w dokumentacji projektowej, SST i wskazaniac</w:t>
      </w:r>
      <w:r w:rsidR="004100BA" w:rsidRPr="009F3641">
        <w:rPr>
          <w:rFonts w:ascii="Arial" w:eastAsia="TimesNewRomanPSMT" w:hAnsi="Arial" w:cs="Arial"/>
          <w:color w:val="000000"/>
        </w:rPr>
        <w:t>h Inspektora nadzoru w terminie</w:t>
      </w:r>
    </w:p>
    <w:p w14:paraId="14993A4E"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przewidzianym w umowie.</w:t>
      </w:r>
    </w:p>
    <w:p w14:paraId="555E81B9"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25A389AC"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4.2. Wymagania dotyczące przewozu po drogach publicznych</w:t>
      </w:r>
    </w:p>
    <w:p w14:paraId="0DE561CE" w14:textId="77777777" w:rsidR="004F2D23"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Przy ruchu na drogach publicznych pojazdy będą spełniać wymagania dotyczące</w:t>
      </w:r>
      <w:r w:rsidRPr="009F3641">
        <w:rPr>
          <w:rFonts w:ascii="Arial" w:eastAsia="TimesNewRomanPSMT" w:hAnsi="Arial" w:cs="Arial"/>
          <w:color w:val="000000"/>
        </w:rPr>
        <w:t xml:space="preserve"> przepisów</w:t>
      </w:r>
    </w:p>
    <w:p w14:paraId="33E5D8E7"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ruchu </w:t>
      </w:r>
      <w:r w:rsidR="00BA6893" w:rsidRPr="009F3641">
        <w:rPr>
          <w:rFonts w:ascii="Arial" w:eastAsia="TimesNewRomanPSMT" w:hAnsi="Arial" w:cs="Arial"/>
          <w:color w:val="000000"/>
        </w:rPr>
        <w:t>drogowego w odniesieniu do dopuszczalnych obciążeń na osie i innych parametrów</w:t>
      </w:r>
    </w:p>
    <w:p w14:paraId="13BEF12F"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technicznych.</w:t>
      </w:r>
    </w:p>
    <w:p w14:paraId="1F3754B2" w14:textId="77777777" w:rsidR="004F2D23"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Środki transportu nie odpowiadające warunkom dopuszczalnych obciążeń na</w:t>
      </w:r>
      <w:r w:rsidRPr="009F3641">
        <w:rPr>
          <w:rFonts w:ascii="Arial" w:eastAsia="TimesNewRomanPSMT" w:hAnsi="Arial" w:cs="Arial"/>
          <w:color w:val="000000"/>
        </w:rPr>
        <w:t xml:space="preserve"> osie mogą być</w:t>
      </w:r>
    </w:p>
    <w:p w14:paraId="28B8E21E"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dopuszczone przez właściwy zarząd drogi pod warunkiem</w:t>
      </w:r>
      <w:r w:rsidR="004100BA" w:rsidRPr="009F3641">
        <w:rPr>
          <w:rFonts w:ascii="Arial" w:eastAsia="TimesNewRomanPSMT" w:hAnsi="Arial" w:cs="Arial"/>
          <w:color w:val="000000"/>
        </w:rPr>
        <w:t xml:space="preserve"> przywrócenia stanu pierwotnego</w:t>
      </w:r>
    </w:p>
    <w:p w14:paraId="57C76E3E"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użytkowanych odcinków dróg na koszt Wykonawcy.</w:t>
      </w:r>
      <w:r w:rsidR="004100BA" w:rsidRPr="009F3641">
        <w:rPr>
          <w:rFonts w:ascii="Arial" w:eastAsia="TimesNewRomanPSMT" w:hAnsi="Arial" w:cs="Arial"/>
          <w:color w:val="000000"/>
        </w:rPr>
        <w:t xml:space="preserve"> </w:t>
      </w:r>
    </w:p>
    <w:p w14:paraId="18DD1618" w14:textId="77777777" w:rsidR="004F2D23"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 będzie usuwać na bieżąco, na własny koszt, wszelkie</w:t>
      </w:r>
      <w:r w:rsidR="004F2D23">
        <w:rPr>
          <w:rFonts w:ascii="Arial" w:eastAsia="TimesNewRomanPSMT" w:hAnsi="Arial" w:cs="Arial"/>
          <w:color w:val="000000"/>
        </w:rPr>
        <w:t xml:space="preserve"> </w:t>
      </w:r>
      <w:r w:rsidRPr="009F3641">
        <w:rPr>
          <w:rFonts w:ascii="Arial" w:eastAsia="TimesNewRomanPSMT" w:hAnsi="Arial" w:cs="Arial"/>
          <w:color w:val="000000"/>
        </w:rPr>
        <w:t>zanieczyszczenia</w:t>
      </w:r>
    </w:p>
    <w:p w14:paraId="74A55AD3"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spowodowane jego pojazdami na drogach publicznych oraz dojazdach do terenu budowy.</w:t>
      </w:r>
    </w:p>
    <w:p w14:paraId="069A5521"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69C08BDB" w14:textId="77777777" w:rsidR="00BA6893" w:rsidRPr="00BD2219" w:rsidRDefault="00BA6893" w:rsidP="004100BA">
      <w:pPr>
        <w:autoSpaceDE w:val="0"/>
        <w:autoSpaceDN w:val="0"/>
        <w:adjustRightInd w:val="0"/>
        <w:spacing w:after="0" w:line="240" w:lineRule="auto"/>
        <w:jc w:val="center"/>
        <w:rPr>
          <w:rFonts w:ascii="Arial" w:eastAsia="TimesNewRomanPSMT" w:hAnsi="Arial" w:cs="Arial"/>
          <w:b/>
          <w:color w:val="000000"/>
          <w:sz w:val="24"/>
          <w:szCs w:val="24"/>
        </w:rPr>
      </w:pPr>
      <w:r w:rsidRPr="00BD2219">
        <w:rPr>
          <w:rFonts w:ascii="Arial" w:eastAsia="TimesNewRomanPSMT" w:hAnsi="Arial" w:cs="Arial"/>
          <w:b/>
          <w:color w:val="000000"/>
          <w:sz w:val="24"/>
          <w:szCs w:val="24"/>
        </w:rPr>
        <w:t>5. WYKONANIE ROBÓT</w:t>
      </w:r>
    </w:p>
    <w:p w14:paraId="1AC24B98" w14:textId="77777777" w:rsidR="004100BA" w:rsidRPr="009F3641" w:rsidRDefault="004100BA" w:rsidP="004100BA">
      <w:pPr>
        <w:autoSpaceDE w:val="0"/>
        <w:autoSpaceDN w:val="0"/>
        <w:adjustRightInd w:val="0"/>
        <w:spacing w:after="0" w:line="240" w:lineRule="auto"/>
        <w:jc w:val="center"/>
        <w:rPr>
          <w:rFonts w:ascii="Arial" w:eastAsia="TimesNewRomanPSMT" w:hAnsi="Arial" w:cs="Arial"/>
          <w:b/>
          <w:color w:val="000000"/>
        </w:rPr>
      </w:pPr>
    </w:p>
    <w:p w14:paraId="2ADAC370" w14:textId="77777777" w:rsidR="00BA6893" w:rsidRPr="00A54594" w:rsidRDefault="00BA6893" w:rsidP="00BA6893">
      <w:pPr>
        <w:autoSpaceDE w:val="0"/>
        <w:autoSpaceDN w:val="0"/>
        <w:adjustRightInd w:val="0"/>
        <w:spacing w:after="0" w:line="240" w:lineRule="auto"/>
        <w:rPr>
          <w:rFonts w:ascii="Arial" w:eastAsia="TimesNewRomanPSMT" w:hAnsi="Arial" w:cs="Arial"/>
          <w:color w:val="000000"/>
        </w:rPr>
      </w:pPr>
      <w:r w:rsidRPr="00A54594">
        <w:rPr>
          <w:rFonts w:ascii="Arial" w:eastAsia="TimesNewRomanPSMT" w:hAnsi="Arial" w:cs="Arial"/>
          <w:color w:val="000000"/>
        </w:rPr>
        <w:t>5.1. Przed rozpoczęciem robót wykonawca opracuje:</w:t>
      </w:r>
    </w:p>
    <w:p w14:paraId="25886287" w14:textId="77777777" w:rsidR="00BA6893" w:rsidRPr="009F3641" w:rsidRDefault="00BA6893" w:rsidP="00BA6893">
      <w:pPr>
        <w:pStyle w:val="Akapitzlist"/>
        <w:numPr>
          <w:ilvl w:val="0"/>
          <w:numId w:val="3"/>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projekt</w:t>
      </w:r>
      <w:r w:rsidR="004100BA" w:rsidRPr="009F3641">
        <w:rPr>
          <w:rFonts w:ascii="Arial" w:eastAsia="TimesNewRomanPSMT" w:hAnsi="Arial" w:cs="Arial"/>
          <w:color w:val="000000"/>
        </w:rPr>
        <w:t xml:space="preserve"> </w:t>
      </w:r>
      <w:r w:rsidRPr="009F3641">
        <w:rPr>
          <w:rFonts w:ascii="Arial" w:eastAsia="TimesNewRomanPSMT" w:hAnsi="Arial" w:cs="Arial"/>
          <w:color w:val="000000"/>
        </w:rPr>
        <w:t>zagospodarowania placu budowy, który powinien składać się z części opisowej i</w:t>
      </w:r>
      <w:r w:rsidR="004100BA" w:rsidRPr="009F3641">
        <w:rPr>
          <w:rFonts w:ascii="Arial" w:eastAsia="TimesNewRomanPSMT" w:hAnsi="Arial" w:cs="Arial"/>
          <w:color w:val="000000"/>
        </w:rPr>
        <w:t xml:space="preserve"> </w:t>
      </w:r>
      <w:r w:rsidRPr="009F3641">
        <w:rPr>
          <w:rFonts w:ascii="Arial" w:eastAsia="TimesNewRomanPSMT" w:hAnsi="Arial" w:cs="Arial"/>
          <w:color w:val="000000"/>
        </w:rPr>
        <w:t>graficznej,</w:t>
      </w:r>
    </w:p>
    <w:p w14:paraId="7C38896A" w14:textId="77777777" w:rsidR="00BA6893" w:rsidRPr="009F3641" w:rsidRDefault="00BA6893" w:rsidP="00BA6893">
      <w:pPr>
        <w:pStyle w:val="Akapitzlist"/>
        <w:numPr>
          <w:ilvl w:val="0"/>
          <w:numId w:val="3"/>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plan</w:t>
      </w:r>
      <w:r w:rsidR="004100BA" w:rsidRPr="009F3641">
        <w:rPr>
          <w:rFonts w:ascii="Arial" w:eastAsia="TimesNewRomanPSMT" w:hAnsi="Arial" w:cs="Arial"/>
          <w:color w:val="000000"/>
        </w:rPr>
        <w:t xml:space="preserve"> </w:t>
      </w:r>
      <w:r w:rsidRPr="009F3641">
        <w:rPr>
          <w:rFonts w:ascii="Arial" w:eastAsia="TimesNewRomanPSMT" w:hAnsi="Arial" w:cs="Arial"/>
          <w:color w:val="000000"/>
        </w:rPr>
        <w:t>bezpieczeństwa i ochrony zdrowia (plan bioz),</w:t>
      </w:r>
    </w:p>
    <w:p w14:paraId="1FFCA670" w14:textId="77777777" w:rsidR="00BA6893" w:rsidRPr="009F3641" w:rsidRDefault="00BA6893" w:rsidP="00BA6893">
      <w:pPr>
        <w:pStyle w:val="Akapitzlist"/>
        <w:numPr>
          <w:ilvl w:val="0"/>
          <w:numId w:val="3"/>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projekt</w:t>
      </w:r>
      <w:r w:rsidR="004100BA" w:rsidRPr="009F3641">
        <w:rPr>
          <w:rFonts w:ascii="Arial" w:eastAsia="TimesNewRomanPSMT" w:hAnsi="Arial" w:cs="Arial"/>
          <w:color w:val="000000"/>
        </w:rPr>
        <w:t xml:space="preserve"> </w:t>
      </w:r>
      <w:r w:rsidRPr="009F3641">
        <w:rPr>
          <w:rFonts w:ascii="Arial" w:eastAsia="TimesNewRomanPSMT" w:hAnsi="Arial" w:cs="Arial"/>
          <w:color w:val="000000"/>
        </w:rPr>
        <w:t>organizacji budowy,</w:t>
      </w:r>
    </w:p>
    <w:p w14:paraId="3A89E523" w14:textId="77777777" w:rsidR="00BA6893" w:rsidRPr="009F3641" w:rsidRDefault="00BA6893" w:rsidP="00BA6893">
      <w:pPr>
        <w:pStyle w:val="Akapitzlist"/>
        <w:numPr>
          <w:ilvl w:val="0"/>
          <w:numId w:val="3"/>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projekt</w:t>
      </w:r>
      <w:r w:rsidR="004100BA" w:rsidRPr="009F3641">
        <w:rPr>
          <w:rFonts w:ascii="Arial" w:eastAsia="TimesNewRomanPSMT" w:hAnsi="Arial" w:cs="Arial"/>
          <w:color w:val="000000"/>
        </w:rPr>
        <w:t xml:space="preserve"> </w:t>
      </w:r>
      <w:r w:rsidRPr="009F3641">
        <w:rPr>
          <w:rFonts w:ascii="Arial" w:eastAsia="TimesNewRomanPSMT" w:hAnsi="Arial" w:cs="Arial"/>
          <w:color w:val="000000"/>
        </w:rPr>
        <w:t>technologii i organizacji montażu (dla obiektów prefabrykowanych lub elementów</w:t>
      </w:r>
      <w:r w:rsidR="004100BA" w:rsidRPr="009F3641">
        <w:rPr>
          <w:rFonts w:ascii="Arial" w:eastAsia="TimesNewRomanPSMT" w:hAnsi="Arial" w:cs="Arial"/>
          <w:color w:val="000000"/>
        </w:rPr>
        <w:t xml:space="preserve"> </w:t>
      </w:r>
      <w:r w:rsidRPr="009F3641">
        <w:rPr>
          <w:rFonts w:ascii="Arial" w:eastAsia="TimesNewRomanPSMT" w:hAnsi="Arial" w:cs="Arial"/>
          <w:color w:val="000000"/>
        </w:rPr>
        <w:t>konstrukcyjnych o większych gabarytach lub masie).</w:t>
      </w:r>
    </w:p>
    <w:p w14:paraId="5728505F"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40A0327D" w14:textId="77777777" w:rsidR="004F2D23"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5.2. Wykonawca jest odpowiedzialny za prowadzenie robót zgodnie z umową lub</w:t>
      </w:r>
      <w:r w:rsidR="004100BA" w:rsidRPr="009F3641">
        <w:rPr>
          <w:rFonts w:ascii="Arial" w:eastAsia="TimesNewRomanPSMT" w:hAnsi="Arial" w:cs="Arial"/>
          <w:color w:val="000000"/>
        </w:rPr>
        <w:t xml:space="preserve"> kontraktem</w:t>
      </w:r>
    </w:p>
    <w:p w14:paraId="5CBDC76A"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oraz </w:t>
      </w:r>
      <w:r w:rsidR="00BA6893" w:rsidRPr="009F3641">
        <w:rPr>
          <w:rFonts w:ascii="Arial" w:eastAsia="TimesNewRomanPSMT" w:hAnsi="Arial" w:cs="Arial"/>
          <w:color w:val="000000"/>
        </w:rPr>
        <w:t>za jakość zastosowanych materiałów i wykonywanych robót, za</w:t>
      </w:r>
      <w:r w:rsidR="004100BA" w:rsidRPr="009F3641">
        <w:rPr>
          <w:rFonts w:ascii="Arial" w:eastAsia="TimesNewRomanPSMT" w:hAnsi="Arial" w:cs="Arial"/>
          <w:color w:val="000000"/>
        </w:rPr>
        <w:t xml:space="preserve"> ich zgodność z</w:t>
      </w:r>
    </w:p>
    <w:p w14:paraId="77981DD2" w14:textId="77777777" w:rsidR="004F2D23"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dokumentacją projektową, </w:t>
      </w:r>
      <w:r w:rsidR="00BA6893" w:rsidRPr="009F3641">
        <w:rPr>
          <w:rFonts w:ascii="Arial" w:eastAsia="TimesNewRomanPSMT" w:hAnsi="Arial" w:cs="Arial"/>
          <w:color w:val="000000"/>
        </w:rPr>
        <w:t>wymaganiami SST, PZJ, projektu</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projektem org</w:t>
      </w:r>
      <w:r w:rsidR="004100BA" w:rsidRPr="009F3641">
        <w:rPr>
          <w:rFonts w:ascii="Arial" w:eastAsia="TimesNewRomanPSMT" w:hAnsi="Arial" w:cs="Arial"/>
          <w:color w:val="000000"/>
        </w:rPr>
        <w:t>anizacji robót oraz</w:t>
      </w:r>
    </w:p>
    <w:p w14:paraId="21BD0C35" w14:textId="77777777" w:rsidR="00BA6893" w:rsidRPr="009F3641" w:rsidRDefault="004F2D2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poleceniami </w:t>
      </w:r>
      <w:r w:rsidR="00BA6893" w:rsidRPr="009F3641">
        <w:rPr>
          <w:rFonts w:ascii="Arial" w:eastAsia="TimesNewRomanPSMT" w:hAnsi="Arial" w:cs="Arial"/>
          <w:color w:val="000000"/>
        </w:rPr>
        <w:t>Inspektora nadzoru.</w:t>
      </w:r>
    </w:p>
    <w:p w14:paraId="6C8A1E19"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09B1A4EA" w14:textId="77777777" w:rsidR="004100BA"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5.2.1.Wykonawca ponosi odpowiedzialność za pełną obsługę geodezyjną przy</w:t>
      </w:r>
    </w:p>
    <w:p w14:paraId="7F1053FC" w14:textId="77777777" w:rsidR="00FA3A01"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 </w:t>
      </w:r>
      <w:r w:rsidRPr="009F3641">
        <w:rPr>
          <w:rFonts w:ascii="Arial" w:eastAsia="TimesNewRomanPSMT" w:hAnsi="Arial" w:cs="Arial"/>
          <w:color w:val="000000"/>
        </w:rPr>
        <w:t xml:space="preserve">Wykonywaniu </w:t>
      </w:r>
      <w:r w:rsidR="00BA6893" w:rsidRPr="009F3641">
        <w:rPr>
          <w:rFonts w:ascii="Arial" w:eastAsia="TimesNewRomanPSMT" w:hAnsi="Arial" w:cs="Arial"/>
          <w:color w:val="000000"/>
        </w:rPr>
        <w:t xml:space="preserve">wszystkich elementów </w:t>
      </w:r>
      <w:r w:rsidR="00FA3A01">
        <w:rPr>
          <w:rFonts w:ascii="Arial" w:eastAsia="TimesNewRomanPSMT" w:hAnsi="Arial" w:cs="Arial"/>
          <w:color w:val="000000"/>
        </w:rPr>
        <w:t>robót określonych w dokumentacji</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projekt</w:t>
      </w:r>
      <w:r w:rsidRPr="009F3641">
        <w:rPr>
          <w:rFonts w:ascii="Arial" w:eastAsia="TimesNewRomanPSMT" w:hAnsi="Arial" w:cs="Arial"/>
          <w:color w:val="000000"/>
        </w:rPr>
        <w:t>owej lub</w:t>
      </w:r>
    </w:p>
    <w:p w14:paraId="3072E67B" w14:textId="77777777" w:rsidR="00BA6893" w:rsidRPr="009F364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przekazanych na piśmie </w:t>
      </w:r>
      <w:r w:rsidR="00BA6893" w:rsidRPr="009F3641">
        <w:rPr>
          <w:rFonts w:ascii="Arial" w:eastAsia="TimesNewRomanPSMT" w:hAnsi="Arial" w:cs="Arial"/>
          <w:color w:val="000000"/>
        </w:rPr>
        <w:t>przez Inspektora nadzoru.</w:t>
      </w:r>
    </w:p>
    <w:p w14:paraId="4300C0F2"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0EF6C99A" w14:textId="77777777" w:rsidR="004100BA"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5.2.2. Następstwa jakiegokolwiek błędu spowodowanego przez Wykonawcę w </w:t>
      </w:r>
    </w:p>
    <w:p w14:paraId="2CA0C993" w14:textId="77777777" w:rsidR="00FA3A01" w:rsidRDefault="004100BA"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Wytyczeniu </w:t>
      </w:r>
      <w:r w:rsidR="00BA6893" w:rsidRPr="009F3641">
        <w:rPr>
          <w:rFonts w:ascii="Arial" w:eastAsia="TimesNewRomanPSMT" w:hAnsi="Arial" w:cs="Arial"/>
          <w:color w:val="000000"/>
        </w:rPr>
        <w:t>i wykonywaniu robót zostaną, jeśli wymagać tego będzie Inspektor</w:t>
      </w:r>
      <w:r w:rsidRPr="009F3641">
        <w:rPr>
          <w:rFonts w:ascii="Arial" w:eastAsia="TimesNewRomanPSMT" w:hAnsi="Arial" w:cs="Arial"/>
          <w:color w:val="000000"/>
        </w:rPr>
        <w:t xml:space="preserve"> nadzoru,</w:t>
      </w:r>
    </w:p>
    <w:p w14:paraId="2F61E1D2" w14:textId="77777777" w:rsidR="00BA6893" w:rsidRPr="009F364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poprawione przez </w:t>
      </w:r>
      <w:r w:rsidR="00BA6893" w:rsidRPr="009F3641">
        <w:rPr>
          <w:rFonts w:ascii="Arial" w:eastAsia="TimesNewRomanPSMT" w:hAnsi="Arial" w:cs="Arial"/>
          <w:color w:val="000000"/>
        </w:rPr>
        <w:t>Wykonawcę na własny koszt.</w:t>
      </w:r>
    </w:p>
    <w:p w14:paraId="592111D3"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64B5B201" w14:textId="77777777" w:rsidR="00FA3A0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5.2.3. Decyzje Inspektora nadzoru dotyczące akceptacji lub odrzucenia materiałów i</w:t>
      </w:r>
      <w:r w:rsidR="004100BA" w:rsidRPr="009F3641">
        <w:rPr>
          <w:rFonts w:ascii="Arial" w:eastAsia="TimesNewRomanPSMT" w:hAnsi="Arial" w:cs="Arial"/>
          <w:color w:val="000000"/>
        </w:rPr>
        <w:t xml:space="preserve"> elementów</w:t>
      </w:r>
    </w:p>
    <w:p w14:paraId="297AAED9" w14:textId="77777777" w:rsidR="00FA3A0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robót będą oparte na wymaganiach sformułowanych w dokumentach</w:t>
      </w:r>
      <w:r>
        <w:rPr>
          <w:rFonts w:ascii="Arial" w:eastAsia="TimesNewRomanPSMT" w:hAnsi="Arial" w:cs="Arial"/>
          <w:color w:val="000000"/>
        </w:rPr>
        <w:t xml:space="preserve"> </w:t>
      </w:r>
      <w:r w:rsidR="004100BA" w:rsidRPr="009F3641">
        <w:rPr>
          <w:rFonts w:ascii="Arial" w:eastAsia="TimesNewRomanPSMT" w:hAnsi="Arial" w:cs="Arial"/>
          <w:color w:val="000000"/>
        </w:rPr>
        <w:t>umowy, dokumentacji</w:t>
      </w:r>
    </w:p>
    <w:p w14:paraId="6292968B" w14:textId="77777777" w:rsidR="00BA6893" w:rsidRPr="009F364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t>
      </w:r>
      <w:r w:rsidR="00BA6893" w:rsidRPr="009F3641">
        <w:rPr>
          <w:rFonts w:ascii="Arial" w:eastAsia="TimesNewRomanPSMT" w:hAnsi="Arial" w:cs="Arial"/>
          <w:color w:val="000000"/>
        </w:rPr>
        <w:t>projektowej i w SST, a także w normach i wytycznych.</w:t>
      </w:r>
    </w:p>
    <w:p w14:paraId="2CA638ED" w14:textId="77777777" w:rsidR="004100BA" w:rsidRPr="009F3641" w:rsidRDefault="004100BA" w:rsidP="00BA6893">
      <w:pPr>
        <w:autoSpaceDE w:val="0"/>
        <w:autoSpaceDN w:val="0"/>
        <w:adjustRightInd w:val="0"/>
        <w:spacing w:after="0" w:line="240" w:lineRule="auto"/>
        <w:rPr>
          <w:rFonts w:ascii="Arial" w:eastAsia="TimesNewRomanPSMT" w:hAnsi="Arial" w:cs="Arial"/>
          <w:color w:val="000000"/>
        </w:rPr>
      </w:pPr>
    </w:p>
    <w:p w14:paraId="7FE29B2F" w14:textId="77777777" w:rsidR="00FA3A0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5.2.4. Polecenia Inspektora nadzoru dotyczące realizacji robót będą wykonywane</w:t>
      </w:r>
      <w:r w:rsidR="004100BA" w:rsidRPr="009F3641">
        <w:rPr>
          <w:rFonts w:ascii="Arial" w:eastAsia="TimesNewRomanPSMT" w:hAnsi="Arial" w:cs="Arial"/>
          <w:color w:val="000000"/>
        </w:rPr>
        <w:t xml:space="preserve"> przez</w:t>
      </w:r>
    </w:p>
    <w:p w14:paraId="33685808" w14:textId="77777777" w:rsidR="00FA3A0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00BA" w:rsidRPr="009F3641">
        <w:rPr>
          <w:rFonts w:ascii="Arial" w:eastAsia="TimesNewRomanPSMT" w:hAnsi="Arial" w:cs="Arial"/>
          <w:color w:val="000000"/>
        </w:rPr>
        <w:t xml:space="preserve"> Wykonawcę </w:t>
      </w:r>
      <w:r w:rsidR="00BA6893" w:rsidRPr="009F3641">
        <w:rPr>
          <w:rFonts w:ascii="Arial" w:eastAsia="TimesNewRomanPSMT" w:hAnsi="Arial" w:cs="Arial"/>
          <w:color w:val="000000"/>
        </w:rPr>
        <w:t>nie później niż w czasie przez niego wyznaczonym, pod groźbą wstrzymania</w:t>
      </w:r>
    </w:p>
    <w:p w14:paraId="4505EB6B" w14:textId="77777777" w:rsidR="00BA6893" w:rsidRPr="009F364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9F3641">
        <w:rPr>
          <w:rFonts w:ascii="Arial" w:eastAsia="TimesNewRomanPSMT" w:hAnsi="Arial" w:cs="Arial"/>
          <w:color w:val="000000"/>
        </w:rPr>
        <w:t xml:space="preserve"> robót.</w:t>
      </w:r>
    </w:p>
    <w:p w14:paraId="0F2550C6" w14:textId="77777777" w:rsidR="00BA6893" w:rsidRDefault="000C1B10"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Skutki finansowe z tytułu wstrzymania robót w takiej sytuacji ponosi</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Wykonawca.</w:t>
      </w:r>
    </w:p>
    <w:p w14:paraId="25987ACC" w14:textId="77777777" w:rsidR="00BD2219" w:rsidRDefault="00BD2219" w:rsidP="00BA6893">
      <w:pPr>
        <w:autoSpaceDE w:val="0"/>
        <w:autoSpaceDN w:val="0"/>
        <w:adjustRightInd w:val="0"/>
        <w:spacing w:after="0" w:line="240" w:lineRule="auto"/>
        <w:rPr>
          <w:rFonts w:ascii="Arial" w:eastAsia="TimesNewRomanPSMT" w:hAnsi="Arial" w:cs="Arial"/>
          <w:color w:val="000000"/>
        </w:rPr>
      </w:pPr>
    </w:p>
    <w:p w14:paraId="65ABA6CB" w14:textId="77777777" w:rsidR="000C1B10" w:rsidRPr="009F3641" w:rsidRDefault="000C1B10" w:rsidP="00BA6893">
      <w:pPr>
        <w:autoSpaceDE w:val="0"/>
        <w:autoSpaceDN w:val="0"/>
        <w:adjustRightInd w:val="0"/>
        <w:spacing w:after="0" w:line="240" w:lineRule="auto"/>
        <w:rPr>
          <w:rFonts w:ascii="Arial" w:eastAsia="TimesNewRomanPSMT" w:hAnsi="Arial" w:cs="Arial"/>
          <w:color w:val="000000"/>
        </w:rPr>
      </w:pPr>
    </w:p>
    <w:p w14:paraId="052AACEA" w14:textId="77777777" w:rsidR="00BA6893" w:rsidRPr="00BD2219" w:rsidRDefault="00BA6893" w:rsidP="000C1B10">
      <w:pPr>
        <w:autoSpaceDE w:val="0"/>
        <w:autoSpaceDN w:val="0"/>
        <w:adjustRightInd w:val="0"/>
        <w:spacing w:after="0" w:line="240" w:lineRule="auto"/>
        <w:jc w:val="center"/>
        <w:rPr>
          <w:rFonts w:ascii="Arial" w:eastAsia="TimesNewRomanPSMT" w:hAnsi="Arial" w:cs="Arial"/>
          <w:b/>
          <w:color w:val="000000"/>
          <w:sz w:val="24"/>
          <w:szCs w:val="24"/>
        </w:rPr>
      </w:pPr>
      <w:r w:rsidRPr="00BD2219">
        <w:rPr>
          <w:rFonts w:ascii="Arial" w:eastAsia="TimesNewRomanPSMT" w:hAnsi="Arial" w:cs="Arial"/>
          <w:b/>
          <w:color w:val="000000"/>
          <w:sz w:val="24"/>
          <w:szCs w:val="24"/>
        </w:rPr>
        <w:t>6. KONTROLA JAKOŚCI ROBÓT</w:t>
      </w:r>
    </w:p>
    <w:p w14:paraId="51384773" w14:textId="77777777" w:rsidR="000C1B10" w:rsidRPr="00BD2219" w:rsidRDefault="000C1B10" w:rsidP="000C1B10">
      <w:pPr>
        <w:autoSpaceDE w:val="0"/>
        <w:autoSpaceDN w:val="0"/>
        <w:adjustRightInd w:val="0"/>
        <w:spacing w:after="0" w:line="240" w:lineRule="auto"/>
        <w:jc w:val="center"/>
        <w:rPr>
          <w:rFonts w:ascii="Arial" w:eastAsia="TimesNewRomanPSMT" w:hAnsi="Arial" w:cs="Arial"/>
          <w:b/>
          <w:color w:val="000000"/>
          <w:sz w:val="24"/>
          <w:szCs w:val="24"/>
        </w:rPr>
      </w:pPr>
    </w:p>
    <w:p w14:paraId="7719FAB0"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6.1. Program zapewnienia jakości</w:t>
      </w:r>
    </w:p>
    <w:p w14:paraId="3AB33211" w14:textId="77777777" w:rsidR="000C1B10" w:rsidRPr="009F3641" w:rsidRDefault="000C1B10" w:rsidP="00BA6893">
      <w:pPr>
        <w:autoSpaceDE w:val="0"/>
        <w:autoSpaceDN w:val="0"/>
        <w:adjustRightInd w:val="0"/>
        <w:spacing w:after="0" w:line="240" w:lineRule="auto"/>
        <w:rPr>
          <w:rFonts w:ascii="Arial" w:eastAsia="TimesNewRomanPSMT" w:hAnsi="Arial" w:cs="Arial"/>
          <w:color w:val="000000"/>
        </w:rPr>
      </w:pPr>
    </w:p>
    <w:p w14:paraId="07948108"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 obowiązków Wykonawcy należy opracowanie i przedst</w:t>
      </w:r>
      <w:r w:rsidR="000C1B10" w:rsidRPr="009F3641">
        <w:rPr>
          <w:rFonts w:ascii="Arial" w:eastAsia="TimesNewRomanPSMT" w:hAnsi="Arial" w:cs="Arial"/>
          <w:color w:val="000000"/>
        </w:rPr>
        <w:t xml:space="preserve">awienie do zaakceptowania przez </w:t>
      </w:r>
      <w:r w:rsidRPr="009F3641">
        <w:rPr>
          <w:rFonts w:ascii="Arial" w:eastAsia="TimesNewRomanPSMT" w:hAnsi="Arial" w:cs="Arial"/>
          <w:color w:val="000000"/>
        </w:rPr>
        <w:t>Inspektora nadzoru programu zapewnienia jakości (PZJ), w którym prze</w:t>
      </w:r>
      <w:r w:rsidR="000C1B10" w:rsidRPr="009F3641">
        <w:rPr>
          <w:rFonts w:ascii="Arial" w:eastAsia="TimesNewRomanPSMT" w:hAnsi="Arial" w:cs="Arial"/>
          <w:color w:val="000000"/>
        </w:rPr>
        <w:t xml:space="preserve">dstawi on zamierzony </w:t>
      </w:r>
      <w:r w:rsidRPr="009F3641">
        <w:rPr>
          <w:rFonts w:ascii="Arial" w:eastAsia="TimesNewRomanPSMT" w:hAnsi="Arial" w:cs="Arial"/>
          <w:color w:val="000000"/>
        </w:rPr>
        <w:t>sposób wykonania robót, możliwości techniczne, kadrowe i organ</w:t>
      </w:r>
      <w:r w:rsidR="000C1B10" w:rsidRPr="009F3641">
        <w:rPr>
          <w:rFonts w:ascii="Arial" w:eastAsia="TimesNewRomanPSMT" w:hAnsi="Arial" w:cs="Arial"/>
          <w:color w:val="000000"/>
        </w:rPr>
        <w:t xml:space="preserve">izacyjne gwarantujące wykonanie </w:t>
      </w:r>
      <w:r w:rsidRPr="009F3641">
        <w:rPr>
          <w:rFonts w:ascii="Arial" w:eastAsia="TimesNewRomanPSMT" w:hAnsi="Arial" w:cs="Arial"/>
          <w:color w:val="000000"/>
        </w:rPr>
        <w:t>robót zgodnie z dokumentacją projektową, SST.</w:t>
      </w:r>
    </w:p>
    <w:p w14:paraId="6726D4FD"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Program zapewnienia jakości winien zawierać:</w:t>
      </w:r>
    </w:p>
    <w:p w14:paraId="57C5D9E1"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organizację</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wykonania robót, w tym termin i sposób prowadzenia robót,</w:t>
      </w:r>
    </w:p>
    <w:p w14:paraId="5C448320"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organizację</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ruchu na budowie wraz z oznakowaniem robót,</w:t>
      </w:r>
    </w:p>
    <w:p w14:paraId="4B673C2A"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plan</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bezpieczeństwa i ochrony zdrowia,</w:t>
      </w:r>
    </w:p>
    <w:p w14:paraId="527BF36B"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wykaz</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zespołów roboczych, ich kwalifikacje i przygotowanie praktyczne,</w:t>
      </w:r>
    </w:p>
    <w:p w14:paraId="783639BE"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wykaz</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osób odpowiedzialnych za jakość i terminowość wykonania poszczególnych elementów</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robót,</w:t>
      </w:r>
    </w:p>
    <w:p w14:paraId="5352211D"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system</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(sposób i procedurę) proponowanej kontroli i sterowania jakością wykonywanych</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robót,</w:t>
      </w:r>
    </w:p>
    <w:p w14:paraId="10CD2F61"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wyposażenie</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w sprzęt i urządzenia do pomiarów i kontroli (opis laboratorium własnego lub</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laboratorium, któremu Wykonawca zamierza zlecić prowadzenie badań),</w:t>
      </w:r>
    </w:p>
    <w:p w14:paraId="2A9F478C"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sposób</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oraz formę gromadzenia wyników badań laboratoryjnych, zapis pomiarów, a także</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wyciąganych wniosków i zastosowanych korekt w procesie technologicznym, proponowany</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sposób i formę przekazywania tych informacji Inspektorowi nadzoru,</w:t>
      </w:r>
    </w:p>
    <w:p w14:paraId="3B889F40"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wykaz</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maszyn i urządzeń stosowanych na budowie z ich parametrami technicznymi oraz</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wyposażeniem w mechanizmy do sterowania i urządzenia pomiarowo</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kontrolne,</w:t>
      </w:r>
    </w:p>
    <w:p w14:paraId="0352287B"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rodzaje i ilość środków transportu oraz urządzeń do magazynowania i załadunku materiałów,</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spoiw, lepiszczy, kruszyw itp.,</w:t>
      </w:r>
    </w:p>
    <w:p w14:paraId="01E79C14" w14:textId="77777777" w:rsidR="00BA6893" w:rsidRPr="009F3641" w:rsidRDefault="00BA6893" w:rsidP="00BA6893">
      <w:pPr>
        <w:pStyle w:val="Akapitzlist"/>
        <w:numPr>
          <w:ilvl w:val="0"/>
          <w:numId w:val="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sposób</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i procedurę pomiarów i badań (rodzaj i częstotliwość, pobieranie próbek, legalizacja i</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sprawdzanie urządzeń itp.) prowadzonych podczas dostaw materiałów, wytwarzania</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mieszanek i wykonywania poszczególnych elementów robót.</w:t>
      </w:r>
    </w:p>
    <w:p w14:paraId="2D5B50E2" w14:textId="77777777" w:rsidR="000C1B10" w:rsidRPr="009F3641" w:rsidRDefault="000C1B10" w:rsidP="000C1B10">
      <w:pPr>
        <w:pStyle w:val="Akapitzlist"/>
        <w:autoSpaceDE w:val="0"/>
        <w:autoSpaceDN w:val="0"/>
        <w:adjustRightInd w:val="0"/>
        <w:spacing w:after="0" w:line="240" w:lineRule="auto"/>
        <w:rPr>
          <w:rFonts w:ascii="Arial" w:eastAsia="TimesNewRomanPSMT" w:hAnsi="Arial" w:cs="Arial"/>
          <w:color w:val="000000"/>
        </w:rPr>
      </w:pPr>
    </w:p>
    <w:p w14:paraId="233ABF9F"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6.2. Zasady kontroli jakości robót</w:t>
      </w:r>
    </w:p>
    <w:p w14:paraId="1FD5FA93"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6EFA9BA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jest odpowiedzialny za pełną kontrolę jakości robót i stosowanych materiałów.</w:t>
      </w:r>
    </w:p>
    <w:p w14:paraId="1F31ABEF"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Wykonawca zapewni odpowiedni system kontroli, włączając w to </w:t>
      </w:r>
      <w:r w:rsidR="000C1B10" w:rsidRPr="009F3641">
        <w:rPr>
          <w:rFonts w:ascii="Arial" w:eastAsia="TimesNewRomanPSMT" w:hAnsi="Arial" w:cs="Arial"/>
          <w:color w:val="000000"/>
        </w:rPr>
        <w:t xml:space="preserve">personel, laboratorium, sprzęt, </w:t>
      </w:r>
      <w:r w:rsidRPr="009F3641">
        <w:rPr>
          <w:rFonts w:ascii="Arial" w:eastAsia="TimesNewRomanPSMT" w:hAnsi="Arial" w:cs="Arial"/>
          <w:color w:val="000000"/>
        </w:rPr>
        <w:t>zaopatrzenie i wszystkie urządzenia niezbędne do pobierania próbek i badań materiałów oraz robót.</w:t>
      </w:r>
    </w:p>
    <w:p w14:paraId="4F9DC31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będzie przeprowadzać pomiary i badania materiał</w:t>
      </w:r>
      <w:r w:rsidR="000C1B10" w:rsidRPr="009F3641">
        <w:rPr>
          <w:rFonts w:ascii="Arial" w:eastAsia="TimesNewRomanPSMT" w:hAnsi="Arial" w:cs="Arial"/>
          <w:color w:val="000000"/>
        </w:rPr>
        <w:t xml:space="preserve">ów oraz robót z częstotliwością </w:t>
      </w:r>
      <w:r w:rsidRPr="009F3641">
        <w:rPr>
          <w:rFonts w:ascii="Arial" w:eastAsia="TimesNewRomanPSMT" w:hAnsi="Arial" w:cs="Arial"/>
          <w:color w:val="000000"/>
        </w:rPr>
        <w:t>zapewniającą stwierdzenie, że roboty wykonano zg</w:t>
      </w:r>
      <w:r w:rsidR="000C1B10" w:rsidRPr="009F3641">
        <w:rPr>
          <w:rFonts w:ascii="Arial" w:eastAsia="TimesNewRomanPSMT" w:hAnsi="Arial" w:cs="Arial"/>
          <w:color w:val="000000"/>
        </w:rPr>
        <w:t xml:space="preserve">odnie z wymaganiami zawartymi w </w:t>
      </w:r>
      <w:r w:rsidRPr="009F3641">
        <w:rPr>
          <w:rFonts w:ascii="Arial" w:eastAsia="TimesNewRomanPSMT" w:hAnsi="Arial" w:cs="Arial"/>
          <w:color w:val="000000"/>
        </w:rPr>
        <w:t>dokumentacji projektowej i SST.</w:t>
      </w:r>
    </w:p>
    <w:p w14:paraId="72515BCF"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Minimalne wymagania co do zakresu badań i ich częstotliwości są określone w SST. W</w:t>
      </w:r>
      <w:r w:rsidR="000C1B10" w:rsidRPr="009F3641">
        <w:rPr>
          <w:rFonts w:ascii="Arial" w:eastAsia="TimesNewRomanPSMT" w:hAnsi="Arial" w:cs="Arial"/>
          <w:color w:val="000000"/>
        </w:rPr>
        <w:t xml:space="preserve"> </w:t>
      </w:r>
      <w:r w:rsidRPr="009F3641">
        <w:rPr>
          <w:rFonts w:ascii="Arial" w:eastAsia="TimesNewRomanPSMT" w:hAnsi="Arial" w:cs="Arial"/>
          <w:color w:val="000000"/>
        </w:rPr>
        <w:t>przypadku, gdy nie zostały one tam określone, Inspektor nadzoru u</w:t>
      </w:r>
      <w:r w:rsidR="000C1B10" w:rsidRPr="009F3641">
        <w:rPr>
          <w:rFonts w:ascii="Arial" w:eastAsia="TimesNewRomanPSMT" w:hAnsi="Arial" w:cs="Arial"/>
          <w:color w:val="000000"/>
        </w:rPr>
        <w:t xml:space="preserve">stali jaki zakres kontroli jest </w:t>
      </w:r>
      <w:r w:rsidRPr="009F3641">
        <w:rPr>
          <w:rFonts w:ascii="Arial" w:eastAsia="TimesNewRomanPSMT" w:hAnsi="Arial" w:cs="Arial"/>
          <w:color w:val="000000"/>
        </w:rPr>
        <w:t>konieczny, aby zapewnić wykonanie robót zgodnie z umową.</w:t>
      </w:r>
    </w:p>
    <w:p w14:paraId="363BFEF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Inspektor nadzoru będzie mieć nieograniczony dostęp</w:t>
      </w:r>
      <w:r w:rsidR="000C1B10" w:rsidRPr="009F3641">
        <w:rPr>
          <w:rFonts w:ascii="Arial" w:eastAsia="TimesNewRomanPSMT" w:hAnsi="Arial" w:cs="Arial"/>
          <w:color w:val="000000"/>
        </w:rPr>
        <w:t xml:space="preserve"> do pomieszczeń laboratoryjnych </w:t>
      </w:r>
      <w:r w:rsidRPr="009F3641">
        <w:rPr>
          <w:rFonts w:ascii="Arial" w:eastAsia="TimesNewRomanPSMT" w:hAnsi="Arial" w:cs="Arial"/>
          <w:color w:val="000000"/>
        </w:rPr>
        <w:t>Wykonawcy w celu ich inspekcji.</w:t>
      </w:r>
    </w:p>
    <w:p w14:paraId="36B16A2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Inspektor nadzoru będzie przekazywać Wykonawcy pis</w:t>
      </w:r>
      <w:r w:rsidR="000C1B10" w:rsidRPr="009F3641">
        <w:rPr>
          <w:rFonts w:ascii="Arial" w:eastAsia="TimesNewRomanPSMT" w:hAnsi="Arial" w:cs="Arial"/>
          <w:color w:val="000000"/>
        </w:rPr>
        <w:t xml:space="preserve">emne informacje o jakichkolwiek </w:t>
      </w:r>
      <w:r w:rsidRPr="009F3641">
        <w:rPr>
          <w:rFonts w:ascii="Arial" w:eastAsia="TimesNewRomanPSMT" w:hAnsi="Arial" w:cs="Arial"/>
          <w:color w:val="000000"/>
        </w:rPr>
        <w:t>niedociągnięciach dotyczących urządzeń laboratoryjnych, sprzętu, zaopatrzenia l</w:t>
      </w:r>
      <w:r w:rsidR="000C1B10" w:rsidRPr="009F3641">
        <w:rPr>
          <w:rFonts w:ascii="Arial" w:eastAsia="TimesNewRomanPSMT" w:hAnsi="Arial" w:cs="Arial"/>
          <w:color w:val="000000"/>
        </w:rPr>
        <w:t xml:space="preserve">aboratorium, pracy </w:t>
      </w:r>
      <w:r w:rsidRPr="009F3641">
        <w:rPr>
          <w:rFonts w:ascii="Arial" w:eastAsia="TimesNewRomanPSMT" w:hAnsi="Arial" w:cs="Arial"/>
          <w:color w:val="000000"/>
        </w:rPr>
        <w:t>personelu lub metod badawczych. Jeżeli niedociągnięcia te bę</w:t>
      </w:r>
      <w:r w:rsidR="000C1B10" w:rsidRPr="009F3641">
        <w:rPr>
          <w:rFonts w:ascii="Arial" w:eastAsia="TimesNewRomanPSMT" w:hAnsi="Arial" w:cs="Arial"/>
          <w:color w:val="000000"/>
        </w:rPr>
        <w:t xml:space="preserve">dą tak poważne, że mogą wpłynąć </w:t>
      </w:r>
      <w:r w:rsidRPr="009F3641">
        <w:rPr>
          <w:rFonts w:ascii="Arial" w:eastAsia="TimesNewRomanPSMT" w:hAnsi="Arial" w:cs="Arial"/>
          <w:color w:val="000000"/>
        </w:rPr>
        <w:t>ujemnie na wyniki badań, Inspektor nadzoru natychmiast ws</w:t>
      </w:r>
      <w:r w:rsidR="000C1B10" w:rsidRPr="009F3641">
        <w:rPr>
          <w:rFonts w:ascii="Arial" w:eastAsia="TimesNewRomanPSMT" w:hAnsi="Arial" w:cs="Arial"/>
          <w:color w:val="000000"/>
        </w:rPr>
        <w:t xml:space="preserve">trzyma użycie do robót badanych </w:t>
      </w:r>
      <w:r w:rsidRPr="009F3641">
        <w:rPr>
          <w:rFonts w:ascii="Arial" w:eastAsia="TimesNewRomanPSMT" w:hAnsi="Arial" w:cs="Arial"/>
          <w:color w:val="000000"/>
        </w:rPr>
        <w:t>materiałów i dopuści je do użytku dopiero wtedy, gdy niedociągnięcia w pracy laboratorium</w:t>
      </w:r>
    </w:p>
    <w:p w14:paraId="4F422FE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Wykonawcy zostaną usunięte i stwierdzona zostanie odpowiednia jakość tych materiałów.</w:t>
      </w:r>
    </w:p>
    <w:p w14:paraId="3933E98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Wszystkie koszty związane z organizowaniem i prowadzeniem </w:t>
      </w:r>
      <w:r w:rsidR="000C1B10" w:rsidRPr="009F3641">
        <w:rPr>
          <w:rFonts w:ascii="Arial" w:eastAsia="TimesNewRomanPSMT" w:hAnsi="Arial" w:cs="Arial"/>
          <w:color w:val="000000"/>
        </w:rPr>
        <w:t xml:space="preserve">badań materiałów i robót ponosi </w:t>
      </w:r>
      <w:r w:rsidRPr="009F3641">
        <w:rPr>
          <w:rFonts w:ascii="Arial" w:eastAsia="TimesNewRomanPSMT" w:hAnsi="Arial" w:cs="Arial"/>
          <w:color w:val="000000"/>
        </w:rPr>
        <w:t>Wykonawca.</w:t>
      </w:r>
    </w:p>
    <w:p w14:paraId="17921C76" w14:textId="77777777" w:rsidR="000C1B10" w:rsidRPr="009F3641" w:rsidRDefault="000C1B10" w:rsidP="00BA6893">
      <w:pPr>
        <w:autoSpaceDE w:val="0"/>
        <w:autoSpaceDN w:val="0"/>
        <w:adjustRightInd w:val="0"/>
        <w:spacing w:after="0" w:line="240" w:lineRule="auto"/>
        <w:rPr>
          <w:rFonts w:ascii="Arial" w:eastAsia="TimesNewRomanPSMT" w:hAnsi="Arial" w:cs="Arial"/>
          <w:color w:val="000000"/>
        </w:rPr>
      </w:pPr>
    </w:p>
    <w:p w14:paraId="5B5A947C"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6.3. Pobieranie próbek</w:t>
      </w:r>
    </w:p>
    <w:p w14:paraId="3CFF4D09"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293B3301"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Próbki będą pobierane losowo. Zaleca się stosowanie statysty</w:t>
      </w:r>
      <w:r w:rsidR="000C1B10" w:rsidRPr="009F3641">
        <w:rPr>
          <w:rFonts w:ascii="Arial" w:eastAsia="TimesNewRomanPSMT" w:hAnsi="Arial" w:cs="Arial"/>
          <w:color w:val="000000"/>
        </w:rPr>
        <w:t xml:space="preserve">cznych metod pobierania próbek, </w:t>
      </w:r>
      <w:r w:rsidRPr="009F3641">
        <w:rPr>
          <w:rFonts w:ascii="Arial" w:eastAsia="TimesNewRomanPSMT" w:hAnsi="Arial" w:cs="Arial"/>
          <w:color w:val="000000"/>
        </w:rPr>
        <w:t xml:space="preserve">opartych na zasadzie, że wszystkie jednostkowe elementy </w:t>
      </w:r>
      <w:r w:rsidR="000C1B10" w:rsidRPr="009F3641">
        <w:rPr>
          <w:rFonts w:ascii="Arial" w:eastAsia="TimesNewRomanPSMT" w:hAnsi="Arial" w:cs="Arial"/>
          <w:color w:val="000000"/>
        </w:rPr>
        <w:t xml:space="preserve">produkcji mogą być z jednakowym </w:t>
      </w:r>
      <w:r w:rsidRPr="009F3641">
        <w:rPr>
          <w:rFonts w:ascii="Arial" w:eastAsia="TimesNewRomanPSMT" w:hAnsi="Arial" w:cs="Arial"/>
          <w:color w:val="000000"/>
        </w:rPr>
        <w:t>prawdopodobieństwem wytypowane do badań.</w:t>
      </w:r>
    </w:p>
    <w:p w14:paraId="5F2073F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Inspektor nadzoru będzie mieć zapewnioną możliwość udziału w</w:t>
      </w:r>
      <w:r w:rsidR="000C1B10" w:rsidRPr="009F3641">
        <w:rPr>
          <w:rFonts w:ascii="Arial" w:eastAsia="TimesNewRomanPSMT" w:hAnsi="Arial" w:cs="Arial"/>
          <w:color w:val="000000"/>
        </w:rPr>
        <w:t xml:space="preserve"> pobieraniu próbek. Na zlecenie </w:t>
      </w:r>
      <w:r w:rsidRPr="009F3641">
        <w:rPr>
          <w:rFonts w:ascii="Arial" w:eastAsia="TimesNewRomanPSMT" w:hAnsi="Arial" w:cs="Arial"/>
          <w:color w:val="000000"/>
        </w:rPr>
        <w:t>Inspektora nadzoru Wykonawca będzie przeprowadzać dodatkowe</w:t>
      </w:r>
      <w:r w:rsidR="000C1B10" w:rsidRPr="009F3641">
        <w:rPr>
          <w:rFonts w:ascii="Arial" w:eastAsia="TimesNewRomanPSMT" w:hAnsi="Arial" w:cs="Arial"/>
          <w:color w:val="000000"/>
        </w:rPr>
        <w:t xml:space="preserve"> badania tych materiałów, które </w:t>
      </w:r>
      <w:r w:rsidRPr="009F3641">
        <w:rPr>
          <w:rFonts w:ascii="Arial" w:eastAsia="TimesNewRomanPSMT" w:hAnsi="Arial" w:cs="Arial"/>
          <w:color w:val="000000"/>
        </w:rPr>
        <w:t>budzą wątpliwości co do jakości, o ile kwestionowane materi</w:t>
      </w:r>
      <w:r w:rsidR="000C1B10" w:rsidRPr="009F3641">
        <w:rPr>
          <w:rFonts w:ascii="Arial" w:eastAsia="TimesNewRomanPSMT" w:hAnsi="Arial" w:cs="Arial"/>
          <w:color w:val="000000"/>
        </w:rPr>
        <w:t xml:space="preserve">ały nie zostaną przez Wykonawcę </w:t>
      </w:r>
      <w:r w:rsidRPr="009F3641">
        <w:rPr>
          <w:rFonts w:ascii="Arial" w:eastAsia="TimesNewRomanPSMT" w:hAnsi="Arial" w:cs="Arial"/>
          <w:color w:val="000000"/>
        </w:rPr>
        <w:t>usunięte lub ulepszone z własnej woli. Koszty tych dodatkowyc</w:t>
      </w:r>
      <w:r w:rsidR="000C1B10" w:rsidRPr="009F3641">
        <w:rPr>
          <w:rFonts w:ascii="Arial" w:eastAsia="TimesNewRomanPSMT" w:hAnsi="Arial" w:cs="Arial"/>
          <w:color w:val="000000"/>
        </w:rPr>
        <w:t xml:space="preserve">h badań pokrywa Wykonawca tylko </w:t>
      </w:r>
      <w:r w:rsidRPr="009F3641">
        <w:rPr>
          <w:rFonts w:ascii="Arial" w:eastAsia="TimesNewRomanPSMT" w:hAnsi="Arial" w:cs="Arial"/>
          <w:color w:val="000000"/>
        </w:rPr>
        <w:t>w przypadku stwierdzenia usterek; w przeciwnym przypadku koszty te pokrywa Zamawiający.</w:t>
      </w:r>
    </w:p>
    <w:p w14:paraId="7B0CE8C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Pojemniki do pobierania próbek będą dostarczone przez</w:t>
      </w:r>
      <w:r w:rsidR="000C1B10" w:rsidRPr="009F3641">
        <w:rPr>
          <w:rFonts w:ascii="Arial" w:eastAsia="TimesNewRomanPSMT" w:hAnsi="Arial" w:cs="Arial"/>
          <w:color w:val="000000"/>
        </w:rPr>
        <w:t xml:space="preserve"> Wykonawcę i zatwierdzone przez </w:t>
      </w:r>
      <w:r w:rsidRPr="009F3641">
        <w:rPr>
          <w:rFonts w:ascii="Arial" w:eastAsia="TimesNewRomanPSMT" w:hAnsi="Arial" w:cs="Arial"/>
          <w:color w:val="000000"/>
        </w:rPr>
        <w:t>Inspektora nadzoru. Próbki dostarczone przez Wykonawcę do b</w:t>
      </w:r>
      <w:r w:rsidR="000C1B10" w:rsidRPr="009F3641">
        <w:rPr>
          <w:rFonts w:ascii="Arial" w:eastAsia="TimesNewRomanPSMT" w:hAnsi="Arial" w:cs="Arial"/>
          <w:color w:val="000000"/>
        </w:rPr>
        <w:t xml:space="preserve">adań będą odpowiednio opisane i </w:t>
      </w:r>
      <w:r w:rsidRPr="009F3641">
        <w:rPr>
          <w:rFonts w:ascii="Arial" w:eastAsia="TimesNewRomanPSMT" w:hAnsi="Arial" w:cs="Arial"/>
          <w:color w:val="000000"/>
        </w:rPr>
        <w:t>oznakowane, w sposób zaakceptowany przez Inspektora nadzoru.</w:t>
      </w:r>
    </w:p>
    <w:p w14:paraId="394BCACD"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2BAFFB82"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6.4. Badania i pomiary</w:t>
      </w:r>
    </w:p>
    <w:p w14:paraId="19506652"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3C722531"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Wszystkie badania i pomiary będą przeprowadzone zgodnie z</w:t>
      </w:r>
      <w:r w:rsidR="000C1B10" w:rsidRPr="009F3641">
        <w:rPr>
          <w:rFonts w:ascii="Arial" w:eastAsia="TimesNewRomanPSMT" w:hAnsi="Arial" w:cs="Arial"/>
          <w:color w:val="000000"/>
        </w:rPr>
        <w:t xml:space="preserve"> wymaganiami norm. W przypadku, </w:t>
      </w:r>
      <w:r w:rsidRPr="009F3641">
        <w:rPr>
          <w:rFonts w:ascii="Arial" w:eastAsia="TimesNewRomanPSMT" w:hAnsi="Arial" w:cs="Arial"/>
          <w:color w:val="000000"/>
        </w:rPr>
        <w:t>gdy normy nie obejmują jakiegokolwiek badania wymaganego</w:t>
      </w:r>
      <w:r w:rsidR="000C1B10" w:rsidRPr="009F3641">
        <w:rPr>
          <w:rFonts w:ascii="Arial" w:eastAsia="TimesNewRomanPSMT" w:hAnsi="Arial" w:cs="Arial"/>
          <w:color w:val="000000"/>
        </w:rPr>
        <w:t xml:space="preserve"> w SST, stosować można wytyczne </w:t>
      </w:r>
      <w:r w:rsidRPr="009F3641">
        <w:rPr>
          <w:rFonts w:ascii="Arial" w:eastAsia="TimesNewRomanPSMT" w:hAnsi="Arial" w:cs="Arial"/>
          <w:color w:val="000000"/>
        </w:rPr>
        <w:t>krajowe, albo inne procedury, zaakceptowane przez Inspektora nadzoru.</w:t>
      </w:r>
    </w:p>
    <w:p w14:paraId="020994A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Przed przystąpieniem do pomiarów lub badań, Wykonawca</w:t>
      </w:r>
      <w:r w:rsidR="000C1B10" w:rsidRPr="009F3641">
        <w:rPr>
          <w:rFonts w:ascii="Arial" w:eastAsia="TimesNewRomanPSMT" w:hAnsi="Arial" w:cs="Arial"/>
          <w:color w:val="000000"/>
        </w:rPr>
        <w:t xml:space="preserve"> powiadomi Inspektora nadzoru o </w:t>
      </w:r>
      <w:r w:rsidRPr="009F3641">
        <w:rPr>
          <w:rFonts w:ascii="Arial" w:eastAsia="TimesNewRomanPSMT" w:hAnsi="Arial" w:cs="Arial"/>
          <w:color w:val="000000"/>
        </w:rPr>
        <w:t>rodzaju, miejscu i terminie pomiaru lub badania. Po wykonaniu</w:t>
      </w:r>
      <w:r w:rsidR="000C1B10" w:rsidRPr="009F3641">
        <w:rPr>
          <w:rFonts w:ascii="Arial" w:eastAsia="TimesNewRomanPSMT" w:hAnsi="Arial" w:cs="Arial"/>
          <w:color w:val="000000"/>
        </w:rPr>
        <w:t xml:space="preserve"> pomiaru lub badania, Wykonawca </w:t>
      </w:r>
      <w:r w:rsidRPr="009F3641">
        <w:rPr>
          <w:rFonts w:ascii="Arial" w:eastAsia="TimesNewRomanPSMT" w:hAnsi="Arial" w:cs="Arial"/>
          <w:color w:val="000000"/>
        </w:rPr>
        <w:t>przedstawi na piśmie ich wyniki do akceptacji Inspektora nadzoru.</w:t>
      </w:r>
    </w:p>
    <w:p w14:paraId="4497B76F" w14:textId="77777777" w:rsidR="000C1B10" w:rsidRPr="009F3641" w:rsidRDefault="000C1B10" w:rsidP="00BA6893">
      <w:pPr>
        <w:autoSpaceDE w:val="0"/>
        <w:autoSpaceDN w:val="0"/>
        <w:adjustRightInd w:val="0"/>
        <w:spacing w:after="0" w:line="240" w:lineRule="auto"/>
        <w:rPr>
          <w:rFonts w:ascii="Arial" w:eastAsia="TimesNewRomanPSMT" w:hAnsi="Arial" w:cs="Arial"/>
          <w:color w:val="000000"/>
        </w:rPr>
      </w:pPr>
    </w:p>
    <w:p w14:paraId="0B64FA17"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6.5. Raporty z badań</w:t>
      </w:r>
    </w:p>
    <w:p w14:paraId="3BDB09E4"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5D1738E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będzie przekazywać Inspektorowi nadzoru kopi</w:t>
      </w:r>
      <w:r w:rsidR="000C1B10" w:rsidRPr="009F3641">
        <w:rPr>
          <w:rFonts w:ascii="Arial" w:eastAsia="TimesNewRomanPSMT" w:hAnsi="Arial" w:cs="Arial"/>
          <w:color w:val="000000"/>
        </w:rPr>
        <w:t xml:space="preserve">e raportów z wynikami badań jak </w:t>
      </w:r>
      <w:r w:rsidRPr="009F3641">
        <w:rPr>
          <w:rFonts w:ascii="Arial" w:eastAsia="TimesNewRomanPSMT" w:hAnsi="Arial" w:cs="Arial"/>
          <w:color w:val="000000"/>
        </w:rPr>
        <w:t>najszybciej, nie później jednak niż w terminie określonym w programie zapewnienia jakości.</w:t>
      </w:r>
    </w:p>
    <w:p w14:paraId="5EEE13C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Wyniki badań (kopie) będą przekazywane Inspektorowi</w:t>
      </w:r>
      <w:r w:rsidR="000C1B10" w:rsidRPr="009F3641">
        <w:rPr>
          <w:rFonts w:ascii="Arial" w:eastAsia="TimesNewRomanPSMT" w:hAnsi="Arial" w:cs="Arial"/>
          <w:color w:val="000000"/>
        </w:rPr>
        <w:t xml:space="preserve"> nadzoru na formularzach według </w:t>
      </w:r>
      <w:r w:rsidRPr="009F3641">
        <w:rPr>
          <w:rFonts w:ascii="Arial" w:eastAsia="TimesNewRomanPSMT" w:hAnsi="Arial" w:cs="Arial"/>
          <w:color w:val="000000"/>
        </w:rPr>
        <w:t>dostarczonego przez niego wzoru lub innych, przez niego zaaprobowanych.</w:t>
      </w:r>
    </w:p>
    <w:p w14:paraId="6E78FBA0" w14:textId="77777777" w:rsidR="000C1B10" w:rsidRPr="009F3641" w:rsidRDefault="000C1B10" w:rsidP="00BA6893">
      <w:pPr>
        <w:autoSpaceDE w:val="0"/>
        <w:autoSpaceDN w:val="0"/>
        <w:adjustRightInd w:val="0"/>
        <w:spacing w:after="0" w:line="240" w:lineRule="auto"/>
        <w:rPr>
          <w:rFonts w:ascii="Arial" w:eastAsia="TimesNewRomanPSMT" w:hAnsi="Arial" w:cs="Arial"/>
          <w:color w:val="000000"/>
        </w:rPr>
      </w:pPr>
    </w:p>
    <w:p w14:paraId="325A1685"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6.6. Badania prowadzone przez Inspektora nadzoru</w:t>
      </w:r>
    </w:p>
    <w:p w14:paraId="451ECDA6"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49C43145"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Dla celów kontroli jakości i zatwierdzenia, Inspektor nadzoru</w:t>
      </w:r>
      <w:r w:rsidR="000C1B10" w:rsidRPr="009F3641">
        <w:rPr>
          <w:rFonts w:ascii="Arial" w:eastAsia="TimesNewRomanPSMT" w:hAnsi="Arial" w:cs="Arial"/>
          <w:color w:val="000000"/>
        </w:rPr>
        <w:t xml:space="preserve"> uprawniony jest do dokonywania </w:t>
      </w:r>
      <w:r w:rsidRPr="009F3641">
        <w:rPr>
          <w:rFonts w:ascii="Arial" w:eastAsia="TimesNewRomanPSMT" w:hAnsi="Arial" w:cs="Arial"/>
          <w:color w:val="000000"/>
        </w:rPr>
        <w:t>kontroli, pobierania próbek i badania materiałów u źródła ich wy</w:t>
      </w:r>
      <w:r w:rsidR="000C1B10" w:rsidRPr="009F3641">
        <w:rPr>
          <w:rFonts w:ascii="Arial" w:eastAsia="TimesNewRomanPSMT" w:hAnsi="Arial" w:cs="Arial"/>
          <w:color w:val="000000"/>
        </w:rPr>
        <w:t xml:space="preserve">twarzania. Do umożliwienia jemu </w:t>
      </w:r>
      <w:r w:rsidRPr="009F3641">
        <w:rPr>
          <w:rFonts w:ascii="Arial" w:eastAsia="TimesNewRomanPSMT" w:hAnsi="Arial" w:cs="Arial"/>
          <w:color w:val="000000"/>
        </w:rPr>
        <w:t>kontroli zapewniona będzie wszelka potrzebna do tego pomoc z</w:t>
      </w:r>
      <w:r w:rsidR="000C1B10" w:rsidRPr="009F3641">
        <w:rPr>
          <w:rFonts w:ascii="Arial" w:eastAsia="TimesNewRomanPSMT" w:hAnsi="Arial" w:cs="Arial"/>
          <w:color w:val="000000"/>
        </w:rPr>
        <w:t xml:space="preserve">e strony Wykonawcy i producenta </w:t>
      </w:r>
      <w:r w:rsidRPr="009F3641">
        <w:rPr>
          <w:rFonts w:ascii="Arial" w:eastAsia="TimesNewRomanPSMT" w:hAnsi="Arial" w:cs="Arial"/>
          <w:color w:val="000000"/>
        </w:rPr>
        <w:t>materiałów.</w:t>
      </w:r>
    </w:p>
    <w:p w14:paraId="06A3075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Inspektor nadzoru, po uprzedniej weryfikacji systemu ko</w:t>
      </w:r>
      <w:r w:rsidR="000C1B10" w:rsidRPr="009F3641">
        <w:rPr>
          <w:rFonts w:ascii="Arial" w:eastAsia="TimesNewRomanPSMT" w:hAnsi="Arial" w:cs="Arial"/>
          <w:color w:val="000000"/>
        </w:rPr>
        <w:t xml:space="preserve">ntroli robót prowadzonego przez </w:t>
      </w:r>
      <w:r w:rsidRPr="009F3641">
        <w:rPr>
          <w:rFonts w:ascii="Arial" w:eastAsia="TimesNewRomanPSMT" w:hAnsi="Arial" w:cs="Arial"/>
          <w:color w:val="000000"/>
        </w:rPr>
        <w:t>Wykonawcę, będzie oceniać zgodność materiałów i robót</w:t>
      </w:r>
      <w:r w:rsidR="000C1B10" w:rsidRPr="009F3641">
        <w:rPr>
          <w:rFonts w:ascii="Arial" w:eastAsia="TimesNewRomanPSMT" w:hAnsi="Arial" w:cs="Arial"/>
          <w:color w:val="000000"/>
        </w:rPr>
        <w:t xml:space="preserve"> z wymaganiami SST na podstawie </w:t>
      </w:r>
      <w:r w:rsidRPr="009F3641">
        <w:rPr>
          <w:rFonts w:ascii="Arial" w:eastAsia="TimesNewRomanPSMT" w:hAnsi="Arial" w:cs="Arial"/>
          <w:color w:val="000000"/>
        </w:rPr>
        <w:t>wyników badań dostarczonych przez Wykonawcę.</w:t>
      </w:r>
    </w:p>
    <w:p w14:paraId="375DAEA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Inspektor nadzoru może pobierać próbki materiałów i p</w:t>
      </w:r>
      <w:r w:rsidR="000C1B10" w:rsidRPr="009F3641">
        <w:rPr>
          <w:rFonts w:ascii="Arial" w:eastAsia="TimesNewRomanPSMT" w:hAnsi="Arial" w:cs="Arial"/>
          <w:color w:val="000000"/>
        </w:rPr>
        <w:t xml:space="preserve">rowadzić badania niezależnie od </w:t>
      </w:r>
      <w:r w:rsidRPr="009F3641">
        <w:rPr>
          <w:rFonts w:ascii="Arial" w:eastAsia="TimesNewRomanPSMT" w:hAnsi="Arial" w:cs="Arial"/>
          <w:color w:val="000000"/>
        </w:rPr>
        <w:t xml:space="preserve">Wykonawcy, na swój koszt. Jeżeli wyniki tych badań </w:t>
      </w:r>
      <w:r w:rsidR="000C1B10" w:rsidRPr="009F3641">
        <w:rPr>
          <w:rFonts w:ascii="Arial" w:eastAsia="TimesNewRomanPSMT" w:hAnsi="Arial" w:cs="Arial"/>
          <w:color w:val="000000"/>
        </w:rPr>
        <w:t xml:space="preserve">wykażą, że raporty Wykonawcy są </w:t>
      </w:r>
      <w:r w:rsidRPr="009F3641">
        <w:rPr>
          <w:rFonts w:ascii="Arial" w:eastAsia="TimesNewRomanPSMT" w:hAnsi="Arial" w:cs="Arial"/>
          <w:color w:val="000000"/>
        </w:rPr>
        <w:t xml:space="preserve">niewiarygodne, to Inspektor nadzoru poleci Wykonawcy lub zleci </w:t>
      </w:r>
      <w:r w:rsidR="000C1B10" w:rsidRPr="009F3641">
        <w:rPr>
          <w:rFonts w:ascii="Arial" w:eastAsia="TimesNewRomanPSMT" w:hAnsi="Arial" w:cs="Arial"/>
          <w:color w:val="000000"/>
        </w:rPr>
        <w:t xml:space="preserve">niezależnemu laboratorium </w:t>
      </w:r>
      <w:r w:rsidRPr="009F3641">
        <w:rPr>
          <w:rFonts w:ascii="Arial" w:eastAsia="TimesNewRomanPSMT" w:hAnsi="Arial" w:cs="Arial"/>
          <w:color w:val="000000"/>
        </w:rPr>
        <w:t xml:space="preserve">przeprowadzenie powtórnych lub dodatkowych badań, albo </w:t>
      </w:r>
      <w:r w:rsidR="008847CA" w:rsidRPr="009F3641">
        <w:rPr>
          <w:rFonts w:ascii="Arial" w:eastAsia="TimesNewRomanPSMT" w:hAnsi="Arial" w:cs="Arial"/>
          <w:color w:val="000000"/>
        </w:rPr>
        <w:t xml:space="preserve">oprze się wyłącznie na własnych </w:t>
      </w:r>
      <w:r w:rsidRPr="009F3641">
        <w:rPr>
          <w:rFonts w:ascii="Arial" w:eastAsia="TimesNewRomanPSMT" w:hAnsi="Arial" w:cs="Arial"/>
          <w:color w:val="000000"/>
        </w:rPr>
        <w:t>badaniach przy ocenie zgodności materiałów i robót z dokumen</w:t>
      </w:r>
      <w:r w:rsidR="008847CA" w:rsidRPr="009F3641">
        <w:rPr>
          <w:rFonts w:ascii="Arial" w:eastAsia="TimesNewRomanPSMT" w:hAnsi="Arial" w:cs="Arial"/>
          <w:color w:val="000000"/>
        </w:rPr>
        <w:t xml:space="preserve">tacją projektową i SST. W takim </w:t>
      </w:r>
      <w:r w:rsidRPr="009F3641">
        <w:rPr>
          <w:rFonts w:ascii="Arial" w:eastAsia="TimesNewRomanPSMT" w:hAnsi="Arial" w:cs="Arial"/>
          <w:color w:val="000000"/>
        </w:rPr>
        <w:t>przypadku, całkowite koszty powtórnych lub dodatkowych badań i pobierania próbek poniesione</w:t>
      </w:r>
    </w:p>
    <w:p w14:paraId="20024E4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zostaną przez Wykonawcę.</w:t>
      </w:r>
    </w:p>
    <w:p w14:paraId="1380EAAF" w14:textId="77777777" w:rsidR="008847CA" w:rsidRPr="009F3641" w:rsidRDefault="008847CA" w:rsidP="00BA6893">
      <w:pPr>
        <w:autoSpaceDE w:val="0"/>
        <w:autoSpaceDN w:val="0"/>
        <w:adjustRightInd w:val="0"/>
        <w:spacing w:after="0" w:line="240" w:lineRule="auto"/>
        <w:rPr>
          <w:rFonts w:ascii="Arial" w:eastAsia="TimesNewRomanPSMT" w:hAnsi="Arial" w:cs="Arial"/>
          <w:color w:val="000000"/>
        </w:rPr>
      </w:pPr>
    </w:p>
    <w:p w14:paraId="53B7F19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6.7. Certyfikaty i deklaracje</w:t>
      </w:r>
    </w:p>
    <w:p w14:paraId="52BC52FF"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1DC8E75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Inspektor nadzoru może dopuścić do użycia tylko te wyroby i materiały, które:</w:t>
      </w:r>
    </w:p>
    <w:p w14:paraId="3F60B5C0" w14:textId="77777777" w:rsidR="00BA6893" w:rsidRPr="00FA3A01" w:rsidRDefault="00BA6893" w:rsidP="00FA3A01">
      <w:pPr>
        <w:pStyle w:val="Akapitzlist"/>
        <w:numPr>
          <w:ilvl w:val="0"/>
          <w:numId w:val="5"/>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posiadają certyfikat na znak bezpieczeństwa wykazujący, że zapewniono</w:t>
      </w:r>
      <w:r w:rsidRPr="00FA3A01">
        <w:rPr>
          <w:rFonts w:ascii="Arial" w:eastAsia="TimesNewRomanPSMT" w:hAnsi="Arial" w:cs="Arial"/>
          <w:color w:val="000000"/>
        </w:rPr>
        <w:t xml:space="preserve"> zgodność z kryteriami</w:t>
      </w:r>
      <w:r w:rsidR="00F21ED9" w:rsidRPr="00FA3A01">
        <w:rPr>
          <w:rFonts w:ascii="Arial" w:eastAsia="TimesNewRomanPSMT" w:hAnsi="Arial" w:cs="Arial"/>
          <w:color w:val="000000"/>
        </w:rPr>
        <w:t xml:space="preserve"> </w:t>
      </w:r>
      <w:r w:rsidRPr="00FA3A01">
        <w:rPr>
          <w:rFonts w:ascii="Arial" w:eastAsia="TimesNewRomanPSMT" w:hAnsi="Arial" w:cs="Arial"/>
          <w:color w:val="000000"/>
        </w:rPr>
        <w:t>technicznymi określonymi na podstawie Polskich Norm,</w:t>
      </w:r>
      <w:r w:rsidR="00F21ED9" w:rsidRPr="00FA3A01">
        <w:rPr>
          <w:rFonts w:ascii="Arial" w:eastAsia="TimesNewRomanPSMT" w:hAnsi="Arial" w:cs="Arial"/>
          <w:color w:val="000000"/>
        </w:rPr>
        <w:t xml:space="preserve"> </w:t>
      </w:r>
      <w:r w:rsidRPr="00FA3A01">
        <w:rPr>
          <w:rFonts w:ascii="Arial" w:eastAsia="TimesNewRomanPSMT" w:hAnsi="Arial" w:cs="Arial"/>
          <w:color w:val="000000"/>
        </w:rPr>
        <w:t>aprob</w:t>
      </w:r>
      <w:r w:rsidR="00F21ED9" w:rsidRPr="00FA3A01">
        <w:rPr>
          <w:rFonts w:ascii="Arial" w:eastAsia="TimesNewRomanPSMT" w:hAnsi="Arial" w:cs="Arial"/>
          <w:color w:val="000000"/>
        </w:rPr>
        <w:t xml:space="preserve">at technicznych oraz właściwych </w:t>
      </w:r>
      <w:r w:rsidRPr="00FA3A01">
        <w:rPr>
          <w:rFonts w:ascii="Arial" w:eastAsia="TimesNewRomanPSMT" w:hAnsi="Arial" w:cs="Arial"/>
          <w:color w:val="000000"/>
        </w:rPr>
        <w:t>przepisów i informacji o ich istnieniu zgodnie z rozporzą</w:t>
      </w:r>
      <w:r w:rsidR="00F21ED9" w:rsidRPr="00FA3A01">
        <w:rPr>
          <w:rFonts w:ascii="Arial" w:eastAsia="TimesNewRomanPSMT" w:hAnsi="Arial" w:cs="Arial"/>
          <w:color w:val="000000"/>
        </w:rPr>
        <w:t xml:space="preserve">dzeniem MSWiA z 1998 r. (Dz. U. </w:t>
      </w:r>
      <w:r w:rsidRPr="00FA3A01">
        <w:rPr>
          <w:rFonts w:ascii="Arial" w:eastAsia="TimesNewRomanPSMT" w:hAnsi="Arial" w:cs="Arial"/>
          <w:color w:val="000000"/>
        </w:rPr>
        <w:t>99/98),,</w:t>
      </w:r>
    </w:p>
    <w:p w14:paraId="7C294DDB" w14:textId="77777777" w:rsidR="00BA6893" w:rsidRPr="009F364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2. </w:t>
      </w:r>
      <w:r w:rsidR="00BA6893" w:rsidRPr="009F3641">
        <w:rPr>
          <w:rFonts w:ascii="Arial" w:eastAsia="TimesNewRomanPSMT" w:hAnsi="Arial" w:cs="Arial"/>
          <w:color w:val="000000"/>
        </w:rPr>
        <w:t>posiadają deklarację zgodności lub certyfikat zgodności z:</w:t>
      </w:r>
    </w:p>
    <w:p w14:paraId="579CB2DC" w14:textId="77777777" w:rsidR="00BA6893" w:rsidRPr="009F364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3. </w:t>
      </w:r>
      <w:r w:rsidR="00BA6893" w:rsidRPr="009F3641">
        <w:rPr>
          <w:rFonts w:ascii="Arial" w:eastAsia="TimesNewRomanPSMT" w:hAnsi="Arial" w:cs="Arial"/>
          <w:color w:val="000000"/>
        </w:rPr>
        <w:t>Polską Normą lub</w:t>
      </w:r>
    </w:p>
    <w:p w14:paraId="318675C5" w14:textId="77777777" w:rsidR="00FA3A0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4. </w:t>
      </w:r>
      <w:r w:rsidR="00BA6893" w:rsidRPr="009F3641">
        <w:rPr>
          <w:rFonts w:ascii="Arial" w:eastAsia="TimesNewRomanPSMT" w:hAnsi="Arial" w:cs="Arial"/>
          <w:color w:val="000000"/>
        </w:rPr>
        <w:t>aprobatą techniczną, w przypadku wyrobów, dla których nie ustanowiono</w:t>
      </w:r>
      <w:r w:rsidRPr="009F3641">
        <w:rPr>
          <w:rFonts w:ascii="Arial" w:eastAsia="TimesNewRomanPSMT" w:hAnsi="Arial" w:cs="Arial"/>
          <w:color w:val="000000"/>
        </w:rPr>
        <w:t xml:space="preserve"> Polskiej Normy,</w:t>
      </w:r>
    </w:p>
    <w:p w14:paraId="0E60C3DC" w14:textId="77777777" w:rsidR="00BA6893" w:rsidRPr="009F364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21ED9" w:rsidRPr="009F3641">
        <w:rPr>
          <w:rFonts w:ascii="Arial" w:eastAsia="TimesNewRomanPSMT" w:hAnsi="Arial" w:cs="Arial"/>
          <w:color w:val="000000"/>
        </w:rPr>
        <w:t xml:space="preserve"> jeżeli </w:t>
      </w:r>
      <w:r w:rsidR="00BA6893" w:rsidRPr="009F3641">
        <w:rPr>
          <w:rFonts w:ascii="Arial" w:eastAsia="TimesNewRomanPSMT" w:hAnsi="Arial" w:cs="Arial"/>
          <w:color w:val="000000"/>
        </w:rPr>
        <w:t>nie są objęte certyfikacją określoną w pkt. 1 i które spełniają wymogi SST.</w:t>
      </w:r>
    </w:p>
    <w:p w14:paraId="314698BA" w14:textId="77777777" w:rsidR="00FA3A0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5. </w:t>
      </w:r>
      <w:r w:rsidR="00BA6893" w:rsidRPr="009F3641">
        <w:rPr>
          <w:rFonts w:ascii="Arial" w:eastAsia="TimesNewRomanPSMT" w:hAnsi="Arial" w:cs="Arial"/>
          <w:color w:val="000000"/>
        </w:rPr>
        <w:t>znajdują się w wykazie wyrobów, o którym mowa w rozporządzeniu MSWiA z</w:t>
      </w:r>
      <w:r w:rsidRPr="009F3641">
        <w:rPr>
          <w:rFonts w:ascii="Arial" w:eastAsia="TimesNewRomanPSMT" w:hAnsi="Arial" w:cs="Arial"/>
          <w:color w:val="000000"/>
        </w:rPr>
        <w:t xml:space="preserve"> 1998 r. (Dz.</w:t>
      </w:r>
    </w:p>
    <w:p w14:paraId="7C5DEE2F" w14:textId="77777777" w:rsidR="00BA6893" w:rsidRPr="009F3641" w:rsidRDefault="00FA3A0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F21ED9" w:rsidRPr="009F3641">
        <w:rPr>
          <w:rFonts w:ascii="Arial" w:eastAsia="TimesNewRomanPSMT" w:hAnsi="Arial" w:cs="Arial"/>
          <w:color w:val="000000"/>
        </w:rPr>
        <w:t xml:space="preserve"> U. </w:t>
      </w:r>
      <w:r w:rsidR="00BA6893" w:rsidRPr="009F3641">
        <w:rPr>
          <w:rFonts w:ascii="Arial" w:eastAsia="TimesNewRomanPSMT" w:hAnsi="Arial" w:cs="Arial"/>
          <w:color w:val="000000"/>
        </w:rPr>
        <w:t>98/99).</w:t>
      </w:r>
    </w:p>
    <w:p w14:paraId="3A878061"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 przypadku materiałów, dla których ww. dokumenty s</w:t>
      </w:r>
      <w:r w:rsidR="00F21ED9" w:rsidRPr="009F3641">
        <w:rPr>
          <w:rFonts w:ascii="Arial" w:eastAsia="TimesNewRomanPSMT" w:hAnsi="Arial" w:cs="Arial"/>
          <w:color w:val="000000"/>
        </w:rPr>
        <w:t xml:space="preserve">ą wymagane przez SST, każda ich </w:t>
      </w:r>
      <w:r w:rsidRPr="009F3641">
        <w:rPr>
          <w:rFonts w:ascii="Arial" w:eastAsia="TimesNewRomanPSMT" w:hAnsi="Arial" w:cs="Arial"/>
          <w:color w:val="000000"/>
        </w:rPr>
        <w:t>partia dostarczona do robót będzie posiadać te dokumenty, ok</w:t>
      </w:r>
      <w:r w:rsidR="00F21ED9" w:rsidRPr="009F3641">
        <w:rPr>
          <w:rFonts w:ascii="Arial" w:eastAsia="TimesNewRomanPSMT" w:hAnsi="Arial" w:cs="Arial"/>
          <w:color w:val="000000"/>
        </w:rPr>
        <w:t xml:space="preserve">reślające w sposób jednoznaczny jej </w:t>
      </w:r>
      <w:r w:rsidRPr="009F3641">
        <w:rPr>
          <w:rFonts w:ascii="Arial" w:eastAsia="TimesNewRomanPSMT" w:hAnsi="Arial" w:cs="Arial"/>
          <w:color w:val="000000"/>
        </w:rPr>
        <w:t>cechy.</w:t>
      </w:r>
    </w:p>
    <w:p w14:paraId="7B54D41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Jakiekolwiek materiały, które nie spełniają tych wymagań będą odrzucone.</w:t>
      </w:r>
    </w:p>
    <w:p w14:paraId="005961CF"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0009E19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6.8. Dokumenty budowy</w:t>
      </w:r>
    </w:p>
    <w:p w14:paraId="1620622F"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73635E61" w14:textId="77777777" w:rsidR="00BA6893" w:rsidRPr="009F364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6.8.1. </w:t>
      </w:r>
      <w:r w:rsidR="00BA6893" w:rsidRPr="009F3641">
        <w:rPr>
          <w:rFonts w:ascii="Arial" w:eastAsia="TimesNewRomanPSMT" w:hAnsi="Arial" w:cs="Arial"/>
          <w:color w:val="000000"/>
        </w:rPr>
        <w:t xml:space="preserve"> Dziennik budowy</w:t>
      </w:r>
    </w:p>
    <w:p w14:paraId="4628A75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Dziennik budowy jest wymaganym dokumentem urzędowy</w:t>
      </w:r>
      <w:r w:rsidR="00F21ED9" w:rsidRPr="009F3641">
        <w:rPr>
          <w:rFonts w:ascii="Arial" w:eastAsia="TimesNewRomanPSMT" w:hAnsi="Arial" w:cs="Arial"/>
          <w:color w:val="000000"/>
        </w:rPr>
        <w:t xml:space="preserve">m obowiązującym Zamawiającego i </w:t>
      </w:r>
      <w:r w:rsidRPr="009F3641">
        <w:rPr>
          <w:rFonts w:ascii="Arial" w:eastAsia="TimesNewRomanPSMT" w:hAnsi="Arial" w:cs="Arial"/>
          <w:color w:val="000000"/>
        </w:rPr>
        <w:t>Wykonawcę w okresie od przekazania wykonawc</w:t>
      </w:r>
      <w:r w:rsidR="00FA3A01">
        <w:rPr>
          <w:rFonts w:ascii="Arial" w:eastAsia="TimesNewRomanPSMT" w:hAnsi="Arial" w:cs="Arial"/>
          <w:color w:val="000000"/>
        </w:rPr>
        <w:t>y terenu budowy do końca okresu</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gwarancyjnego. Prowadzenie dziennika budowy zgodni</w:t>
      </w:r>
      <w:r w:rsidR="00F21ED9" w:rsidRPr="009F3641">
        <w:rPr>
          <w:rFonts w:ascii="Arial" w:eastAsia="TimesNewRomanPSMT" w:hAnsi="Arial" w:cs="Arial"/>
          <w:color w:val="000000"/>
        </w:rPr>
        <w:t xml:space="preserve">e z § 45 ustawy Prawo budowlane </w:t>
      </w:r>
      <w:r w:rsidRPr="009F3641">
        <w:rPr>
          <w:rFonts w:ascii="Arial" w:eastAsia="TimesNewRomanPSMT" w:hAnsi="Arial" w:cs="Arial"/>
          <w:color w:val="000000"/>
        </w:rPr>
        <w:t>spoczywa na kierowniku budowy.</w:t>
      </w:r>
    </w:p>
    <w:p w14:paraId="20A999C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Zapisy w dzienniku budowy będą dokonywane na bieżąco i</w:t>
      </w:r>
      <w:r w:rsidR="00F21ED9" w:rsidRPr="009F3641">
        <w:rPr>
          <w:rFonts w:ascii="Arial" w:eastAsia="TimesNewRomanPSMT" w:hAnsi="Arial" w:cs="Arial"/>
          <w:color w:val="000000"/>
        </w:rPr>
        <w:t xml:space="preserve"> będą dotyczyć przebiegu robót, </w:t>
      </w:r>
      <w:r w:rsidRPr="009F3641">
        <w:rPr>
          <w:rFonts w:ascii="Arial" w:eastAsia="TimesNewRomanPSMT" w:hAnsi="Arial" w:cs="Arial"/>
          <w:color w:val="000000"/>
        </w:rPr>
        <w:t>stanu bezpieczeństwa ludzi i mienia oraz technicznej strony budowy.</w:t>
      </w:r>
    </w:p>
    <w:p w14:paraId="257DAFA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Zapisy będą czytelne, dokonane trwałą techniką, w porządk</w:t>
      </w:r>
      <w:r w:rsidR="00F21ED9" w:rsidRPr="009F3641">
        <w:rPr>
          <w:rFonts w:ascii="Arial" w:eastAsia="TimesNewRomanPSMT" w:hAnsi="Arial" w:cs="Arial"/>
          <w:color w:val="000000"/>
        </w:rPr>
        <w:t xml:space="preserve">u chronologicznym, bezpośrednio </w:t>
      </w:r>
      <w:r w:rsidRPr="009F3641">
        <w:rPr>
          <w:rFonts w:ascii="Arial" w:eastAsia="TimesNewRomanPSMT" w:hAnsi="Arial" w:cs="Arial"/>
          <w:color w:val="000000"/>
        </w:rPr>
        <w:t>jeden pod drugim, bez przerw.</w:t>
      </w:r>
    </w:p>
    <w:p w14:paraId="61C8684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Załączone do dziennika budowy protokoły i inne do</w:t>
      </w:r>
      <w:r w:rsidR="00F21ED9" w:rsidRPr="009F3641">
        <w:rPr>
          <w:rFonts w:ascii="Arial" w:eastAsia="TimesNewRomanPSMT" w:hAnsi="Arial" w:cs="Arial"/>
          <w:color w:val="000000"/>
        </w:rPr>
        <w:t xml:space="preserve">kumenty będą oznaczone kolejnym </w:t>
      </w:r>
      <w:r w:rsidRPr="009F3641">
        <w:rPr>
          <w:rFonts w:ascii="Arial" w:eastAsia="TimesNewRomanPSMT" w:hAnsi="Arial" w:cs="Arial"/>
          <w:color w:val="000000"/>
        </w:rPr>
        <w:t>numerem załącznika i opatrzone datą i podpisem Wykonawcy i Inspektora nadzoru.</w:t>
      </w:r>
    </w:p>
    <w:p w14:paraId="6054E74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 dziennika budowy należy wpisywać w szczególności:</w:t>
      </w:r>
    </w:p>
    <w:p w14:paraId="343A2C59" w14:textId="77777777" w:rsidR="00BA6893" w:rsidRPr="009F3641" w:rsidRDefault="00BA6893" w:rsidP="00F21ED9">
      <w:pPr>
        <w:pStyle w:val="Akapitzlist"/>
        <w:numPr>
          <w:ilvl w:val="0"/>
          <w:numId w:val="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datę przekazania Wykonawcy terenu budowy,</w:t>
      </w:r>
    </w:p>
    <w:p w14:paraId="36C40EBA" w14:textId="77777777" w:rsidR="00BA6893" w:rsidRPr="009F3641" w:rsidRDefault="00BA6893" w:rsidP="00F21ED9">
      <w:pPr>
        <w:pStyle w:val="Akapitzlist"/>
        <w:numPr>
          <w:ilvl w:val="0"/>
          <w:numId w:val="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datę przekazania przez Zamawiającego dokumentacji projektowej,</w:t>
      </w:r>
    </w:p>
    <w:p w14:paraId="1A75B87C" w14:textId="77777777" w:rsidR="00BA6893" w:rsidRPr="009F3641" w:rsidRDefault="00BA6893" w:rsidP="00F21ED9">
      <w:pPr>
        <w:pStyle w:val="Akapitzlist"/>
        <w:numPr>
          <w:ilvl w:val="0"/>
          <w:numId w:val="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uzgodnienie przez Inspektora nadzoru programu zapewnienia jakości i harmonogramów robót,</w:t>
      </w:r>
    </w:p>
    <w:p w14:paraId="31332864" w14:textId="77777777" w:rsidR="00BA6893" w:rsidRPr="009F3641" w:rsidRDefault="00BA6893" w:rsidP="00F21ED9">
      <w:pPr>
        <w:pStyle w:val="Akapitzlist"/>
        <w:numPr>
          <w:ilvl w:val="0"/>
          <w:numId w:val="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terminy rozpoczęcia i zakończenia poszczególnych elementów robót,</w:t>
      </w:r>
    </w:p>
    <w:p w14:paraId="12A158C7" w14:textId="77777777" w:rsidR="00BA6893" w:rsidRPr="009F3641" w:rsidRDefault="00BA6893" w:rsidP="00BA6893">
      <w:pPr>
        <w:pStyle w:val="Akapitzlist"/>
        <w:numPr>
          <w:ilvl w:val="0"/>
          <w:numId w:val="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przebieg robót, trudności i przeszkody w ich prowadzeniu, okresy i przyczyny przerw w</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robotach,</w:t>
      </w:r>
    </w:p>
    <w:p w14:paraId="52D7729B"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uwagi i polecenia Inspektora nadzoru,</w:t>
      </w:r>
    </w:p>
    <w:p w14:paraId="2E547382"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daty zarządzenia wstrzymania robót, z podaniem powodu,</w:t>
      </w:r>
    </w:p>
    <w:p w14:paraId="78E01BD6" w14:textId="77777777" w:rsidR="00BA6893" w:rsidRPr="009F3641" w:rsidRDefault="00BA6893" w:rsidP="00BA6893">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zgłoszenia i daty odbiorów robót zanikających i ulegających zakryciu, częściowych i</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ostatecznych odbiorów robót,</w:t>
      </w:r>
    </w:p>
    <w:p w14:paraId="4898EA3C"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wyjaśnienia, uwagi i propozycje Wykonawcy,</w:t>
      </w:r>
    </w:p>
    <w:p w14:paraId="2D5EE5A0" w14:textId="77777777" w:rsidR="00BA6893" w:rsidRPr="009F3641" w:rsidRDefault="00BA6893" w:rsidP="00BA6893">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stan pogody i temperaturę powietrza w okresie wykonywania robót podlegających</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ograniczeniom lub wymaganiom w związku z warunkami klimatycznymi,</w:t>
      </w:r>
    </w:p>
    <w:p w14:paraId="2C9BFF32"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zgodność rzeczywistych warunków geotechnicznych z ich opisem w dokumentacji projektowej,</w:t>
      </w:r>
    </w:p>
    <w:p w14:paraId="7799F35B" w14:textId="77777777" w:rsidR="00BA6893" w:rsidRPr="009F3641" w:rsidRDefault="00BA6893" w:rsidP="00BA6893">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dane dotyczące czynności geodezyjnych (pomiarowych) dokonywanych przed i w trakcie</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wykonywania robót,</w:t>
      </w:r>
    </w:p>
    <w:p w14:paraId="6819F439"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dane dotyczące sposobu wykonywania zabezpieczenia robót,</w:t>
      </w:r>
    </w:p>
    <w:p w14:paraId="46BB2CD0" w14:textId="77777777" w:rsidR="00BA6893" w:rsidRPr="009F3641" w:rsidRDefault="00BA6893" w:rsidP="00BA6893">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dane dotyczące jakości materiałów, pobierania próbek oraz wyniki przeprowadzonych badań z</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podaniem kto je przeprowadzał,</w:t>
      </w:r>
    </w:p>
    <w:p w14:paraId="15B2F5F1"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wyniki prób poszczególnych elementów budowli z podaniem kto je przeprowadzał,</w:t>
      </w:r>
    </w:p>
    <w:p w14:paraId="0D91D1E1" w14:textId="77777777" w:rsidR="00BA6893" w:rsidRPr="009F3641" w:rsidRDefault="00BA6893" w:rsidP="00F21ED9">
      <w:pPr>
        <w:pStyle w:val="Akapitzlist"/>
        <w:numPr>
          <w:ilvl w:val="0"/>
          <w:numId w:val="7"/>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inne istotne informacje o przebiegu robót.</w:t>
      </w:r>
    </w:p>
    <w:p w14:paraId="2E2D687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Propozycje, uwagi i wyjaśnienia Wykonawcy, wpisane do dz</w:t>
      </w:r>
      <w:r w:rsidR="00F21ED9" w:rsidRPr="009F3641">
        <w:rPr>
          <w:rFonts w:ascii="Arial" w:eastAsia="TimesNewRomanPSMT" w:hAnsi="Arial" w:cs="Arial"/>
          <w:color w:val="000000"/>
        </w:rPr>
        <w:t xml:space="preserve">iennika budowy będą przedłożone </w:t>
      </w:r>
      <w:r w:rsidRPr="009F3641">
        <w:rPr>
          <w:rFonts w:ascii="Arial" w:eastAsia="TimesNewRomanPSMT" w:hAnsi="Arial" w:cs="Arial"/>
          <w:color w:val="000000"/>
        </w:rPr>
        <w:t>Inspektorowi nadzoru do ustosunkowania się.</w:t>
      </w:r>
    </w:p>
    <w:p w14:paraId="1F0DCB9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Decyzje Inspektora nadzoru wpisane do dziennika budowy Wykonawca podpisuje z</w:t>
      </w:r>
    </w:p>
    <w:p w14:paraId="6F482D5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zaznaczeniem ich przyjęcia lub zajęciem stanowiska.</w:t>
      </w:r>
    </w:p>
    <w:p w14:paraId="3EFFE8AD"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Wpis projektanta do dziennika budowy obliguje Inspektora nadzoru do ustosunkowania się.</w:t>
      </w:r>
    </w:p>
    <w:p w14:paraId="7A8E03B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Projektant nie jest jednak stroną umowy i nie ma uprawnień do wydawania poleceń Wykon</w:t>
      </w:r>
      <w:r w:rsidR="00F21ED9" w:rsidRPr="009F3641">
        <w:rPr>
          <w:rFonts w:ascii="Arial" w:eastAsia="TimesNewRomanPSMT" w:hAnsi="Arial" w:cs="Arial"/>
          <w:color w:val="000000"/>
        </w:rPr>
        <w:t xml:space="preserve">awcy </w:t>
      </w:r>
      <w:r w:rsidRPr="009F3641">
        <w:rPr>
          <w:rFonts w:ascii="Arial" w:eastAsia="TimesNewRomanPSMT" w:hAnsi="Arial" w:cs="Arial"/>
          <w:color w:val="000000"/>
        </w:rPr>
        <w:t>robót.</w:t>
      </w:r>
    </w:p>
    <w:p w14:paraId="35329A7E"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715DA106" w14:textId="77777777" w:rsidR="00BA6893" w:rsidRPr="009F364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6.8.2. </w:t>
      </w:r>
      <w:r w:rsidR="00BA6893" w:rsidRPr="009F3641">
        <w:rPr>
          <w:rFonts w:ascii="Arial" w:eastAsia="TimesNewRomanPSMT" w:hAnsi="Arial" w:cs="Arial"/>
          <w:color w:val="000000"/>
        </w:rPr>
        <w:t xml:space="preserve"> Książka obmiarów</w:t>
      </w:r>
    </w:p>
    <w:p w14:paraId="2FF7476F"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3C7C48A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Książka obmiarów stanowi dokument pozwalający na rozliczeni</w:t>
      </w:r>
      <w:r w:rsidR="00F21ED9" w:rsidRPr="009F3641">
        <w:rPr>
          <w:rFonts w:ascii="Arial" w:eastAsia="TimesNewRomanPSMT" w:hAnsi="Arial" w:cs="Arial"/>
          <w:color w:val="000000"/>
        </w:rPr>
        <w:t xml:space="preserve">e faktycznego postępu każdego z </w:t>
      </w:r>
      <w:r w:rsidRPr="009F3641">
        <w:rPr>
          <w:rFonts w:ascii="Arial" w:eastAsia="TimesNewRomanPSMT" w:hAnsi="Arial" w:cs="Arial"/>
          <w:color w:val="000000"/>
        </w:rPr>
        <w:t>elementów robót. Obmiary wykonanych robót przeprowadz</w:t>
      </w:r>
      <w:r w:rsidR="00F21ED9" w:rsidRPr="009F3641">
        <w:rPr>
          <w:rFonts w:ascii="Arial" w:eastAsia="TimesNewRomanPSMT" w:hAnsi="Arial" w:cs="Arial"/>
          <w:color w:val="000000"/>
        </w:rPr>
        <w:t xml:space="preserve">a się sukcesywnie w jednostkach </w:t>
      </w:r>
      <w:r w:rsidRPr="009F3641">
        <w:rPr>
          <w:rFonts w:ascii="Arial" w:eastAsia="TimesNewRomanPSMT" w:hAnsi="Arial" w:cs="Arial"/>
          <w:color w:val="000000"/>
        </w:rPr>
        <w:t>przyjętych w kosztorysie lub w SST.</w:t>
      </w:r>
    </w:p>
    <w:p w14:paraId="06FC6559"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1BC8B4AB" w14:textId="77777777" w:rsidR="00BA6893" w:rsidRPr="009F3641" w:rsidRDefault="00F21ED9"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6.8.3. </w:t>
      </w:r>
      <w:r w:rsidR="00BA6893" w:rsidRPr="009F3641">
        <w:rPr>
          <w:rFonts w:ascii="Arial" w:eastAsia="TimesNewRomanPSMT" w:hAnsi="Arial" w:cs="Arial"/>
          <w:color w:val="000000"/>
        </w:rPr>
        <w:t>Dokumenty laboratoryjne</w:t>
      </w:r>
    </w:p>
    <w:p w14:paraId="7DC7B379" w14:textId="77777777" w:rsidR="00F21ED9" w:rsidRPr="009F3641" w:rsidRDefault="00F21ED9" w:rsidP="00BA6893">
      <w:pPr>
        <w:autoSpaceDE w:val="0"/>
        <w:autoSpaceDN w:val="0"/>
        <w:adjustRightInd w:val="0"/>
        <w:spacing w:after="0" w:line="240" w:lineRule="auto"/>
        <w:rPr>
          <w:rFonts w:ascii="Arial" w:eastAsia="TimesNewRomanPSMT" w:hAnsi="Arial" w:cs="Arial"/>
          <w:color w:val="000000"/>
        </w:rPr>
      </w:pPr>
    </w:p>
    <w:p w14:paraId="713D215D"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Dzienniki laboratoryjne, deklaracje zgodności lub certyfikaty zgodności materiałów, orzeczenia o</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jakości materiałów, recepty robocze i kontrolne wyniki badań Wykonawcy będą gromadzone w</w:t>
      </w:r>
      <w:r w:rsidR="00F21ED9" w:rsidRPr="009F3641">
        <w:rPr>
          <w:rFonts w:ascii="Arial" w:eastAsia="TimesNewRomanPSMT" w:hAnsi="Arial" w:cs="Arial"/>
          <w:color w:val="000000"/>
        </w:rPr>
        <w:t xml:space="preserve"> </w:t>
      </w:r>
      <w:r w:rsidRPr="009F3641">
        <w:rPr>
          <w:rFonts w:ascii="Arial" w:eastAsia="TimesNewRomanPSMT" w:hAnsi="Arial" w:cs="Arial"/>
          <w:color w:val="000000"/>
        </w:rPr>
        <w:t>formie uzgodnionej w programie zapewnienia jakości. Doku</w:t>
      </w:r>
      <w:r w:rsidR="00F21ED9" w:rsidRPr="009F3641">
        <w:rPr>
          <w:rFonts w:ascii="Arial" w:eastAsia="TimesNewRomanPSMT" w:hAnsi="Arial" w:cs="Arial"/>
          <w:color w:val="000000"/>
        </w:rPr>
        <w:t xml:space="preserve">menty te stanowią załączniki do </w:t>
      </w:r>
      <w:r w:rsidRPr="009F3641">
        <w:rPr>
          <w:rFonts w:ascii="Arial" w:eastAsia="TimesNewRomanPSMT" w:hAnsi="Arial" w:cs="Arial"/>
          <w:color w:val="000000"/>
        </w:rPr>
        <w:t>odbioru robót. Winny być udostępnione na każde życzenie Inspektora nadzoru.</w:t>
      </w:r>
    </w:p>
    <w:p w14:paraId="5135E917"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1C3BFE62"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6.8.4. </w:t>
      </w:r>
      <w:r w:rsidR="00BA6893" w:rsidRPr="009F3641">
        <w:rPr>
          <w:rFonts w:ascii="Arial" w:eastAsia="TimesNewRomanPSMT" w:hAnsi="Arial" w:cs="Arial"/>
          <w:color w:val="000000"/>
        </w:rPr>
        <w:t>Pozostałe dokumenty budowy</w:t>
      </w:r>
    </w:p>
    <w:p w14:paraId="449AC613"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00ADA3E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 dokumentów budowy zalicza się, opró</w:t>
      </w:r>
      <w:r w:rsidR="00C27F22" w:rsidRPr="009F3641">
        <w:rPr>
          <w:rFonts w:ascii="Arial" w:eastAsia="TimesNewRomanPSMT" w:hAnsi="Arial" w:cs="Arial"/>
          <w:color w:val="000000"/>
        </w:rPr>
        <w:t xml:space="preserve">cz wymienionych w punktach 6.8.1. – 6.8.3. następujące </w:t>
      </w:r>
      <w:r w:rsidRPr="009F3641">
        <w:rPr>
          <w:rFonts w:ascii="Arial" w:eastAsia="TimesNewRomanPSMT" w:hAnsi="Arial" w:cs="Arial"/>
          <w:color w:val="000000"/>
        </w:rPr>
        <w:t>dokumenty:</w:t>
      </w:r>
    </w:p>
    <w:p w14:paraId="2075254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a) pozwolenie na budowę,</w:t>
      </w:r>
    </w:p>
    <w:p w14:paraId="4923677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b) protokoły przekazania terenu budowy,</w:t>
      </w:r>
    </w:p>
    <w:p w14:paraId="6E45035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c) umowy cywilnoprawne z osobami trzecimi,</w:t>
      </w:r>
    </w:p>
    <w:p w14:paraId="689D8D6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 protokoły odbioru robót,</w:t>
      </w:r>
    </w:p>
    <w:p w14:paraId="7F47554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e) protokoły z narad i ustaleń,</w:t>
      </w:r>
    </w:p>
    <w:p w14:paraId="6E9E837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f) operaty geodezyjne,</w:t>
      </w:r>
    </w:p>
    <w:p w14:paraId="522658F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g) plan bezpieczeństwa i ochrony zdrowia.</w:t>
      </w:r>
    </w:p>
    <w:p w14:paraId="242F51B3"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465DF753"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6.8.5. </w:t>
      </w:r>
      <w:r w:rsidR="00BA6893" w:rsidRPr="009F3641">
        <w:rPr>
          <w:rFonts w:ascii="Arial" w:eastAsia="TimesNewRomanPSMT" w:hAnsi="Arial" w:cs="Arial"/>
          <w:color w:val="000000"/>
        </w:rPr>
        <w:t>Przechowywanie dokumentów budowy</w:t>
      </w:r>
    </w:p>
    <w:p w14:paraId="1DE606F1"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1CA5129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Dokumenty budowy będą przechowywane na terenie budowy w miejscu odpowiednio</w:t>
      </w:r>
    </w:p>
    <w:p w14:paraId="03C6BF7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zabezpieczonym.</w:t>
      </w:r>
    </w:p>
    <w:p w14:paraId="7AABE9D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Zaginięcie któregokolwiek z dokumentów budowy spowoduje jego natychmiastowe</w:t>
      </w:r>
    </w:p>
    <w:p w14:paraId="303673A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odtworzenie w formie przewidzianej prawem.</w:t>
      </w:r>
    </w:p>
    <w:p w14:paraId="33FFE7C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Wszelkie dokumenty budowy będą zawsze dostępne dla Inspek</w:t>
      </w:r>
      <w:r w:rsidR="00C27F22" w:rsidRPr="009F3641">
        <w:rPr>
          <w:rFonts w:ascii="Arial" w:eastAsia="TimesNewRomanPSMT" w:hAnsi="Arial" w:cs="Arial"/>
          <w:color w:val="000000"/>
        </w:rPr>
        <w:t xml:space="preserve">tora nadzoru i przedstawiane do </w:t>
      </w:r>
      <w:r w:rsidRPr="009F3641">
        <w:rPr>
          <w:rFonts w:ascii="Arial" w:eastAsia="TimesNewRomanPSMT" w:hAnsi="Arial" w:cs="Arial"/>
          <w:color w:val="000000"/>
        </w:rPr>
        <w:t>wglądu na życzenie Zamawiającego.</w:t>
      </w:r>
    </w:p>
    <w:p w14:paraId="7B6C48EF"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0436F223" w14:textId="77777777" w:rsidR="00BA6893" w:rsidRPr="00A54594" w:rsidRDefault="00BA6893" w:rsidP="00C27F22">
      <w:pPr>
        <w:autoSpaceDE w:val="0"/>
        <w:autoSpaceDN w:val="0"/>
        <w:adjustRightInd w:val="0"/>
        <w:spacing w:after="0" w:line="240" w:lineRule="auto"/>
        <w:jc w:val="center"/>
        <w:rPr>
          <w:rFonts w:ascii="Arial" w:eastAsia="TimesNewRomanPSMT" w:hAnsi="Arial" w:cs="Arial"/>
          <w:b/>
          <w:color w:val="000000"/>
          <w:sz w:val="24"/>
          <w:szCs w:val="24"/>
        </w:rPr>
      </w:pPr>
      <w:r w:rsidRPr="00A54594">
        <w:rPr>
          <w:rFonts w:ascii="Arial" w:eastAsia="TimesNewRomanPSMT" w:hAnsi="Arial" w:cs="Arial"/>
          <w:b/>
          <w:color w:val="000000"/>
          <w:sz w:val="24"/>
          <w:szCs w:val="24"/>
        </w:rPr>
        <w:t>7. OBMIAR ROBÓT</w:t>
      </w:r>
    </w:p>
    <w:p w14:paraId="4AF3DF30" w14:textId="77777777" w:rsidR="00C27F22" w:rsidRPr="009F3641" w:rsidRDefault="00C27F22" w:rsidP="00C27F22">
      <w:pPr>
        <w:autoSpaceDE w:val="0"/>
        <w:autoSpaceDN w:val="0"/>
        <w:adjustRightInd w:val="0"/>
        <w:spacing w:after="0" w:line="240" w:lineRule="auto"/>
        <w:jc w:val="center"/>
        <w:rPr>
          <w:rFonts w:ascii="Arial" w:eastAsia="TimesNewRomanPSMT" w:hAnsi="Arial" w:cs="Arial"/>
          <w:b/>
          <w:color w:val="000000"/>
        </w:rPr>
      </w:pPr>
    </w:p>
    <w:p w14:paraId="08C6104E"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7.1. Ogólne zasady obmiaru robót</w:t>
      </w:r>
    </w:p>
    <w:p w14:paraId="316C27F9"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1D4658A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Obmiar robót będzie określać faktyczny zakres wykonywanyc</w:t>
      </w:r>
      <w:r w:rsidR="00C27F22" w:rsidRPr="009F3641">
        <w:rPr>
          <w:rFonts w:ascii="Arial" w:eastAsia="TimesNewRomanPSMT" w:hAnsi="Arial" w:cs="Arial"/>
          <w:color w:val="000000"/>
        </w:rPr>
        <w:t xml:space="preserve">h robót, zgodnie z dokumentacją </w:t>
      </w:r>
      <w:r w:rsidRPr="009F3641">
        <w:rPr>
          <w:rFonts w:ascii="Arial" w:eastAsia="TimesNewRomanPSMT" w:hAnsi="Arial" w:cs="Arial"/>
          <w:color w:val="000000"/>
        </w:rPr>
        <w:t>projektową i SST, w jednostkach ustalonych w kosztorysie.</w:t>
      </w:r>
    </w:p>
    <w:p w14:paraId="2EC4707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Obmiaru robót dokonuje Wykonawca po pisemnym pow</w:t>
      </w:r>
      <w:r w:rsidR="00C27F22" w:rsidRPr="009F3641">
        <w:rPr>
          <w:rFonts w:ascii="Arial" w:eastAsia="TimesNewRomanPSMT" w:hAnsi="Arial" w:cs="Arial"/>
          <w:color w:val="000000"/>
        </w:rPr>
        <w:t xml:space="preserve">iadomieniu Inspektora nadzoru o </w:t>
      </w:r>
      <w:r w:rsidRPr="009F3641">
        <w:rPr>
          <w:rFonts w:ascii="Arial" w:eastAsia="TimesNewRomanPSMT" w:hAnsi="Arial" w:cs="Arial"/>
          <w:color w:val="000000"/>
        </w:rPr>
        <w:t>zakresie obmierzanych robót i terminie obmiaru, co najmniej na 3 dni przed tym terminem.</w:t>
      </w:r>
    </w:p>
    <w:p w14:paraId="411B3EA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Wyniki obmiaru będą wpisane do książki obmiarów.</w:t>
      </w:r>
    </w:p>
    <w:p w14:paraId="4D3E5F35"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Jakikolwiek błąd lub przeoczenie (opuszczenie) w iloś</w:t>
      </w:r>
      <w:r w:rsidR="00C27F22" w:rsidRPr="009F3641">
        <w:rPr>
          <w:rFonts w:ascii="Arial" w:eastAsia="TimesNewRomanPSMT" w:hAnsi="Arial" w:cs="Arial"/>
          <w:color w:val="000000"/>
        </w:rPr>
        <w:t xml:space="preserve">ci robót podanych w kosztorysie </w:t>
      </w:r>
      <w:r w:rsidRPr="009F3641">
        <w:rPr>
          <w:rFonts w:ascii="Arial" w:eastAsia="TimesNewRomanPSMT" w:hAnsi="Arial" w:cs="Arial"/>
          <w:color w:val="000000"/>
        </w:rPr>
        <w:t xml:space="preserve">ofertowym lub gdzie indziej w SST nie zwalnia Wykonawcy od </w:t>
      </w:r>
      <w:r w:rsidR="00C27F22" w:rsidRPr="009F3641">
        <w:rPr>
          <w:rFonts w:ascii="Arial" w:eastAsia="TimesNewRomanPSMT" w:hAnsi="Arial" w:cs="Arial"/>
          <w:color w:val="000000"/>
        </w:rPr>
        <w:t xml:space="preserve">obowiązku ukończenia wszystkich </w:t>
      </w:r>
      <w:r w:rsidRPr="009F3641">
        <w:rPr>
          <w:rFonts w:ascii="Arial" w:eastAsia="TimesNewRomanPSMT" w:hAnsi="Arial" w:cs="Arial"/>
          <w:color w:val="000000"/>
        </w:rPr>
        <w:t>robót. Błędne dane zostaną poprawione wg ustaleń Inspe</w:t>
      </w:r>
      <w:r w:rsidR="00C27F22" w:rsidRPr="009F3641">
        <w:rPr>
          <w:rFonts w:ascii="Arial" w:eastAsia="TimesNewRomanPSMT" w:hAnsi="Arial" w:cs="Arial"/>
          <w:color w:val="000000"/>
        </w:rPr>
        <w:t xml:space="preserve">ktora nadzoru na piśmie. Obmiar </w:t>
      </w:r>
      <w:r w:rsidRPr="009F3641">
        <w:rPr>
          <w:rFonts w:ascii="Arial" w:eastAsia="TimesNewRomanPSMT" w:hAnsi="Arial" w:cs="Arial"/>
          <w:color w:val="000000"/>
        </w:rPr>
        <w:t>gotowych robót będzie przeprowadzony z częstością wymaganą d</w:t>
      </w:r>
      <w:r w:rsidR="00C27F22" w:rsidRPr="009F3641">
        <w:rPr>
          <w:rFonts w:ascii="Arial" w:eastAsia="TimesNewRomanPSMT" w:hAnsi="Arial" w:cs="Arial"/>
          <w:color w:val="000000"/>
        </w:rPr>
        <w:t xml:space="preserve">o celu miesięcznej płatności na </w:t>
      </w:r>
      <w:r w:rsidRPr="009F3641">
        <w:rPr>
          <w:rFonts w:ascii="Arial" w:eastAsia="TimesNewRomanPSMT" w:hAnsi="Arial" w:cs="Arial"/>
          <w:color w:val="000000"/>
        </w:rPr>
        <w:t>rzecz Wykonawcy lub w innym czasie określonym w umowie.</w:t>
      </w:r>
    </w:p>
    <w:p w14:paraId="6CD76159"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1DBE7F28" w14:textId="77777777" w:rsidR="00A54594" w:rsidRPr="009F3641" w:rsidRDefault="00A54594" w:rsidP="00BA6893">
      <w:pPr>
        <w:autoSpaceDE w:val="0"/>
        <w:autoSpaceDN w:val="0"/>
        <w:adjustRightInd w:val="0"/>
        <w:spacing w:after="0" w:line="240" w:lineRule="auto"/>
        <w:rPr>
          <w:rFonts w:ascii="Arial" w:eastAsia="TimesNewRomanPSMT" w:hAnsi="Arial" w:cs="Arial"/>
          <w:color w:val="000000"/>
        </w:rPr>
      </w:pPr>
    </w:p>
    <w:p w14:paraId="3020E3B2"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78CBE60C"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7.2. Zasady określania ilości robót i materiałów</w:t>
      </w:r>
    </w:p>
    <w:p w14:paraId="41455804"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1C4E5C75"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Zasady określania ilości robót podane są w odpowiednich specyfikacjach t</w:t>
      </w:r>
      <w:r w:rsidR="0093472C">
        <w:rPr>
          <w:rFonts w:ascii="Arial" w:eastAsia="TimesNewRomanPSMT" w:hAnsi="Arial" w:cs="Arial"/>
          <w:color w:val="000000"/>
        </w:rPr>
        <w:t>echnicznych i lub w KNR</w:t>
      </w:r>
      <w:r w:rsidR="00C27F22" w:rsidRPr="009F3641">
        <w:rPr>
          <w:rFonts w:ascii="Arial" w:eastAsia="TimesNewRomanPSMT" w:hAnsi="Arial" w:cs="Arial"/>
          <w:color w:val="000000"/>
        </w:rPr>
        <w:t xml:space="preserve"> </w:t>
      </w:r>
      <w:r w:rsidR="0093472C">
        <w:rPr>
          <w:rFonts w:ascii="Arial" w:eastAsia="TimesNewRomanPSMT" w:hAnsi="Arial" w:cs="Arial"/>
          <w:color w:val="000000"/>
        </w:rPr>
        <w:t>oraz KNNR</w:t>
      </w:r>
      <w:r w:rsidRPr="009F3641">
        <w:rPr>
          <w:rFonts w:ascii="Arial" w:eastAsia="TimesNewRomanPSMT" w:hAnsi="Arial" w:cs="Arial"/>
          <w:color w:val="000000"/>
        </w:rPr>
        <w:t>.</w:t>
      </w:r>
    </w:p>
    <w:p w14:paraId="053DC78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Jednostki obmiaru powinny zgodnie zgodne z jednost</w:t>
      </w:r>
      <w:r w:rsidR="00C27F22" w:rsidRPr="009F3641">
        <w:rPr>
          <w:rFonts w:ascii="Arial" w:eastAsia="TimesNewRomanPSMT" w:hAnsi="Arial" w:cs="Arial"/>
          <w:color w:val="000000"/>
        </w:rPr>
        <w:t xml:space="preserve">kami określonymi w dokumentacji </w:t>
      </w:r>
      <w:r w:rsidRPr="009F3641">
        <w:rPr>
          <w:rFonts w:ascii="Arial" w:eastAsia="TimesNewRomanPSMT" w:hAnsi="Arial" w:cs="Arial"/>
          <w:color w:val="000000"/>
        </w:rPr>
        <w:t>projektowej i kosztorysowej</w:t>
      </w:r>
      <w:r w:rsidR="00C27F22" w:rsidRPr="009F3641">
        <w:rPr>
          <w:rFonts w:ascii="Arial" w:eastAsia="TimesNewRomanPSMT" w:hAnsi="Arial" w:cs="Arial"/>
          <w:color w:val="000000"/>
        </w:rPr>
        <w:t xml:space="preserve">, </w:t>
      </w:r>
      <w:r w:rsidRPr="009F3641">
        <w:rPr>
          <w:rFonts w:ascii="Arial" w:eastAsia="TimesNewRomanPSMT" w:hAnsi="Arial" w:cs="Arial"/>
          <w:color w:val="000000"/>
        </w:rPr>
        <w:t>przedmiarze robót.</w:t>
      </w:r>
    </w:p>
    <w:p w14:paraId="2E1C4369"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0D52E3EC"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7.3. Urządzenia i sprzęt pomiarowy</w:t>
      </w:r>
    </w:p>
    <w:p w14:paraId="3FFE80DE" w14:textId="77777777" w:rsidR="00C27F22" w:rsidRPr="00A54594" w:rsidRDefault="00C27F22" w:rsidP="00BA6893">
      <w:pPr>
        <w:autoSpaceDE w:val="0"/>
        <w:autoSpaceDN w:val="0"/>
        <w:adjustRightInd w:val="0"/>
        <w:spacing w:after="0" w:line="240" w:lineRule="auto"/>
        <w:rPr>
          <w:rFonts w:ascii="Arial" w:eastAsia="TimesNewRomanPSMT" w:hAnsi="Arial" w:cs="Arial"/>
          <w:b/>
          <w:color w:val="000000"/>
          <w:sz w:val="24"/>
          <w:szCs w:val="24"/>
        </w:rPr>
      </w:pPr>
    </w:p>
    <w:p w14:paraId="21A29DF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Wszystkie urządzenia i sprzęt pomiarowy, stosowany w czasie o</w:t>
      </w:r>
      <w:r w:rsidR="00C27F22" w:rsidRPr="009F3641">
        <w:rPr>
          <w:rFonts w:ascii="Arial" w:eastAsia="TimesNewRomanPSMT" w:hAnsi="Arial" w:cs="Arial"/>
          <w:color w:val="000000"/>
        </w:rPr>
        <w:t xml:space="preserve">bmiaru robót będą zaakceptowane </w:t>
      </w:r>
      <w:r w:rsidRPr="009F3641">
        <w:rPr>
          <w:rFonts w:ascii="Arial" w:eastAsia="TimesNewRomanPSMT" w:hAnsi="Arial" w:cs="Arial"/>
          <w:color w:val="000000"/>
        </w:rPr>
        <w:t>przez Inspektora nadzoru.</w:t>
      </w:r>
    </w:p>
    <w:p w14:paraId="7692D3F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Urządzenia i sprzęt pomiarowy zostaną dostarczone przez Wyko</w:t>
      </w:r>
      <w:r w:rsidR="00C27F22" w:rsidRPr="009F3641">
        <w:rPr>
          <w:rFonts w:ascii="Arial" w:eastAsia="TimesNewRomanPSMT" w:hAnsi="Arial" w:cs="Arial"/>
          <w:color w:val="000000"/>
        </w:rPr>
        <w:t xml:space="preserve">nawcę. Jeżeli urządzenia te lub </w:t>
      </w:r>
      <w:r w:rsidRPr="009F3641">
        <w:rPr>
          <w:rFonts w:ascii="Arial" w:eastAsia="TimesNewRomanPSMT" w:hAnsi="Arial" w:cs="Arial"/>
          <w:color w:val="000000"/>
        </w:rPr>
        <w:t>sprzęt wymagają badań atestujących, to Wykonawca będzie posiadać ważne świadectwa legalizacji.</w:t>
      </w:r>
    </w:p>
    <w:p w14:paraId="79DB60C8"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Wszystkie urządzenia pomiarowe będą przez Wykonawcę</w:t>
      </w:r>
      <w:r w:rsidR="00C27F22" w:rsidRPr="009F3641">
        <w:rPr>
          <w:rFonts w:ascii="Arial" w:eastAsia="TimesNewRomanPSMT" w:hAnsi="Arial" w:cs="Arial"/>
          <w:color w:val="000000"/>
        </w:rPr>
        <w:t xml:space="preserve"> utrzymywane w dobrym stanie, w </w:t>
      </w:r>
      <w:r w:rsidRPr="009F3641">
        <w:rPr>
          <w:rFonts w:ascii="Arial" w:eastAsia="TimesNewRomanPSMT" w:hAnsi="Arial" w:cs="Arial"/>
          <w:color w:val="000000"/>
        </w:rPr>
        <w:t>całym okresie trwania robót.</w:t>
      </w:r>
    </w:p>
    <w:p w14:paraId="701CCAC5"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1B9BD9FC"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7.4. Wagi i zasady wdrażania</w:t>
      </w:r>
    </w:p>
    <w:p w14:paraId="45065A1C" w14:textId="77777777" w:rsidR="00C27F22" w:rsidRPr="00A54594" w:rsidRDefault="00C27F22" w:rsidP="00BA6893">
      <w:pPr>
        <w:autoSpaceDE w:val="0"/>
        <w:autoSpaceDN w:val="0"/>
        <w:adjustRightInd w:val="0"/>
        <w:spacing w:after="0" w:line="240" w:lineRule="auto"/>
        <w:rPr>
          <w:rFonts w:ascii="Arial" w:eastAsia="TimesNewRomanPSMT" w:hAnsi="Arial" w:cs="Arial"/>
          <w:b/>
          <w:color w:val="000000"/>
          <w:sz w:val="24"/>
          <w:szCs w:val="24"/>
        </w:rPr>
      </w:pPr>
    </w:p>
    <w:p w14:paraId="1FBBBB8A" w14:textId="77777777" w:rsidR="00C27F22"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Wykonawca dostarczy i zainstaluje urządzenia wagowe od</w:t>
      </w:r>
      <w:r w:rsidR="00C27F22" w:rsidRPr="009F3641">
        <w:rPr>
          <w:rFonts w:ascii="Arial" w:eastAsia="TimesNewRomanPSMT" w:hAnsi="Arial" w:cs="Arial"/>
          <w:color w:val="000000"/>
        </w:rPr>
        <w:t xml:space="preserve">powiadające odnośnym wymaganiom </w:t>
      </w:r>
      <w:r w:rsidRPr="009F3641">
        <w:rPr>
          <w:rFonts w:ascii="Arial" w:eastAsia="TimesNewRomanPSMT" w:hAnsi="Arial" w:cs="Arial"/>
          <w:color w:val="000000"/>
        </w:rPr>
        <w:t>SST. Będzie utrzymywać to wyposażenie, zapewniając w sposó</w:t>
      </w:r>
      <w:r w:rsidR="00C27F22" w:rsidRPr="009F3641">
        <w:rPr>
          <w:rFonts w:ascii="Arial" w:eastAsia="TimesNewRomanPSMT" w:hAnsi="Arial" w:cs="Arial"/>
          <w:color w:val="000000"/>
        </w:rPr>
        <w:t xml:space="preserve">b ciągły zachowanie dokładności </w:t>
      </w:r>
      <w:r w:rsidRPr="009F3641">
        <w:rPr>
          <w:rFonts w:ascii="Arial" w:eastAsia="TimesNewRomanPSMT" w:hAnsi="Arial" w:cs="Arial"/>
          <w:color w:val="000000"/>
        </w:rPr>
        <w:t>wg norm zatwierdzonych przez Inspektora nadzoru.</w:t>
      </w:r>
    </w:p>
    <w:p w14:paraId="00166F09"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77AE4DD6" w14:textId="77777777" w:rsidR="00BA6893" w:rsidRPr="00A54594" w:rsidRDefault="00BA6893" w:rsidP="00C27F22">
      <w:pPr>
        <w:autoSpaceDE w:val="0"/>
        <w:autoSpaceDN w:val="0"/>
        <w:adjustRightInd w:val="0"/>
        <w:spacing w:after="0" w:line="240" w:lineRule="auto"/>
        <w:jc w:val="center"/>
        <w:rPr>
          <w:rFonts w:ascii="Arial" w:eastAsia="TimesNewRomanPSMT" w:hAnsi="Arial" w:cs="Arial"/>
          <w:b/>
          <w:color w:val="000000"/>
          <w:sz w:val="24"/>
          <w:szCs w:val="24"/>
        </w:rPr>
      </w:pPr>
      <w:r w:rsidRPr="00A54594">
        <w:rPr>
          <w:rFonts w:ascii="Arial" w:eastAsia="TimesNewRomanPSMT" w:hAnsi="Arial" w:cs="Arial"/>
          <w:b/>
          <w:color w:val="000000"/>
          <w:sz w:val="24"/>
          <w:szCs w:val="24"/>
        </w:rPr>
        <w:t>8. ODBIÓR ROBÓT</w:t>
      </w:r>
    </w:p>
    <w:p w14:paraId="74ECF2F7"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8.1. Rodzaje odbiorów robót</w:t>
      </w:r>
    </w:p>
    <w:p w14:paraId="4131EEAF"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339E7A47"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 zależności od ustaleń odpowiednich SST, roboty podlegają następującym odbiorom:</w:t>
      </w:r>
    </w:p>
    <w:p w14:paraId="61C5D34D"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a) odbiorowi robót zanikających i ulegających zakryciu,</w:t>
      </w:r>
    </w:p>
    <w:p w14:paraId="7D48252F"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b) odbiorowi przewodów kominowych, instalacji i urządzeń technicznych,</w:t>
      </w:r>
    </w:p>
    <w:p w14:paraId="53C771B6"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c) odbiorowi częściowemu,</w:t>
      </w:r>
    </w:p>
    <w:p w14:paraId="256233DA"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d) odbiorowi ostatecznemu (końcowemu),</w:t>
      </w:r>
    </w:p>
    <w:p w14:paraId="436BF8C7"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e) odbiorowi po upływie okresu rękojmi</w:t>
      </w:r>
    </w:p>
    <w:p w14:paraId="2033C82E"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f) odbiorowi pogwarancyjnemu</w:t>
      </w:r>
      <w:r w:rsidR="00A54594">
        <w:rPr>
          <w:rFonts w:ascii="Arial" w:eastAsia="TimesNewRomanPSMT" w:hAnsi="Arial" w:cs="Arial"/>
          <w:color w:val="000000"/>
        </w:rPr>
        <w:t xml:space="preserve"> </w:t>
      </w:r>
      <w:r w:rsidR="00BA6893" w:rsidRPr="009F3641">
        <w:rPr>
          <w:rFonts w:ascii="Arial" w:eastAsia="TimesNewRomanPSMT" w:hAnsi="Arial" w:cs="Arial"/>
          <w:color w:val="000000"/>
        </w:rPr>
        <w:t>po upływie okresu gwarancji.</w:t>
      </w:r>
    </w:p>
    <w:p w14:paraId="7D935709"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187EFBAB"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8.2. Odbiór robót zanikających i ulegających zakryciu</w:t>
      </w:r>
    </w:p>
    <w:p w14:paraId="5A898B4A" w14:textId="77777777" w:rsidR="00C27F22" w:rsidRPr="00A54594" w:rsidRDefault="00C27F22" w:rsidP="00BA6893">
      <w:pPr>
        <w:autoSpaceDE w:val="0"/>
        <w:autoSpaceDN w:val="0"/>
        <w:adjustRightInd w:val="0"/>
        <w:spacing w:after="0" w:line="240" w:lineRule="auto"/>
        <w:rPr>
          <w:rFonts w:ascii="Arial" w:eastAsia="TimesNewRomanPSMT" w:hAnsi="Arial" w:cs="Arial"/>
          <w:b/>
          <w:color w:val="000000"/>
          <w:sz w:val="24"/>
          <w:szCs w:val="24"/>
        </w:rPr>
      </w:pPr>
    </w:p>
    <w:p w14:paraId="69B16A4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robót zanikających i ulegających zakryciu polega na final</w:t>
      </w:r>
      <w:r w:rsidR="00FA3A01">
        <w:rPr>
          <w:rFonts w:ascii="Arial" w:eastAsia="TimesNewRomanPSMT" w:hAnsi="Arial" w:cs="Arial"/>
          <w:color w:val="000000"/>
        </w:rPr>
        <w:t>nej ocenie jakośi</w:t>
      </w:r>
      <w:r w:rsidR="00C27F22" w:rsidRPr="009F3641">
        <w:rPr>
          <w:rFonts w:ascii="Arial" w:eastAsia="TimesNewRomanPSMT" w:hAnsi="Arial" w:cs="Arial"/>
          <w:color w:val="000000"/>
        </w:rPr>
        <w:t xml:space="preserve"> wykonywanych </w:t>
      </w:r>
      <w:r w:rsidRPr="009F3641">
        <w:rPr>
          <w:rFonts w:ascii="Arial" w:eastAsia="TimesNewRomanPSMT" w:hAnsi="Arial" w:cs="Arial"/>
          <w:color w:val="000000"/>
        </w:rPr>
        <w:t>robót oraz ilości tych robót, które w dalszym procesie realizacji ulegną zakryciu.</w:t>
      </w:r>
    </w:p>
    <w:p w14:paraId="56460752"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robót zanikających i ulegających zakryciu będzie d</w:t>
      </w:r>
      <w:r w:rsidR="00C27F22" w:rsidRPr="009F3641">
        <w:rPr>
          <w:rFonts w:ascii="Arial" w:eastAsia="TimesNewRomanPSMT" w:hAnsi="Arial" w:cs="Arial"/>
          <w:color w:val="000000"/>
        </w:rPr>
        <w:t xml:space="preserve">okonany w czasie umożliwiającym </w:t>
      </w:r>
      <w:r w:rsidRPr="009F3641">
        <w:rPr>
          <w:rFonts w:ascii="Arial" w:eastAsia="TimesNewRomanPSMT" w:hAnsi="Arial" w:cs="Arial"/>
          <w:color w:val="000000"/>
        </w:rPr>
        <w:t>wykonanie ewentualnych korekt i poprawek bez hamowania ogóln</w:t>
      </w:r>
      <w:r w:rsidR="00C27F22" w:rsidRPr="009F3641">
        <w:rPr>
          <w:rFonts w:ascii="Arial" w:eastAsia="TimesNewRomanPSMT" w:hAnsi="Arial" w:cs="Arial"/>
          <w:color w:val="000000"/>
        </w:rPr>
        <w:t xml:space="preserve">ego postępu robót. Odbioru tego </w:t>
      </w:r>
      <w:r w:rsidRPr="009F3641">
        <w:rPr>
          <w:rFonts w:ascii="Arial" w:eastAsia="TimesNewRomanPSMT" w:hAnsi="Arial" w:cs="Arial"/>
          <w:color w:val="000000"/>
        </w:rPr>
        <w:t>dokonuje Inspektor nadzoru.</w:t>
      </w:r>
    </w:p>
    <w:p w14:paraId="5793A81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Gotowość danej części robót do odbioru zgłasza wykonawca wpi</w:t>
      </w:r>
      <w:r w:rsidR="00C27F22" w:rsidRPr="009F3641">
        <w:rPr>
          <w:rFonts w:ascii="Arial" w:eastAsia="TimesNewRomanPSMT" w:hAnsi="Arial" w:cs="Arial"/>
          <w:color w:val="000000"/>
        </w:rPr>
        <w:t xml:space="preserve">sem do dziennika budowy i </w:t>
      </w:r>
      <w:r w:rsidRPr="009F3641">
        <w:rPr>
          <w:rFonts w:ascii="Arial" w:eastAsia="TimesNewRomanPSMT" w:hAnsi="Arial" w:cs="Arial"/>
          <w:color w:val="000000"/>
        </w:rPr>
        <w:t>jednoczesnym powiadomieniem Inspektora nadzoru. Odbiór będz</w:t>
      </w:r>
      <w:r w:rsidR="00FA3A01">
        <w:rPr>
          <w:rFonts w:ascii="Arial" w:eastAsia="TimesNewRomanPSMT" w:hAnsi="Arial" w:cs="Arial"/>
          <w:color w:val="000000"/>
        </w:rPr>
        <w:t xml:space="preserve">ie przeprowadzony </w:t>
      </w:r>
      <w:r w:rsidR="00C27F22" w:rsidRPr="009F3641">
        <w:rPr>
          <w:rFonts w:ascii="Arial" w:eastAsia="TimesNewRomanPSMT" w:hAnsi="Arial" w:cs="Arial"/>
          <w:color w:val="000000"/>
        </w:rPr>
        <w:t xml:space="preserve">niezwłocznie, </w:t>
      </w:r>
      <w:r w:rsidRPr="009F3641">
        <w:rPr>
          <w:rFonts w:ascii="Arial" w:eastAsia="TimesNewRomanPSMT" w:hAnsi="Arial" w:cs="Arial"/>
          <w:color w:val="000000"/>
        </w:rPr>
        <w:t>nie później jednak niż w ciągu 3 dni od daty zgłoszen</w:t>
      </w:r>
      <w:r w:rsidR="00C27F22" w:rsidRPr="009F3641">
        <w:rPr>
          <w:rFonts w:ascii="Arial" w:eastAsia="TimesNewRomanPSMT" w:hAnsi="Arial" w:cs="Arial"/>
          <w:color w:val="000000"/>
        </w:rPr>
        <w:t xml:space="preserve">ia wpisem do dziennika budowy i </w:t>
      </w:r>
      <w:r w:rsidRPr="009F3641">
        <w:rPr>
          <w:rFonts w:ascii="Arial" w:eastAsia="TimesNewRomanPSMT" w:hAnsi="Arial" w:cs="Arial"/>
          <w:color w:val="000000"/>
        </w:rPr>
        <w:t>powiadomienia o tym fakcie Inspektora nadzoru.</w:t>
      </w:r>
    </w:p>
    <w:p w14:paraId="56A5136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Jakość i ilość robót ulegających zakryciu ocenia Inspektor </w:t>
      </w:r>
      <w:r w:rsidR="00C27F22" w:rsidRPr="009F3641">
        <w:rPr>
          <w:rFonts w:ascii="Arial" w:eastAsia="TimesNewRomanPSMT" w:hAnsi="Arial" w:cs="Arial"/>
          <w:color w:val="000000"/>
        </w:rPr>
        <w:t xml:space="preserve">nadzoru na podstawie dokumentów </w:t>
      </w:r>
      <w:r w:rsidRPr="009F3641">
        <w:rPr>
          <w:rFonts w:ascii="Arial" w:eastAsia="TimesNewRomanPSMT" w:hAnsi="Arial" w:cs="Arial"/>
          <w:color w:val="000000"/>
        </w:rPr>
        <w:t>zawierających komplet wyników badań laboratoryjnych i w opar</w:t>
      </w:r>
      <w:r w:rsidR="00C27F22" w:rsidRPr="009F3641">
        <w:rPr>
          <w:rFonts w:ascii="Arial" w:eastAsia="TimesNewRomanPSMT" w:hAnsi="Arial" w:cs="Arial"/>
          <w:color w:val="000000"/>
        </w:rPr>
        <w:t xml:space="preserve">ciu o przeprowadzone pomiary, w </w:t>
      </w:r>
      <w:r w:rsidRPr="009F3641">
        <w:rPr>
          <w:rFonts w:ascii="Arial" w:eastAsia="TimesNewRomanPSMT" w:hAnsi="Arial" w:cs="Arial"/>
          <w:color w:val="000000"/>
        </w:rPr>
        <w:t>konfrontacji z dokumentacją projektową, SST i uprzednimi ustaleniami.</w:t>
      </w:r>
    </w:p>
    <w:p w14:paraId="15E689CD"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48412B1B"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8.3. Odbiór częściowy</w:t>
      </w:r>
    </w:p>
    <w:p w14:paraId="071F760A"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5D001F32" w14:textId="77777777" w:rsidR="00FA3A0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częściowy polega na ocenie ilości i jakości wykonanych cz</w:t>
      </w:r>
      <w:r w:rsidR="00C27F22" w:rsidRPr="009F3641">
        <w:rPr>
          <w:rFonts w:ascii="Arial" w:eastAsia="TimesNewRomanPSMT" w:hAnsi="Arial" w:cs="Arial"/>
          <w:color w:val="000000"/>
        </w:rPr>
        <w:t>ęś</w:t>
      </w:r>
      <w:r w:rsidR="00FA3A01">
        <w:rPr>
          <w:rFonts w:ascii="Arial" w:eastAsia="TimesNewRomanPSMT" w:hAnsi="Arial" w:cs="Arial"/>
          <w:color w:val="000000"/>
        </w:rPr>
        <w:t xml:space="preserve">ci robót. Odbioru </w:t>
      </w:r>
      <w:r w:rsidR="00C27F22" w:rsidRPr="009F3641">
        <w:rPr>
          <w:rFonts w:ascii="Arial" w:eastAsia="TimesNewRomanPSMT" w:hAnsi="Arial" w:cs="Arial"/>
          <w:color w:val="000000"/>
        </w:rPr>
        <w:t xml:space="preserve">częściowego </w:t>
      </w:r>
      <w:r w:rsidRPr="009F3641">
        <w:rPr>
          <w:rFonts w:ascii="Arial" w:eastAsia="TimesNewRomanPSMT" w:hAnsi="Arial" w:cs="Arial"/>
          <w:color w:val="000000"/>
        </w:rPr>
        <w:t>robót dokonuje się dla zakresu robót określonego w dokumen</w:t>
      </w:r>
      <w:r w:rsidR="00C27F22" w:rsidRPr="009F3641">
        <w:rPr>
          <w:rFonts w:ascii="Arial" w:eastAsia="TimesNewRomanPSMT" w:hAnsi="Arial" w:cs="Arial"/>
          <w:color w:val="000000"/>
        </w:rPr>
        <w:t xml:space="preserve">tach umownych wg zasad jak przy </w:t>
      </w:r>
      <w:r w:rsidRPr="009F3641">
        <w:rPr>
          <w:rFonts w:ascii="Arial" w:eastAsia="TimesNewRomanPSMT" w:hAnsi="Arial" w:cs="Arial"/>
          <w:color w:val="000000"/>
        </w:rPr>
        <w:t>odbiorze ostatecznym robót. Odbioru robót dokonuje Inspektor nadzoru.</w:t>
      </w:r>
    </w:p>
    <w:p w14:paraId="68B99887"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8.4. Odbiór ostateczny (końcowy)</w:t>
      </w:r>
    </w:p>
    <w:p w14:paraId="331D6B4E" w14:textId="77777777" w:rsidR="00C27F22" w:rsidRPr="00A54594" w:rsidRDefault="00C27F22" w:rsidP="00BA6893">
      <w:pPr>
        <w:autoSpaceDE w:val="0"/>
        <w:autoSpaceDN w:val="0"/>
        <w:adjustRightInd w:val="0"/>
        <w:spacing w:after="0" w:line="240" w:lineRule="auto"/>
        <w:rPr>
          <w:rFonts w:ascii="Arial" w:eastAsia="TimesNewRomanPSMT" w:hAnsi="Arial" w:cs="Arial"/>
          <w:b/>
          <w:color w:val="000000"/>
          <w:sz w:val="24"/>
          <w:szCs w:val="24"/>
        </w:rPr>
      </w:pPr>
    </w:p>
    <w:p w14:paraId="0AAA5745"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8.4.1. Zasady odbioru ostatecznego robót</w:t>
      </w:r>
    </w:p>
    <w:p w14:paraId="43E2B3EE"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6B1D7E5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ostateczny polega na finalnej ocenie rzeczywistego w</w:t>
      </w:r>
      <w:r w:rsidR="00C27F22" w:rsidRPr="009F3641">
        <w:rPr>
          <w:rFonts w:ascii="Arial" w:eastAsia="TimesNewRomanPSMT" w:hAnsi="Arial" w:cs="Arial"/>
          <w:color w:val="000000"/>
        </w:rPr>
        <w:t xml:space="preserve">ykonania robót w odniesieniu do </w:t>
      </w:r>
      <w:r w:rsidRPr="009F3641">
        <w:rPr>
          <w:rFonts w:ascii="Arial" w:eastAsia="TimesNewRomanPSMT" w:hAnsi="Arial" w:cs="Arial"/>
          <w:color w:val="000000"/>
        </w:rPr>
        <w:t>zakresu (ilości) oraz jakości.</w:t>
      </w:r>
    </w:p>
    <w:p w14:paraId="6584910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Całkowite zakończenie robót oraz gotowość do odbioru ostate</w:t>
      </w:r>
      <w:r w:rsidR="00C27F22" w:rsidRPr="009F3641">
        <w:rPr>
          <w:rFonts w:ascii="Arial" w:eastAsia="TimesNewRomanPSMT" w:hAnsi="Arial" w:cs="Arial"/>
          <w:color w:val="000000"/>
        </w:rPr>
        <w:t xml:space="preserve">cznego będzie stwierdzona przez </w:t>
      </w:r>
      <w:r w:rsidRPr="009F3641">
        <w:rPr>
          <w:rFonts w:ascii="Arial" w:eastAsia="TimesNewRomanPSMT" w:hAnsi="Arial" w:cs="Arial"/>
          <w:color w:val="000000"/>
        </w:rPr>
        <w:t>Wykonawcę wpisem do dziennika budowy.</w:t>
      </w:r>
    </w:p>
    <w:p w14:paraId="29BC3653"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ostateczny robót nastąpi w terminie ustalonym w do</w:t>
      </w:r>
      <w:r w:rsidR="00C27F22" w:rsidRPr="009F3641">
        <w:rPr>
          <w:rFonts w:ascii="Arial" w:eastAsia="TimesNewRomanPSMT" w:hAnsi="Arial" w:cs="Arial"/>
          <w:color w:val="000000"/>
        </w:rPr>
        <w:t xml:space="preserve">kumentach umowy, licząc od dnia </w:t>
      </w:r>
      <w:r w:rsidRPr="009F3641">
        <w:rPr>
          <w:rFonts w:ascii="Arial" w:eastAsia="TimesNewRomanPSMT" w:hAnsi="Arial" w:cs="Arial"/>
          <w:color w:val="000000"/>
        </w:rPr>
        <w:t>potwierdzenia przez Inspektora nadzoru zakończenia robót i przyjęcia dokumentów, o k</w:t>
      </w:r>
      <w:r w:rsidR="00C27F22" w:rsidRPr="009F3641">
        <w:rPr>
          <w:rFonts w:ascii="Arial" w:eastAsia="TimesNewRomanPSMT" w:hAnsi="Arial" w:cs="Arial"/>
          <w:color w:val="000000"/>
        </w:rPr>
        <w:t xml:space="preserve">tórych </w:t>
      </w:r>
      <w:r w:rsidRPr="009F3641">
        <w:rPr>
          <w:rFonts w:ascii="Arial" w:eastAsia="TimesNewRomanPSMT" w:hAnsi="Arial" w:cs="Arial"/>
          <w:color w:val="000000"/>
        </w:rPr>
        <w:t>mowa w punkcie 8.4.2.</w:t>
      </w:r>
    </w:p>
    <w:p w14:paraId="347CC8E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Odbioru ostatecznego robót dokona komisja wyznaczona </w:t>
      </w:r>
      <w:r w:rsidR="00C27F22" w:rsidRPr="009F3641">
        <w:rPr>
          <w:rFonts w:ascii="Arial" w:eastAsia="TimesNewRomanPSMT" w:hAnsi="Arial" w:cs="Arial"/>
          <w:color w:val="000000"/>
        </w:rPr>
        <w:t xml:space="preserve">przez Zamawiającego w obecności </w:t>
      </w:r>
      <w:r w:rsidRPr="009F3641">
        <w:rPr>
          <w:rFonts w:ascii="Arial" w:eastAsia="TimesNewRomanPSMT" w:hAnsi="Arial" w:cs="Arial"/>
          <w:color w:val="000000"/>
        </w:rPr>
        <w:t xml:space="preserve">Inspektora nadzoru i Wykonawcy. Komisja odbierająca roboty </w:t>
      </w:r>
      <w:r w:rsidR="00C27F22" w:rsidRPr="009F3641">
        <w:rPr>
          <w:rFonts w:ascii="Arial" w:eastAsia="TimesNewRomanPSMT" w:hAnsi="Arial" w:cs="Arial"/>
          <w:color w:val="000000"/>
        </w:rPr>
        <w:t xml:space="preserve">dokona ich oceny jakościowej na </w:t>
      </w:r>
      <w:r w:rsidRPr="009F3641">
        <w:rPr>
          <w:rFonts w:ascii="Arial" w:eastAsia="TimesNewRomanPSMT" w:hAnsi="Arial" w:cs="Arial"/>
          <w:color w:val="000000"/>
        </w:rPr>
        <w:t xml:space="preserve">podstawie przedłożonych dokumentów, wyników badań i </w:t>
      </w:r>
      <w:r w:rsidR="00C27F22" w:rsidRPr="009F3641">
        <w:rPr>
          <w:rFonts w:ascii="Arial" w:eastAsia="TimesNewRomanPSMT" w:hAnsi="Arial" w:cs="Arial"/>
          <w:color w:val="000000"/>
        </w:rPr>
        <w:t xml:space="preserve">pomiarów, ocenie wizualnej oraz </w:t>
      </w:r>
      <w:r w:rsidRPr="009F3641">
        <w:rPr>
          <w:rFonts w:ascii="Arial" w:eastAsia="TimesNewRomanPSMT" w:hAnsi="Arial" w:cs="Arial"/>
          <w:color w:val="000000"/>
        </w:rPr>
        <w:t>zgodności wykonania robót z dokumentacją projektową i SST.</w:t>
      </w:r>
    </w:p>
    <w:p w14:paraId="3233E29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W toku odbioru ostatecznego robót, komisja zapozna się z </w:t>
      </w:r>
      <w:r w:rsidR="00C27F22" w:rsidRPr="009F3641">
        <w:rPr>
          <w:rFonts w:ascii="Arial" w:eastAsia="TimesNewRomanPSMT" w:hAnsi="Arial" w:cs="Arial"/>
          <w:color w:val="000000"/>
        </w:rPr>
        <w:t xml:space="preserve">realizacją ustaleń przyjętych w </w:t>
      </w:r>
      <w:r w:rsidRPr="009F3641">
        <w:rPr>
          <w:rFonts w:ascii="Arial" w:eastAsia="TimesNewRomanPSMT" w:hAnsi="Arial" w:cs="Arial"/>
          <w:color w:val="000000"/>
        </w:rPr>
        <w:t>trakcie odbiorów robót zanikających i ulegających zakryciu oraz odbiorów cz</w:t>
      </w:r>
      <w:r w:rsidR="00C27F22" w:rsidRPr="009F3641">
        <w:rPr>
          <w:rFonts w:ascii="Arial" w:eastAsia="TimesNewRomanPSMT" w:hAnsi="Arial" w:cs="Arial"/>
          <w:color w:val="000000"/>
        </w:rPr>
        <w:t xml:space="preserve">ęściowych, zwłaszcza </w:t>
      </w:r>
      <w:r w:rsidRPr="009F3641">
        <w:rPr>
          <w:rFonts w:ascii="Arial" w:eastAsia="TimesNewRomanPSMT" w:hAnsi="Arial" w:cs="Arial"/>
          <w:color w:val="000000"/>
        </w:rPr>
        <w:t>w zakresie wykonania robót uzupełniających i robót poprawkowych.</w:t>
      </w:r>
    </w:p>
    <w:p w14:paraId="0B8990AF"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 przypadkach nie wykonania wyznaczonych robót poprawk</w:t>
      </w:r>
      <w:r w:rsidR="00C27F22" w:rsidRPr="009F3641">
        <w:rPr>
          <w:rFonts w:ascii="Arial" w:eastAsia="TimesNewRomanPSMT" w:hAnsi="Arial" w:cs="Arial"/>
          <w:color w:val="000000"/>
        </w:rPr>
        <w:t xml:space="preserve">owych lub robót uzupełniających </w:t>
      </w:r>
      <w:r w:rsidRPr="009F3641">
        <w:rPr>
          <w:rFonts w:ascii="Arial" w:eastAsia="TimesNewRomanPSMT" w:hAnsi="Arial" w:cs="Arial"/>
          <w:color w:val="000000"/>
        </w:rPr>
        <w:t>w poszczególnych elementach konstrukcyjnych i wykończeniowych, komisja przerwie swoj</w:t>
      </w:r>
      <w:r w:rsidR="00C27F22" w:rsidRPr="009F3641">
        <w:rPr>
          <w:rFonts w:ascii="Arial" w:eastAsia="TimesNewRomanPSMT" w:hAnsi="Arial" w:cs="Arial"/>
          <w:color w:val="000000"/>
        </w:rPr>
        <w:t xml:space="preserve">e </w:t>
      </w:r>
      <w:r w:rsidRPr="009F3641">
        <w:rPr>
          <w:rFonts w:ascii="Arial" w:eastAsia="TimesNewRomanPSMT" w:hAnsi="Arial" w:cs="Arial"/>
          <w:color w:val="000000"/>
        </w:rPr>
        <w:t>czynności i ustali nowy termin odbioru ostatecznego.</w:t>
      </w:r>
    </w:p>
    <w:p w14:paraId="37802F6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 przypadku stwierdzenia przez komisję, że jakość wyko</w:t>
      </w:r>
      <w:r w:rsidR="00C27F22" w:rsidRPr="009F3641">
        <w:rPr>
          <w:rFonts w:ascii="Arial" w:eastAsia="TimesNewRomanPSMT" w:hAnsi="Arial" w:cs="Arial"/>
          <w:color w:val="000000"/>
        </w:rPr>
        <w:t xml:space="preserve">nywanych robót w poszczególnych </w:t>
      </w:r>
      <w:r w:rsidRPr="009F3641">
        <w:rPr>
          <w:rFonts w:ascii="Arial" w:eastAsia="TimesNewRomanPSMT" w:hAnsi="Arial" w:cs="Arial"/>
          <w:color w:val="000000"/>
        </w:rPr>
        <w:t xml:space="preserve">asortymentach nieznacznie odbiega od wymaganej </w:t>
      </w:r>
      <w:r w:rsidR="00C27F22" w:rsidRPr="009F3641">
        <w:rPr>
          <w:rFonts w:ascii="Arial" w:eastAsia="TimesNewRomanPSMT" w:hAnsi="Arial" w:cs="Arial"/>
          <w:color w:val="000000"/>
        </w:rPr>
        <w:t xml:space="preserve">dokumentacją projektową i SST z </w:t>
      </w:r>
      <w:r w:rsidRPr="009F3641">
        <w:rPr>
          <w:rFonts w:ascii="Arial" w:eastAsia="TimesNewRomanPSMT" w:hAnsi="Arial" w:cs="Arial"/>
          <w:color w:val="000000"/>
        </w:rPr>
        <w:t xml:space="preserve">uwzględnieniem tolerancji i nie ma większego wpływu na cechy </w:t>
      </w:r>
      <w:r w:rsidR="00C27F22" w:rsidRPr="009F3641">
        <w:rPr>
          <w:rFonts w:ascii="Arial" w:eastAsia="TimesNewRomanPSMT" w:hAnsi="Arial" w:cs="Arial"/>
          <w:color w:val="000000"/>
        </w:rPr>
        <w:t xml:space="preserve">eksploatacyjne obiektu, komisja </w:t>
      </w:r>
      <w:r w:rsidRPr="009F3641">
        <w:rPr>
          <w:rFonts w:ascii="Arial" w:eastAsia="TimesNewRomanPSMT" w:hAnsi="Arial" w:cs="Arial"/>
          <w:color w:val="000000"/>
        </w:rPr>
        <w:t>oceni pomniejszoną wartość wykonywanych robót w s</w:t>
      </w:r>
      <w:r w:rsidR="00C27F22" w:rsidRPr="009F3641">
        <w:rPr>
          <w:rFonts w:ascii="Arial" w:eastAsia="TimesNewRomanPSMT" w:hAnsi="Arial" w:cs="Arial"/>
          <w:color w:val="000000"/>
        </w:rPr>
        <w:t xml:space="preserve">tosunku do wymagań przyjętych w </w:t>
      </w:r>
      <w:r w:rsidRPr="009F3641">
        <w:rPr>
          <w:rFonts w:ascii="Arial" w:eastAsia="TimesNewRomanPSMT" w:hAnsi="Arial" w:cs="Arial"/>
          <w:color w:val="000000"/>
        </w:rPr>
        <w:t>dokumentach umowy.</w:t>
      </w:r>
    </w:p>
    <w:p w14:paraId="4BA7C4EE"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7E3ACCF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8.4.2. Dokumenty do odbioru ostatecznego (końcowe)</w:t>
      </w:r>
    </w:p>
    <w:p w14:paraId="30D68FF4"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p>
    <w:p w14:paraId="325D444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Podstawowym dokumentem jest protokół odbioru ostateczn</w:t>
      </w:r>
      <w:r w:rsidR="00C27F22" w:rsidRPr="009F3641">
        <w:rPr>
          <w:rFonts w:ascii="Arial" w:eastAsia="TimesNewRomanPSMT" w:hAnsi="Arial" w:cs="Arial"/>
          <w:color w:val="000000"/>
        </w:rPr>
        <w:t xml:space="preserve">ego robót, sporządzony wg wzoru </w:t>
      </w:r>
      <w:r w:rsidRPr="009F3641">
        <w:rPr>
          <w:rFonts w:ascii="Arial" w:eastAsia="TimesNewRomanPSMT" w:hAnsi="Arial" w:cs="Arial"/>
          <w:color w:val="000000"/>
        </w:rPr>
        <w:t>ustalonego przez Zamawiającego.</w:t>
      </w:r>
    </w:p>
    <w:p w14:paraId="3F1234CF"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 odbioru ostatecznego Wykonawca jest zobowiązany przygotować następujące dokumenty:</w:t>
      </w:r>
    </w:p>
    <w:p w14:paraId="3880C630" w14:textId="77777777" w:rsidR="00C27F22" w:rsidRPr="009F3641" w:rsidRDefault="00BA6893" w:rsidP="00C27F22">
      <w:pPr>
        <w:pStyle w:val="Akapitzlist"/>
        <w:numPr>
          <w:ilvl w:val="0"/>
          <w:numId w:val="8"/>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dokumentację powykonawczą, tj. dokumentację budowy z naniesionymi </w:t>
      </w:r>
    </w:p>
    <w:p w14:paraId="3F3FE2E0" w14:textId="77777777" w:rsidR="00BA6893" w:rsidRPr="009F3641" w:rsidRDefault="00BA6893" w:rsidP="00C27F22">
      <w:pPr>
        <w:pStyle w:val="Akapitzlist"/>
        <w:autoSpaceDE w:val="0"/>
        <w:autoSpaceDN w:val="0"/>
        <w:adjustRightInd w:val="0"/>
        <w:spacing w:after="0" w:line="240" w:lineRule="auto"/>
        <w:ind w:left="756"/>
        <w:rPr>
          <w:rFonts w:ascii="Arial" w:eastAsia="TimesNewRomanPSMT" w:hAnsi="Arial" w:cs="Arial"/>
          <w:color w:val="000000"/>
        </w:rPr>
      </w:pPr>
      <w:r w:rsidRPr="009F3641">
        <w:rPr>
          <w:rFonts w:ascii="Arial" w:eastAsia="TimesNewRomanPSMT" w:hAnsi="Arial" w:cs="Arial"/>
          <w:color w:val="000000"/>
        </w:rPr>
        <w:t>zmianami dokonanymi</w:t>
      </w:r>
      <w:r w:rsidR="00C27F22" w:rsidRPr="009F3641">
        <w:rPr>
          <w:rFonts w:ascii="Arial" w:eastAsia="TimesNewRomanPSMT" w:hAnsi="Arial" w:cs="Arial"/>
          <w:color w:val="000000"/>
        </w:rPr>
        <w:t xml:space="preserve"> </w:t>
      </w:r>
      <w:r w:rsidRPr="009F3641">
        <w:rPr>
          <w:rFonts w:ascii="Arial" w:eastAsia="TimesNewRomanPSMT" w:hAnsi="Arial" w:cs="Arial"/>
          <w:color w:val="000000"/>
        </w:rPr>
        <w:t>w toku wykonania robót oraz geodezyjnymi pomiarami powykonawczymi,</w:t>
      </w:r>
    </w:p>
    <w:p w14:paraId="10EF7123" w14:textId="77777777" w:rsidR="00C27F22" w:rsidRPr="009F3641" w:rsidRDefault="00BA6893" w:rsidP="00C27F22">
      <w:pPr>
        <w:pStyle w:val="Akapitzlist"/>
        <w:numPr>
          <w:ilvl w:val="0"/>
          <w:numId w:val="8"/>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szczegółowe specyfikacje techniczne (podstawowe z dokumentów umowy i </w:t>
      </w:r>
    </w:p>
    <w:p w14:paraId="4CD40350" w14:textId="77777777" w:rsidR="00BA6893" w:rsidRPr="009F3641" w:rsidRDefault="00BA6893" w:rsidP="00C27F22">
      <w:pPr>
        <w:pStyle w:val="Akapitzlist"/>
        <w:autoSpaceDE w:val="0"/>
        <w:autoSpaceDN w:val="0"/>
        <w:adjustRightInd w:val="0"/>
        <w:spacing w:after="0" w:line="240" w:lineRule="auto"/>
        <w:ind w:left="756"/>
        <w:rPr>
          <w:rFonts w:ascii="Arial" w:eastAsia="TimesNewRomanPSMT" w:hAnsi="Arial" w:cs="Arial"/>
          <w:color w:val="000000"/>
        </w:rPr>
      </w:pPr>
      <w:r w:rsidRPr="009F3641">
        <w:rPr>
          <w:rFonts w:ascii="Arial" w:eastAsia="TimesNewRomanPSMT" w:hAnsi="Arial" w:cs="Arial"/>
          <w:color w:val="000000"/>
        </w:rPr>
        <w:t xml:space="preserve">ew. </w:t>
      </w:r>
      <w:r w:rsidR="00C27F22" w:rsidRPr="009F3641">
        <w:rPr>
          <w:rFonts w:ascii="Arial" w:eastAsia="TimesNewRomanPSMT" w:hAnsi="Arial" w:cs="Arial"/>
          <w:color w:val="000000"/>
        </w:rPr>
        <w:t xml:space="preserve"> </w:t>
      </w:r>
      <w:r w:rsidRPr="009F3641">
        <w:rPr>
          <w:rFonts w:ascii="Arial" w:eastAsia="TimesNewRomanPSMT" w:hAnsi="Arial" w:cs="Arial"/>
          <w:color w:val="000000"/>
        </w:rPr>
        <w:t>uzupełniające</w:t>
      </w:r>
      <w:r w:rsidR="00C27F22" w:rsidRPr="009F3641">
        <w:rPr>
          <w:rFonts w:ascii="Arial" w:eastAsia="TimesNewRomanPSMT" w:hAnsi="Arial" w:cs="Arial"/>
          <w:color w:val="000000"/>
        </w:rPr>
        <w:t xml:space="preserve"> </w:t>
      </w:r>
      <w:r w:rsidRPr="009F3641">
        <w:rPr>
          <w:rFonts w:ascii="Arial" w:eastAsia="TimesNewRomanPSMT" w:hAnsi="Arial" w:cs="Arial"/>
          <w:color w:val="000000"/>
        </w:rPr>
        <w:t>lub zamienne),</w:t>
      </w:r>
    </w:p>
    <w:p w14:paraId="7C8FE55B"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3. </w:t>
      </w:r>
      <w:r w:rsidRPr="009F3641">
        <w:rPr>
          <w:rFonts w:ascii="Arial" w:hAnsi="Arial" w:cs="Arial"/>
          <w:color w:val="000000"/>
        </w:rPr>
        <w:t xml:space="preserve"> </w:t>
      </w:r>
      <w:r w:rsidR="00BA6893" w:rsidRPr="009F3641">
        <w:rPr>
          <w:rFonts w:ascii="Arial" w:eastAsia="TimesNewRomanPSMT" w:hAnsi="Arial" w:cs="Arial"/>
          <w:color w:val="000000"/>
        </w:rPr>
        <w:t>protokoły odbiorów robót ulegających zakryciu i zanikających,</w:t>
      </w:r>
    </w:p>
    <w:p w14:paraId="375ED755"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4.</w:t>
      </w:r>
      <w:r w:rsidRPr="009F3641">
        <w:rPr>
          <w:rFonts w:ascii="Arial" w:hAnsi="Arial" w:cs="Arial"/>
          <w:color w:val="000000"/>
        </w:rPr>
        <w:t xml:space="preserve"> </w:t>
      </w:r>
      <w:r w:rsidR="00BA6893" w:rsidRPr="009F3641">
        <w:rPr>
          <w:rFonts w:ascii="Arial" w:hAnsi="Arial" w:cs="Arial"/>
          <w:color w:val="000000"/>
        </w:rPr>
        <w:t xml:space="preserve"> </w:t>
      </w:r>
      <w:r w:rsidR="00BA6893" w:rsidRPr="009F3641">
        <w:rPr>
          <w:rFonts w:ascii="Arial" w:eastAsia="TimesNewRomanPSMT" w:hAnsi="Arial" w:cs="Arial"/>
          <w:color w:val="000000"/>
        </w:rPr>
        <w:t>protokoły odbiorów częściowych,</w:t>
      </w:r>
    </w:p>
    <w:p w14:paraId="4C77BAB5"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5. </w:t>
      </w:r>
      <w:r w:rsidRPr="009F3641">
        <w:rPr>
          <w:rFonts w:ascii="Arial" w:hAnsi="Arial" w:cs="Arial"/>
          <w:color w:val="000000"/>
        </w:rPr>
        <w:t xml:space="preserve"> </w:t>
      </w:r>
      <w:r w:rsidR="00BA6893" w:rsidRPr="009F3641">
        <w:rPr>
          <w:rFonts w:ascii="Arial" w:eastAsia="TimesNewRomanPSMT" w:hAnsi="Arial" w:cs="Arial"/>
          <w:color w:val="000000"/>
        </w:rPr>
        <w:t>recepty i ustalenia technologiczne,</w:t>
      </w:r>
    </w:p>
    <w:p w14:paraId="2842A200"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6.</w:t>
      </w:r>
      <w:r w:rsidRPr="009F3641">
        <w:rPr>
          <w:rFonts w:ascii="Arial" w:hAnsi="Arial" w:cs="Arial"/>
          <w:color w:val="000000"/>
        </w:rPr>
        <w:t xml:space="preserve"> </w:t>
      </w:r>
      <w:r w:rsidR="00BA6893" w:rsidRPr="009F3641">
        <w:rPr>
          <w:rFonts w:ascii="Arial" w:hAnsi="Arial" w:cs="Arial"/>
          <w:color w:val="000000"/>
        </w:rPr>
        <w:t xml:space="preserve"> </w:t>
      </w:r>
      <w:r w:rsidR="00BA6893" w:rsidRPr="009F3641">
        <w:rPr>
          <w:rFonts w:ascii="Arial" w:eastAsia="TimesNewRomanPSMT" w:hAnsi="Arial" w:cs="Arial"/>
          <w:color w:val="000000"/>
        </w:rPr>
        <w:t>dzienniki budowy i książki obmiarów (oryginały),</w:t>
      </w:r>
    </w:p>
    <w:p w14:paraId="1F4D9139" w14:textId="77777777" w:rsidR="00C27F22"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7. </w:t>
      </w:r>
      <w:r w:rsidRPr="009F3641">
        <w:rPr>
          <w:rFonts w:ascii="Arial" w:hAnsi="Arial" w:cs="Arial"/>
          <w:color w:val="000000"/>
        </w:rPr>
        <w:t xml:space="preserve"> </w:t>
      </w:r>
      <w:r w:rsidR="00BA6893" w:rsidRPr="009F3641">
        <w:rPr>
          <w:rFonts w:ascii="Arial" w:eastAsia="TimesNewRomanPSMT" w:hAnsi="Arial" w:cs="Arial"/>
          <w:color w:val="000000"/>
        </w:rPr>
        <w:t>wyniki pomiarów kontrolnych oraz badań i oznaczeń laboratoryjnych, zgodne z</w:t>
      </w:r>
    </w:p>
    <w:p w14:paraId="7DC90C86" w14:textId="77777777" w:rsidR="00BA6893" w:rsidRPr="009F3641" w:rsidRDefault="00C27F22"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SST i </w:t>
      </w:r>
      <w:r w:rsidR="00BA6893" w:rsidRPr="009F3641">
        <w:rPr>
          <w:rFonts w:ascii="Arial" w:eastAsia="TimesNewRomanPSMT" w:hAnsi="Arial" w:cs="Arial"/>
          <w:color w:val="000000"/>
        </w:rPr>
        <w:t>programem zapewnienia jakości (PZJ),</w:t>
      </w:r>
    </w:p>
    <w:p w14:paraId="24F26233"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8. </w:t>
      </w:r>
      <w:r w:rsidRPr="009F3641">
        <w:rPr>
          <w:rFonts w:ascii="Arial" w:hAnsi="Arial" w:cs="Arial"/>
          <w:color w:val="000000"/>
        </w:rPr>
        <w:t xml:space="preserve"> </w:t>
      </w:r>
      <w:r w:rsidR="00BA6893" w:rsidRPr="009F3641">
        <w:rPr>
          <w:rFonts w:ascii="Arial" w:eastAsia="TimesNewRomanPSMT" w:hAnsi="Arial" w:cs="Arial"/>
          <w:color w:val="000000"/>
        </w:rPr>
        <w:t xml:space="preserve">deklaracje zgodności lub certyfikaty zgodności wbudowanych materiałów, </w:t>
      </w:r>
    </w:p>
    <w:p w14:paraId="01ADF933"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certyfikaty na znak </w:t>
      </w:r>
      <w:r w:rsidR="00BA6893" w:rsidRPr="009F3641">
        <w:rPr>
          <w:rFonts w:ascii="Arial" w:eastAsia="TimesNewRomanPSMT" w:hAnsi="Arial" w:cs="Arial"/>
          <w:color w:val="000000"/>
        </w:rPr>
        <w:t>bezpieczeństwa zgodnie z SST i programem</w:t>
      </w:r>
    </w:p>
    <w:p w14:paraId="0A3DD5A0" w14:textId="77777777" w:rsidR="00BA6893"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 zabez</w:t>
      </w:r>
      <w:r w:rsidRPr="009F3641">
        <w:rPr>
          <w:rFonts w:ascii="Arial" w:eastAsia="TimesNewRomanPSMT" w:hAnsi="Arial" w:cs="Arial"/>
          <w:color w:val="000000"/>
        </w:rPr>
        <w:t>pieczenia jakości (PZJ),</w:t>
      </w:r>
    </w:p>
    <w:p w14:paraId="0139022B"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9.</w:t>
      </w:r>
      <w:r w:rsidRPr="009F3641">
        <w:rPr>
          <w:rFonts w:ascii="Arial" w:hAnsi="Arial" w:cs="Arial"/>
          <w:color w:val="000000"/>
        </w:rPr>
        <w:t xml:space="preserve"> </w:t>
      </w:r>
      <w:r w:rsidR="00BA6893" w:rsidRPr="009F3641">
        <w:rPr>
          <w:rFonts w:ascii="Arial" w:hAnsi="Arial" w:cs="Arial"/>
          <w:color w:val="000000"/>
        </w:rPr>
        <w:t xml:space="preserve"> </w:t>
      </w:r>
      <w:r w:rsidR="00BA6893" w:rsidRPr="009F3641">
        <w:rPr>
          <w:rFonts w:ascii="Arial" w:eastAsia="TimesNewRomanPSMT" w:hAnsi="Arial" w:cs="Arial"/>
          <w:color w:val="000000"/>
        </w:rPr>
        <w:t xml:space="preserve">rysunki (dokumentacje) na wykonanie robót towarzyszących (np. na </w:t>
      </w:r>
    </w:p>
    <w:p w14:paraId="0314E815"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przełożenie linii </w:t>
      </w:r>
      <w:r w:rsidR="00BA6893" w:rsidRPr="009F3641">
        <w:rPr>
          <w:rFonts w:ascii="Arial" w:eastAsia="TimesNewRomanPSMT" w:hAnsi="Arial" w:cs="Arial"/>
          <w:color w:val="000000"/>
        </w:rPr>
        <w:t xml:space="preserve">telefonicznej, energetycznej, gazowej, oświetlenia itp.) oraz </w:t>
      </w:r>
    </w:p>
    <w:p w14:paraId="54182840" w14:textId="77777777" w:rsidR="00BA6893"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protokoły odbioru i przekazania </w:t>
      </w:r>
      <w:r w:rsidR="00BA6893" w:rsidRPr="009F3641">
        <w:rPr>
          <w:rFonts w:ascii="Arial" w:eastAsia="TimesNewRomanPSMT" w:hAnsi="Arial" w:cs="Arial"/>
          <w:color w:val="000000"/>
        </w:rPr>
        <w:t>tych robót właścicielom urządzeń,</w:t>
      </w:r>
    </w:p>
    <w:p w14:paraId="3DCD0DA5" w14:textId="77777777" w:rsidR="00BA6893"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10. </w:t>
      </w:r>
      <w:r w:rsidR="00BA6893" w:rsidRPr="009F3641">
        <w:rPr>
          <w:rFonts w:ascii="Arial" w:eastAsia="TimesNewRomanPSMT" w:hAnsi="Arial" w:cs="Arial"/>
          <w:color w:val="000000"/>
        </w:rPr>
        <w:t>geodezyjną inwentaryzację powykonawczą robót i sieci uzbrojenia terenu,</w:t>
      </w:r>
    </w:p>
    <w:p w14:paraId="7E91528C"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hAnsi="Arial" w:cs="Arial"/>
          <w:color w:val="000000"/>
        </w:rPr>
        <w:t xml:space="preserve">     </w:t>
      </w:r>
      <w:r w:rsidR="00BA6893" w:rsidRPr="009F3641">
        <w:rPr>
          <w:rFonts w:ascii="Arial" w:hAnsi="Arial" w:cs="Arial"/>
          <w:color w:val="000000"/>
        </w:rPr>
        <w:t xml:space="preserve">11. </w:t>
      </w:r>
      <w:r w:rsidR="00BA6893" w:rsidRPr="009F3641">
        <w:rPr>
          <w:rFonts w:ascii="Arial" w:eastAsia="TimesNewRomanPSMT" w:hAnsi="Arial" w:cs="Arial"/>
          <w:color w:val="000000"/>
        </w:rPr>
        <w:t>kopię mapy zasadniczej powstałej w wyniku geodezyjnej inwentaryzacji</w:t>
      </w:r>
    </w:p>
    <w:p w14:paraId="2818BC5F" w14:textId="77777777" w:rsidR="00BA6893"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 powykonawczej.</w:t>
      </w:r>
    </w:p>
    <w:p w14:paraId="57FF578F"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 przypadku, gdy wg komisji, roboty pod względem prz</w:t>
      </w:r>
      <w:r w:rsidR="009931FB" w:rsidRPr="009F3641">
        <w:rPr>
          <w:rFonts w:ascii="Arial" w:eastAsia="TimesNewRomanPSMT" w:hAnsi="Arial" w:cs="Arial"/>
          <w:color w:val="000000"/>
        </w:rPr>
        <w:t xml:space="preserve">ygotowania dokumentacyjnego nie </w:t>
      </w:r>
      <w:r w:rsidRPr="009F3641">
        <w:rPr>
          <w:rFonts w:ascii="Arial" w:eastAsia="TimesNewRomanPSMT" w:hAnsi="Arial" w:cs="Arial"/>
          <w:color w:val="000000"/>
        </w:rPr>
        <w:t>będą gotowe do odbioru ostatecznego, komisja w porozumien</w:t>
      </w:r>
      <w:r w:rsidR="009931FB" w:rsidRPr="009F3641">
        <w:rPr>
          <w:rFonts w:ascii="Arial" w:eastAsia="TimesNewRomanPSMT" w:hAnsi="Arial" w:cs="Arial"/>
          <w:color w:val="000000"/>
        </w:rPr>
        <w:t xml:space="preserve">iu z Wykonawcą wyznaczy ponowny </w:t>
      </w:r>
      <w:r w:rsidRPr="009F3641">
        <w:rPr>
          <w:rFonts w:ascii="Arial" w:eastAsia="TimesNewRomanPSMT" w:hAnsi="Arial" w:cs="Arial"/>
          <w:color w:val="000000"/>
        </w:rPr>
        <w:t>termin odbioru ostatecznego robót.</w:t>
      </w:r>
    </w:p>
    <w:p w14:paraId="79CEFAFD"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Wszystkie zarządzone przez komisję roboty poprawkowe lub u</w:t>
      </w:r>
      <w:r w:rsidR="009931FB" w:rsidRPr="009F3641">
        <w:rPr>
          <w:rFonts w:ascii="Arial" w:eastAsia="TimesNewRomanPSMT" w:hAnsi="Arial" w:cs="Arial"/>
          <w:color w:val="000000"/>
        </w:rPr>
        <w:t xml:space="preserve">zupełniające będą zestawione wg </w:t>
      </w:r>
      <w:r w:rsidRPr="009F3641">
        <w:rPr>
          <w:rFonts w:ascii="Arial" w:eastAsia="TimesNewRomanPSMT" w:hAnsi="Arial" w:cs="Arial"/>
          <w:color w:val="000000"/>
        </w:rPr>
        <w:t>wzoru ustalonego przez Zamawiającego.</w:t>
      </w:r>
    </w:p>
    <w:p w14:paraId="147FA749"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Termin wykonania robót poprawkowych i robót uzupełniający</w:t>
      </w:r>
      <w:r w:rsidR="009931FB" w:rsidRPr="009F3641">
        <w:rPr>
          <w:rFonts w:ascii="Arial" w:eastAsia="TimesNewRomanPSMT" w:hAnsi="Arial" w:cs="Arial"/>
          <w:color w:val="000000"/>
        </w:rPr>
        <w:t xml:space="preserve">ch wyznaczy komisja i stwierdzi </w:t>
      </w:r>
      <w:r w:rsidRPr="009F3641">
        <w:rPr>
          <w:rFonts w:ascii="Arial" w:eastAsia="TimesNewRomanPSMT" w:hAnsi="Arial" w:cs="Arial"/>
          <w:color w:val="000000"/>
        </w:rPr>
        <w:t>ich wykonanie.</w:t>
      </w:r>
    </w:p>
    <w:p w14:paraId="00415A3D"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662F8AE8"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8.5. Odbiór pogwarancyjny</w:t>
      </w:r>
      <w:r w:rsidR="009931FB" w:rsidRPr="00A54594">
        <w:rPr>
          <w:rFonts w:ascii="Arial" w:eastAsia="TimesNewRomanPSMT" w:hAnsi="Arial" w:cs="Arial"/>
          <w:b/>
          <w:color w:val="000000"/>
          <w:sz w:val="24"/>
          <w:szCs w:val="24"/>
        </w:rPr>
        <w:t xml:space="preserve"> </w:t>
      </w:r>
      <w:r w:rsidRPr="00A54594">
        <w:rPr>
          <w:rFonts w:ascii="Arial" w:eastAsia="TimesNewRomanPSMT" w:hAnsi="Arial" w:cs="Arial"/>
          <w:b/>
          <w:color w:val="000000"/>
          <w:sz w:val="24"/>
          <w:szCs w:val="24"/>
        </w:rPr>
        <w:t>po upływie okresu rękojmi i gwarancji</w:t>
      </w:r>
    </w:p>
    <w:p w14:paraId="48F0E1B0"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5C0F0B61"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pogwarancyjny po upływie okresu rękojmi i gwarancji po</w:t>
      </w:r>
      <w:r w:rsidR="009931FB" w:rsidRPr="009F3641">
        <w:rPr>
          <w:rFonts w:ascii="Arial" w:eastAsia="TimesNewRomanPSMT" w:hAnsi="Arial" w:cs="Arial"/>
          <w:color w:val="000000"/>
        </w:rPr>
        <w:t xml:space="preserve">lega na ocenie wykonanych robót </w:t>
      </w:r>
      <w:r w:rsidRPr="009F3641">
        <w:rPr>
          <w:rFonts w:ascii="Arial" w:eastAsia="TimesNewRomanPSMT" w:hAnsi="Arial" w:cs="Arial"/>
          <w:color w:val="000000"/>
        </w:rPr>
        <w:t>związanych z usunięciem wad, które ujawnią s</w:t>
      </w:r>
      <w:r w:rsidR="009931FB" w:rsidRPr="009F3641">
        <w:rPr>
          <w:rFonts w:ascii="Arial" w:eastAsia="TimesNewRomanPSMT" w:hAnsi="Arial" w:cs="Arial"/>
          <w:color w:val="000000"/>
        </w:rPr>
        <w:t>ię w okresie rękojmi i gwarancji.</w:t>
      </w:r>
    </w:p>
    <w:p w14:paraId="48347E6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Odbiór po upływie okresu rękojmi i gwarancji</w:t>
      </w:r>
      <w:r w:rsidR="009931FB" w:rsidRPr="009F3641">
        <w:rPr>
          <w:rFonts w:ascii="Arial" w:eastAsia="TimesNewRomanPSMT" w:hAnsi="Arial" w:cs="Arial"/>
          <w:color w:val="000000"/>
        </w:rPr>
        <w:t>,</w:t>
      </w:r>
      <w:r w:rsidRPr="009F3641">
        <w:rPr>
          <w:rFonts w:ascii="Arial" w:eastAsia="TimesNewRomanPSMT" w:hAnsi="Arial" w:cs="Arial"/>
          <w:color w:val="000000"/>
        </w:rPr>
        <w:t xml:space="preserve"> pogwarancyj</w:t>
      </w:r>
      <w:r w:rsidR="009931FB" w:rsidRPr="009F3641">
        <w:rPr>
          <w:rFonts w:ascii="Arial" w:eastAsia="TimesNewRomanPSMT" w:hAnsi="Arial" w:cs="Arial"/>
          <w:color w:val="000000"/>
        </w:rPr>
        <w:t xml:space="preserve">ny będzie dokonany na podstawie oceny wizualnej obiektu </w:t>
      </w:r>
      <w:r w:rsidRPr="009F3641">
        <w:rPr>
          <w:rFonts w:ascii="Arial" w:eastAsia="TimesNewRomanPSMT" w:hAnsi="Arial" w:cs="Arial"/>
          <w:color w:val="000000"/>
        </w:rPr>
        <w:t>z uwzględnieniem zasad opisanych w punkcie 8.4. „Odbiór ostateczny robót(końcowy) robót”.</w:t>
      </w:r>
    </w:p>
    <w:p w14:paraId="20E1FA0E"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1842AD40" w14:textId="77777777" w:rsidR="00BA6893" w:rsidRPr="00A54594" w:rsidRDefault="00BA6893" w:rsidP="009931FB">
      <w:pPr>
        <w:autoSpaceDE w:val="0"/>
        <w:autoSpaceDN w:val="0"/>
        <w:adjustRightInd w:val="0"/>
        <w:spacing w:after="0" w:line="240" w:lineRule="auto"/>
        <w:jc w:val="center"/>
        <w:rPr>
          <w:rFonts w:ascii="Arial" w:eastAsia="TimesNewRomanPSMT" w:hAnsi="Arial" w:cs="Arial"/>
          <w:b/>
          <w:color w:val="000000"/>
          <w:sz w:val="24"/>
          <w:szCs w:val="24"/>
        </w:rPr>
      </w:pPr>
      <w:r w:rsidRPr="00A54594">
        <w:rPr>
          <w:rFonts w:ascii="Arial" w:eastAsia="TimesNewRomanPSMT" w:hAnsi="Arial" w:cs="Arial"/>
          <w:b/>
          <w:color w:val="000000"/>
          <w:sz w:val="24"/>
          <w:szCs w:val="24"/>
        </w:rPr>
        <w:t>9. PODSTAWA PŁATNOŚCI</w:t>
      </w:r>
    </w:p>
    <w:p w14:paraId="50FD32A3" w14:textId="77777777" w:rsidR="009931FB" w:rsidRPr="009F3641" w:rsidRDefault="009931FB" w:rsidP="009931FB">
      <w:pPr>
        <w:autoSpaceDE w:val="0"/>
        <w:autoSpaceDN w:val="0"/>
        <w:adjustRightInd w:val="0"/>
        <w:spacing w:after="0" w:line="240" w:lineRule="auto"/>
        <w:jc w:val="center"/>
        <w:rPr>
          <w:rFonts w:ascii="Arial" w:eastAsia="TimesNewRomanPSMT" w:hAnsi="Arial" w:cs="Arial"/>
          <w:b/>
          <w:color w:val="000000"/>
        </w:rPr>
      </w:pPr>
    </w:p>
    <w:p w14:paraId="1C8C6E82"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9.1. Ustalenia ogólne</w:t>
      </w:r>
    </w:p>
    <w:p w14:paraId="52783C27" w14:textId="77777777" w:rsidR="009931FB" w:rsidRPr="00A54594" w:rsidRDefault="009931FB" w:rsidP="00BA6893">
      <w:pPr>
        <w:autoSpaceDE w:val="0"/>
        <w:autoSpaceDN w:val="0"/>
        <w:adjustRightInd w:val="0"/>
        <w:spacing w:after="0" w:line="240" w:lineRule="auto"/>
        <w:rPr>
          <w:rFonts w:ascii="Arial" w:eastAsia="TimesNewRomanPSMT" w:hAnsi="Arial" w:cs="Arial"/>
          <w:b/>
          <w:color w:val="000000"/>
          <w:sz w:val="24"/>
          <w:szCs w:val="24"/>
        </w:rPr>
      </w:pPr>
    </w:p>
    <w:p w14:paraId="69A89695"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Podstawą płatności jest cena jednostkowa skalkulowa</w:t>
      </w:r>
      <w:r w:rsidR="009931FB" w:rsidRPr="009F3641">
        <w:rPr>
          <w:rFonts w:ascii="Arial" w:eastAsia="TimesNewRomanPSMT" w:hAnsi="Arial" w:cs="Arial"/>
          <w:color w:val="000000"/>
        </w:rPr>
        <w:t xml:space="preserve">na przez wykonawcę za jednostkę </w:t>
      </w:r>
      <w:r w:rsidRPr="009F3641">
        <w:rPr>
          <w:rFonts w:ascii="Arial" w:eastAsia="TimesNewRomanPSMT" w:hAnsi="Arial" w:cs="Arial"/>
          <w:color w:val="000000"/>
        </w:rPr>
        <w:t>obmiarową ustaloną dla danej pozycji kosztorysu przyjętą pr</w:t>
      </w:r>
      <w:r w:rsidR="009931FB" w:rsidRPr="009F3641">
        <w:rPr>
          <w:rFonts w:ascii="Arial" w:eastAsia="TimesNewRomanPSMT" w:hAnsi="Arial" w:cs="Arial"/>
          <w:color w:val="000000"/>
        </w:rPr>
        <w:t xml:space="preserve">zez Zamawiającego w dokumentach </w:t>
      </w:r>
      <w:r w:rsidRPr="009F3641">
        <w:rPr>
          <w:rFonts w:ascii="Arial" w:eastAsia="TimesNewRomanPSMT" w:hAnsi="Arial" w:cs="Arial"/>
          <w:color w:val="000000"/>
        </w:rPr>
        <w:t>umownych.</w:t>
      </w:r>
    </w:p>
    <w:p w14:paraId="03A5B9FC"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Dla robót wycenionych ryczałtowo podstawą płatności je</w:t>
      </w:r>
      <w:r w:rsidR="009931FB" w:rsidRPr="009F3641">
        <w:rPr>
          <w:rFonts w:ascii="Arial" w:eastAsia="TimesNewRomanPSMT" w:hAnsi="Arial" w:cs="Arial"/>
          <w:color w:val="000000"/>
        </w:rPr>
        <w:t xml:space="preserve">st wartość (kwota) podana przez </w:t>
      </w:r>
      <w:r w:rsidRPr="009F3641">
        <w:rPr>
          <w:rFonts w:ascii="Arial" w:eastAsia="TimesNewRomanPSMT" w:hAnsi="Arial" w:cs="Arial"/>
          <w:color w:val="000000"/>
        </w:rPr>
        <w:t>Wykonawcę i przyjęta przez Zamawiającego w dokumentach umownych (ofercie).</w:t>
      </w:r>
    </w:p>
    <w:p w14:paraId="07DCA29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Cena jednostkowa pozycji kosztorysowej lub wynagrodzeni</w:t>
      </w:r>
      <w:r w:rsidR="009931FB" w:rsidRPr="009F3641">
        <w:rPr>
          <w:rFonts w:ascii="Arial" w:eastAsia="TimesNewRomanPSMT" w:hAnsi="Arial" w:cs="Arial"/>
          <w:color w:val="000000"/>
        </w:rPr>
        <w:t xml:space="preserve">e ryczałtowe będzie uwzględniać </w:t>
      </w:r>
      <w:r w:rsidRPr="009F3641">
        <w:rPr>
          <w:rFonts w:ascii="Arial" w:eastAsia="TimesNewRomanPSMT" w:hAnsi="Arial" w:cs="Arial"/>
          <w:color w:val="000000"/>
        </w:rPr>
        <w:t>wszystkie czynności, wymagania i badania składające się na jej wyko</w:t>
      </w:r>
      <w:r w:rsidR="009931FB" w:rsidRPr="009F3641">
        <w:rPr>
          <w:rFonts w:ascii="Arial" w:eastAsia="TimesNewRomanPSMT" w:hAnsi="Arial" w:cs="Arial"/>
          <w:color w:val="000000"/>
        </w:rPr>
        <w:t xml:space="preserve">nanie, określone dla tej roboty </w:t>
      </w:r>
      <w:r w:rsidRPr="009F3641">
        <w:rPr>
          <w:rFonts w:ascii="Arial" w:eastAsia="TimesNewRomanPSMT" w:hAnsi="Arial" w:cs="Arial"/>
          <w:color w:val="000000"/>
        </w:rPr>
        <w:t>w SST i w dokumentacji projektowej.</w:t>
      </w:r>
    </w:p>
    <w:p w14:paraId="36560426"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Ceny jednostkowe lub wynagrodzenie ryczałtowe robót będą obejmować:</w:t>
      </w:r>
    </w:p>
    <w:p w14:paraId="1CE9ED5D" w14:textId="77777777" w:rsidR="00BA6893" w:rsidRPr="009F3641" w:rsidRDefault="00BA6893" w:rsidP="009931FB">
      <w:pPr>
        <w:pStyle w:val="Akapitzlist"/>
        <w:numPr>
          <w:ilvl w:val="0"/>
          <w:numId w:val="9"/>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robociznę bezpośrednią wraz z narzutami,</w:t>
      </w:r>
    </w:p>
    <w:p w14:paraId="5543CE2B" w14:textId="77777777" w:rsidR="00BA6893" w:rsidRPr="009F3641" w:rsidRDefault="00BA6893" w:rsidP="00BA6893">
      <w:pPr>
        <w:pStyle w:val="Akapitzlist"/>
        <w:numPr>
          <w:ilvl w:val="0"/>
          <w:numId w:val="9"/>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wartość zużytych materiałów wraz z kosztami zakupu, magazynowania, ewentualnych ubytków</w:t>
      </w:r>
      <w:r w:rsidR="009931FB" w:rsidRPr="009F3641">
        <w:rPr>
          <w:rFonts w:ascii="Arial" w:eastAsia="TimesNewRomanPSMT" w:hAnsi="Arial" w:cs="Arial"/>
          <w:color w:val="000000"/>
        </w:rPr>
        <w:t xml:space="preserve"> </w:t>
      </w:r>
      <w:r w:rsidRPr="009F3641">
        <w:rPr>
          <w:rFonts w:ascii="Arial" w:eastAsia="TimesNewRomanPSMT" w:hAnsi="Arial" w:cs="Arial"/>
          <w:color w:val="000000"/>
        </w:rPr>
        <w:t>i transportu na teren budowy,</w:t>
      </w:r>
    </w:p>
    <w:p w14:paraId="2549291B" w14:textId="77777777" w:rsidR="00BA6893" w:rsidRPr="009F3641" w:rsidRDefault="00BA6893" w:rsidP="009931FB">
      <w:pPr>
        <w:pStyle w:val="Akapitzlist"/>
        <w:numPr>
          <w:ilvl w:val="0"/>
          <w:numId w:val="9"/>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wartość pracy sprzętu wraz z narzutami,</w:t>
      </w:r>
    </w:p>
    <w:p w14:paraId="02BAB05A" w14:textId="77777777" w:rsidR="00BA6893" w:rsidRPr="009F3641" w:rsidRDefault="00BA6893" w:rsidP="009931FB">
      <w:pPr>
        <w:pStyle w:val="Akapitzlist"/>
        <w:numPr>
          <w:ilvl w:val="0"/>
          <w:numId w:val="9"/>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koszty pośrednie i zysk kalkulacyjny,</w:t>
      </w:r>
    </w:p>
    <w:p w14:paraId="4F0C215F" w14:textId="77777777" w:rsidR="00BA6893" w:rsidRPr="009F3641" w:rsidRDefault="00BA6893" w:rsidP="009931FB">
      <w:pPr>
        <w:pStyle w:val="Akapitzlist"/>
        <w:numPr>
          <w:ilvl w:val="0"/>
          <w:numId w:val="9"/>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podatki obliczone zgodnie z obowiązującymi przepisami, ale z wyłączeniem podatku VAT.</w:t>
      </w:r>
    </w:p>
    <w:p w14:paraId="1F690797"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1B5500AD"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9.2. Objazdy, przejazdy i organizacja ruchu</w:t>
      </w:r>
    </w:p>
    <w:p w14:paraId="2707B801"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6E2AB8F4"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9.2.1. Koszt wybudowania objazdów/przejazdów i organizacji ruchu obejmuje:</w:t>
      </w:r>
    </w:p>
    <w:p w14:paraId="78066A7D" w14:textId="77777777" w:rsidR="00BA6893" w:rsidRPr="009F3641" w:rsidRDefault="00BA6893" w:rsidP="00BA6893">
      <w:pPr>
        <w:pStyle w:val="Akapitzlist"/>
        <w:numPr>
          <w:ilvl w:val="0"/>
          <w:numId w:val="10"/>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opracowanie oraz uzgodnienie z Inspektorami nadzoru i odpowiedzialnymi instytucjami</w:t>
      </w:r>
      <w:r w:rsidR="009931FB" w:rsidRPr="009F3641">
        <w:rPr>
          <w:rFonts w:ascii="Arial" w:eastAsia="TimesNewRomanPSMT" w:hAnsi="Arial" w:cs="Arial"/>
          <w:color w:val="000000"/>
        </w:rPr>
        <w:t xml:space="preserve"> </w:t>
      </w:r>
      <w:r w:rsidRPr="009F3641">
        <w:rPr>
          <w:rFonts w:ascii="Arial" w:eastAsia="TimesNewRomanPSMT" w:hAnsi="Arial" w:cs="Arial"/>
          <w:color w:val="000000"/>
        </w:rPr>
        <w:t>projektu organizacji ruchu na czas trwania budowy, wraz z dostarczeniem kopii projektu</w:t>
      </w:r>
      <w:r w:rsidR="009931FB" w:rsidRPr="009F3641">
        <w:rPr>
          <w:rFonts w:ascii="Arial" w:eastAsia="TimesNewRomanPSMT" w:hAnsi="Arial" w:cs="Arial"/>
          <w:color w:val="000000"/>
        </w:rPr>
        <w:t xml:space="preserve"> </w:t>
      </w:r>
      <w:r w:rsidRPr="009F3641">
        <w:rPr>
          <w:rFonts w:ascii="Arial" w:eastAsia="TimesNewRomanPSMT" w:hAnsi="Arial" w:cs="Arial"/>
          <w:color w:val="000000"/>
        </w:rPr>
        <w:t>Inspektorowi nadzoru i wprowadzaniem dalszych zmian i uzgodnień wynikających z postępu robót,</w:t>
      </w:r>
    </w:p>
    <w:p w14:paraId="2930355F" w14:textId="77777777" w:rsidR="00BA6893" w:rsidRPr="009F3641" w:rsidRDefault="00BA6893" w:rsidP="009931FB">
      <w:pPr>
        <w:pStyle w:val="Akapitzlist"/>
        <w:numPr>
          <w:ilvl w:val="0"/>
          <w:numId w:val="10"/>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ustawienie tymczasowego oznakowania i oświetlenia zgodnie z wymaganiami</w:t>
      </w:r>
    </w:p>
    <w:p w14:paraId="397C5002" w14:textId="77777777" w:rsidR="00BA6893" w:rsidRPr="009F3641" w:rsidRDefault="009931FB" w:rsidP="009931FB">
      <w:pPr>
        <w:autoSpaceDE w:val="0"/>
        <w:autoSpaceDN w:val="0"/>
        <w:adjustRightInd w:val="0"/>
        <w:spacing w:after="0" w:line="240" w:lineRule="auto"/>
        <w:ind w:left="720"/>
        <w:rPr>
          <w:rFonts w:ascii="Arial" w:eastAsia="TimesNewRomanPSMT" w:hAnsi="Arial" w:cs="Arial"/>
          <w:color w:val="000000"/>
        </w:rPr>
      </w:pPr>
      <w:r w:rsidRPr="009F3641">
        <w:rPr>
          <w:rFonts w:ascii="Arial" w:eastAsia="TimesNewRomanPSMT" w:hAnsi="Arial" w:cs="Arial"/>
          <w:color w:val="000000"/>
        </w:rPr>
        <w:t xml:space="preserve">bezpieczeństwa </w:t>
      </w:r>
      <w:r w:rsidR="00BA6893" w:rsidRPr="009F3641">
        <w:rPr>
          <w:rFonts w:ascii="Arial" w:eastAsia="TimesNewRomanPSMT" w:hAnsi="Arial" w:cs="Arial"/>
          <w:color w:val="000000"/>
        </w:rPr>
        <w:t>ruchu,</w:t>
      </w:r>
    </w:p>
    <w:p w14:paraId="7116360A" w14:textId="77777777" w:rsidR="00BA6893" w:rsidRPr="009F3641" w:rsidRDefault="00BA6893" w:rsidP="009931FB">
      <w:pPr>
        <w:pStyle w:val="Akapitzlist"/>
        <w:numPr>
          <w:ilvl w:val="0"/>
          <w:numId w:val="10"/>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opłaty/dzierżawy terenu,</w:t>
      </w:r>
    </w:p>
    <w:p w14:paraId="7C240B40" w14:textId="77777777" w:rsidR="00BA6893" w:rsidRPr="009F3641" w:rsidRDefault="00BA6893" w:rsidP="009931FB">
      <w:pPr>
        <w:pStyle w:val="Akapitzlist"/>
        <w:numPr>
          <w:ilvl w:val="0"/>
          <w:numId w:val="10"/>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przygotowanie terenu,</w:t>
      </w:r>
    </w:p>
    <w:p w14:paraId="0DD08C91" w14:textId="77777777" w:rsidR="00BA6893" w:rsidRPr="009F3641" w:rsidRDefault="00BA6893" w:rsidP="00BA6893">
      <w:pPr>
        <w:pStyle w:val="Akapitzlist"/>
        <w:numPr>
          <w:ilvl w:val="0"/>
          <w:numId w:val="10"/>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konstrukcję tymczasowej nawierzchni, ramp, chodników, krawężników, barier, </w:t>
      </w:r>
      <w:r w:rsidR="009931FB" w:rsidRPr="009F3641">
        <w:rPr>
          <w:rFonts w:ascii="Arial" w:eastAsia="TimesNewRomanPSMT" w:hAnsi="Arial" w:cs="Arial"/>
          <w:color w:val="000000"/>
        </w:rPr>
        <w:t xml:space="preserve">oznakowania </w:t>
      </w:r>
      <w:r w:rsidRPr="009F3641">
        <w:rPr>
          <w:rFonts w:ascii="Arial" w:eastAsia="TimesNewRomanPSMT" w:hAnsi="Arial" w:cs="Arial"/>
          <w:color w:val="000000"/>
        </w:rPr>
        <w:t>i</w:t>
      </w:r>
      <w:r w:rsidR="009931FB" w:rsidRPr="009F3641">
        <w:rPr>
          <w:rFonts w:ascii="Arial" w:eastAsia="TimesNewRomanPSMT" w:hAnsi="Arial" w:cs="Arial"/>
          <w:color w:val="000000"/>
        </w:rPr>
        <w:t xml:space="preserve"> </w:t>
      </w:r>
      <w:r w:rsidRPr="009F3641">
        <w:rPr>
          <w:rFonts w:ascii="Arial" w:eastAsia="TimesNewRomanPSMT" w:hAnsi="Arial" w:cs="Arial"/>
          <w:color w:val="000000"/>
        </w:rPr>
        <w:t>drenażu,</w:t>
      </w:r>
    </w:p>
    <w:p w14:paraId="14AD42F6" w14:textId="77777777" w:rsidR="00BA6893" w:rsidRPr="009F3641" w:rsidRDefault="00BA6893" w:rsidP="009931FB">
      <w:pPr>
        <w:pStyle w:val="Akapitzlist"/>
        <w:numPr>
          <w:ilvl w:val="0"/>
          <w:numId w:val="10"/>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tymczasową przebudowę urządzeń obcych.</w:t>
      </w:r>
    </w:p>
    <w:p w14:paraId="55EE9841" w14:textId="77777777" w:rsidR="009931FB" w:rsidRPr="009F3641" w:rsidRDefault="009931FB" w:rsidP="009931FB">
      <w:pPr>
        <w:pStyle w:val="Akapitzlist"/>
        <w:autoSpaceDE w:val="0"/>
        <w:autoSpaceDN w:val="0"/>
        <w:adjustRightInd w:val="0"/>
        <w:spacing w:after="0" w:line="240" w:lineRule="auto"/>
        <w:rPr>
          <w:rFonts w:ascii="Arial" w:eastAsia="TimesNewRomanPSMT" w:hAnsi="Arial" w:cs="Arial"/>
          <w:color w:val="000000"/>
        </w:rPr>
      </w:pPr>
    </w:p>
    <w:p w14:paraId="3D53DAFE"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9.2.2. Koszt utrzymania objazdów/przejazd</w:t>
      </w:r>
      <w:r w:rsidR="009931FB" w:rsidRPr="009F3641">
        <w:rPr>
          <w:rFonts w:ascii="Arial" w:eastAsia="TimesNewRomanPSMT" w:hAnsi="Arial" w:cs="Arial"/>
          <w:color w:val="000000"/>
        </w:rPr>
        <w:t>ów i organizacji ruchu obejmuje</w:t>
      </w:r>
    </w:p>
    <w:p w14:paraId="550512E5"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3EB2C61D" w14:textId="77777777" w:rsidR="00BA6893" w:rsidRPr="009F3641" w:rsidRDefault="00BA6893" w:rsidP="00BA6893">
      <w:pPr>
        <w:pStyle w:val="Akapitzlist"/>
        <w:numPr>
          <w:ilvl w:val="0"/>
          <w:numId w:val="11"/>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oczyszczanie, przestawienie, przykrycie i us</w:t>
      </w:r>
      <w:r w:rsidR="009931FB" w:rsidRPr="009F3641">
        <w:rPr>
          <w:rFonts w:ascii="Arial" w:eastAsia="TimesNewRomanPSMT" w:hAnsi="Arial" w:cs="Arial"/>
          <w:color w:val="000000"/>
        </w:rPr>
        <w:t>unięcie tymczasowego oznakowania pionowego</w:t>
      </w:r>
      <w:r w:rsidRPr="009F3641">
        <w:rPr>
          <w:rFonts w:ascii="Arial" w:eastAsia="TimesNewRomanPSMT" w:hAnsi="Arial" w:cs="Arial"/>
          <w:color w:val="000000"/>
        </w:rPr>
        <w:t>,</w:t>
      </w:r>
      <w:r w:rsidR="009931FB" w:rsidRPr="009F3641">
        <w:rPr>
          <w:rFonts w:ascii="Arial" w:eastAsia="TimesNewRomanPSMT" w:hAnsi="Arial" w:cs="Arial"/>
          <w:color w:val="000000"/>
        </w:rPr>
        <w:t xml:space="preserve"> poziomego</w:t>
      </w:r>
      <w:r w:rsidRPr="009F3641">
        <w:rPr>
          <w:rFonts w:ascii="Arial" w:eastAsia="TimesNewRomanPSMT" w:hAnsi="Arial" w:cs="Arial"/>
          <w:color w:val="000000"/>
        </w:rPr>
        <w:t>, barier i świateł,</w:t>
      </w:r>
    </w:p>
    <w:p w14:paraId="6B672817" w14:textId="77777777" w:rsidR="00BA6893" w:rsidRPr="009F3641" w:rsidRDefault="00BA6893" w:rsidP="009931FB">
      <w:pPr>
        <w:pStyle w:val="Akapitzlist"/>
        <w:numPr>
          <w:ilvl w:val="0"/>
          <w:numId w:val="11"/>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utrzymanie płynności ruchu publicznego.</w:t>
      </w:r>
    </w:p>
    <w:p w14:paraId="6F79E739" w14:textId="77777777" w:rsidR="009931FB" w:rsidRPr="009F3641" w:rsidRDefault="009931FB" w:rsidP="009931FB">
      <w:pPr>
        <w:pStyle w:val="Akapitzlist"/>
        <w:autoSpaceDE w:val="0"/>
        <w:autoSpaceDN w:val="0"/>
        <w:adjustRightInd w:val="0"/>
        <w:spacing w:after="0" w:line="240" w:lineRule="auto"/>
        <w:rPr>
          <w:rFonts w:ascii="Arial" w:eastAsia="TimesNewRomanPSMT" w:hAnsi="Arial" w:cs="Arial"/>
          <w:color w:val="000000"/>
        </w:rPr>
      </w:pPr>
    </w:p>
    <w:p w14:paraId="32A87310"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9.2.3. Koszt likwidacji objazdów/przejazdów i organizacji ruchu obejmuje:</w:t>
      </w:r>
    </w:p>
    <w:p w14:paraId="0353024F"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228C4DD8" w14:textId="77777777" w:rsidR="00BA6893" w:rsidRPr="009F3641" w:rsidRDefault="00BA6893" w:rsidP="009931FB">
      <w:pPr>
        <w:pStyle w:val="Akapitzlist"/>
        <w:numPr>
          <w:ilvl w:val="0"/>
          <w:numId w:val="12"/>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usunięcie wbudowanych materiałów i oznakowania,</w:t>
      </w:r>
    </w:p>
    <w:p w14:paraId="7B931356" w14:textId="77777777" w:rsidR="00BA6893" w:rsidRPr="009F3641" w:rsidRDefault="00BA6893" w:rsidP="009931FB">
      <w:pPr>
        <w:pStyle w:val="Akapitzlist"/>
        <w:numPr>
          <w:ilvl w:val="0"/>
          <w:numId w:val="12"/>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doprowadzenie terenu do stanu pierwotnego.</w:t>
      </w:r>
    </w:p>
    <w:p w14:paraId="5459C01A" w14:textId="77777777" w:rsidR="009931FB" w:rsidRPr="009F3641" w:rsidRDefault="009931FB" w:rsidP="009931FB">
      <w:pPr>
        <w:pStyle w:val="Akapitzlist"/>
        <w:autoSpaceDE w:val="0"/>
        <w:autoSpaceDN w:val="0"/>
        <w:adjustRightInd w:val="0"/>
        <w:spacing w:after="0" w:line="240" w:lineRule="auto"/>
        <w:rPr>
          <w:rFonts w:ascii="Arial" w:eastAsia="TimesNewRomanPSMT" w:hAnsi="Arial" w:cs="Arial"/>
          <w:color w:val="000000"/>
        </w:rPr>
      </w:pPr>
    </w:p>
    <w:p w14:paraId="122B9B03" w14:textId="77777777" w:rsidR="009931FB" w:rsidRPr="009F3641" w:rsidRDefault="00BA6893"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9.2.4. Koszt budowy, utrzymania i likwidacji objazdów, przejazdów i organizacji ruchu </w:t>
      </w:r>
    </w:p>
    <w:p w14:paraId="2DE67558" w14:textId="77777777" w:rsidR="00BA6893" w:rsidRPr="009F3641" w:rsidRDefault="009931FB"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ponosi </w:t>
      </w:r>
      <w:r w:rsidR="00BA6893" w:rsidRPr="009F3641">
        <w:rPr>
          <w:rFonts w:ascii="Arial" w:eastAsia="TimesNewRomanPSMT" w:hAnsi="Arial" w:cs="Arial"/>
          <w:color w:val="000000"/>
        </w:rPr>
        <w:t>Zamawiający.</w:t>
      </w:r>
    </w:p>
    <w:p w14:paraId="7D306DBB" w14:textId="77777777" w:rsidR="009931FB" w:rsidRPr="009F3641" w:rsidRDefault="009931FB" w:rsidP="00BA6893">
      <w:pPr>
        <w:autoSpaceDE w:val="0"/>
        <w:autoSpaceDN w:val="0"/>
        <w:adjustRightInd w:val="0"/>
        <w:spacing w:after="0" w:line="240" w:lineRule="auto"/>
        <w:rPr>
          <w:rFonts w:ascii="Arial" w:eastAsia="TimesNewRomanPSMT" w:hAnsi="Arial" w:cs="Arial"/>
          <w:color w:val="000000"/>
        </w:rPr>
      </w:pPr>
    </w:p>
    <w:p w14:paraId="45EEAB0D" w14:textId="77777777" w:rsidR="00BA6893" w:rsidRPr="00A54594" w:rsidRDefault="00BA6893" w:rsidP="009931FB">
      <w:pPr>
        <w:autoSpaceDE w:val="0"/>
        <w:autoSpaceDN w:val="0"/>
        <w:adjustRightInd w:val="0"/>
        <w:spacing w:after="0" w:line="240" w:lineRule="auto"/>
        <w:jc w:val="center"/>
        <w:rPr>
          <w:rFonts w:ascii="Arial" w:eastAsia="TimesNewRomanPSMT" w:hAnsi="Arial" w:cs="Arial"/>
          <w:b/>
          <w:color w:val="000000"/>
          <w:sz w:val="24"/>
          <w:szCs w:val="24"/>
        </w:rPr>
      </w:pPr>
      <w:r w:rsidRPr="00A54594">
        <w:rPr>
          <w:rFonts w:ascii="Arial" w:eastAsia="TimesNewRomanPSMT" w:hAnsi="Arial" w:cs="Arial"/>
          <w:b/>
          <w:color w:val="000000"/>
          <w:sz w:val="24"/>
          <w:szCs w:val="24"/>
        </w:rPr>
        <w:t>10. PRZEPISY ZWIĄZANE</w:t>
      </w:r>
    </w:p>
    <w:p w14:paraId="7024DEF9"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10.1. Ustawy</w:t>
      </w:r>
    </w:p>
    <w:p w14:paraId="518ADAB6" w14:textId="77777777" w:rsidR="00967FDE"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 xml:space="preserve"> </w:t>
      </w:r>
    </w:p>
    <w:p w14:paraId="56F55374" w14:textId="77777777" w:rsidR="00BA6893" w:rsidRPr="009F3641" w:rsidRDefault="00BA6893" w:rsidP="00BA6893">
      <w:pPr>
        <w:pStyle w:val="Akapitzlist"/>
        <w:numPr>
          <w:ilvl w:val="0"/>
          <w:numId w:val="13"/>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Ustawa z dnia 7 lipca 1994 r. – Prawo budowlan</w:t>
      </w:r>
      <w:r w:rsidR="0093472C">
        <w:rPr>
          <w:rFonts w:ascii="Arial" w:eastAsia="TimesNewRomanPSMT" w:hAnsi="Arial" w:cs="Arial"/>
          <w:color w:val="000000"/>
        </w:rPr>
        <w:t>e (jednolity tekst Dz. U. z 2010</w:t>
      </w:r>
      <w:r w:rsidRPr="009F3641">
        <w:rPr>
          <w:rFonts w:ascii="Arial" w:eastAsia="TimesNewRomanPSMT" w:hAnsi="Arial" w:cs="Arial"/>
          <w:color w:val="000000"/>
        </w:rPr>
        <w:t xml:space="preserve"> r. </w:t>
      </w:r>
      <w:r w:rsidR="0093472C">
        <w:rPr>
          <w:rFonts w:ascii="Arial" w:eastAsia="TimesNewRomanPSMT" w:hAnsi="Arial" w:cs="Arial"/>
          <w:color w:val="000000"/>
        </w:rPr>
        <w:t xml:space="preserve"> Nr 243</w:t>
      </w:r>
      <w:r w:rsidR="00967FDE" w:rsidRPr="009F3641">
        <w:rPr>
          <w:rFonts w:ascii="Arial" w:eastAsia="TimesNewRomanPSMT" w:hAnsi="Arial" w:cs="Arial"/>
          <w:color w:val="000000"/>
        </w:rPr>
        <w:t xml:space="preserve">, </w:t>
      </w:r>
      <w:r w:rsidR="0093472C">
        <w:rPr>
          <w:rFonts w:ascii="Arial" w:eastAsia="TimesNewRomanPSMT" w:hAnsi="Arial" w:cs="Arial"/>
          <w:color w:val="000000"/>
        </w:rPr>
        <w:t>poz. 1623</w:t>
      </w:r>
      <w:r w:rsidRPr="009F3641">
        <w:rPr>
          <w:rFonts w:ascii="Arial" w:eastAsia="TimesNewRomanPSMT" w:hAnsi="Arial" w:cs="Arial"/>
          <w:color w:val="000000"/>
        </w:rPr>
        <w:t xml:space="preserve"> z późn. zm.).</w:t>
      </w:r>
    </w:p>
    <w:p w14:paraId="1C8F7317" w14:textId="77777777" w:rsidR="00BA6893" w:rsidRPr="009F3641" w:rsidRDefault="00BA6893" w:rsidP="00BA6893">
      <w:pPr>
        <w:pStyle w:val="Akapitzlist"/>
        <w:numPr>
          <w:ilvl w:val="0"/>
          <w:numId w:val="13"/>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Ustawa z dnia 29 stycznia 2004 r. – Prawo zamówień publicznych (Dz. U. </w:t>
      </w:r>
      <w:r w:rsidR="0093472C">
        <w:rPr>
          <w:rFonts w:ascii="Arial" w:eastAsia="TimesNewRomanPSMT" w:hAnsi="Arial" w:cs="Arial"/>
          <w:color w:val="000000"/>
        </w:rPr>
        <w:t>z 2010 Nr 113</w:t>
      </w:r>
      <w:r w:rsidRPr="009F3641">
        <w:rPr>
          <w:rFonts w:ascii="Arial" w:eastAsia="TimesNewRomanPSMT" w:hAnsi="Arial" w:cs="Arial"/>
          <w:color w:val="000000"/>
        </w:rPr>
        <w:t>, poz.</w:t>
      </w:r>
      <w:r w:rsidR="00967FDE" w:rsidRPr="009F3641">
        <w:rPr>
          <w:rFonts w:ascii="Arial" w:eastAsia="TimesNewRomanPSMT" w:hAnsi="Arial" w:cs="Arial"/>
          <w:color w:val="000000"/>
        </w:rPr>
        <w:t xml:space="preserve"> </w:t>
      </w:r>
      <w:r w:rsidR="0093472C">
        <w:rPr>
          <w:rFonts w:ascii="Arial" w:eastAsia="TimesNewRomanPSMT" w:hAnsi="Arial" w:cs="Arial"/>
          <w:color w:val="000000"/>
        </w:rPr>
        <w:t>759</w:t>
      </w:r>
      <w:r w:rsidRPr="009F3641">
        <w:rPr>
          <w:rFonts w:ascii="Arial" w:eastAsia="TimesNewRomanPSMT" w:hAnsi="Arial" w:cs="Arial"/>
          <w:color w:val="000000"/>
        </w:rPr>
        <w:t>).</w:t>
      </w:r>
    </w:p>
    <w:p w14:paraId="463F0D0D" w14:textId="77777777" w:rsidR="00BA6893" w:rsidRPr="009F3641" w:rsidRDefault="00BA6893" w:rsidP="00967FDE">
      <w:pPr>
        <w:pStyle w:val="Akapitzlist"/>
        <w:numPr>
          <w:ilvl w:val="0"/>
          <w:numId w:val="1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Ustawa z dn</w:t>
      </w:r>
      <w:r w:rsidR="00766CE1">
        <w:rPr>
          <w:rFonts w:ascii="Arial" w:eastAsia="TimesNewRomanPSMT" w:hAnsi="Arial" w:cs="Arial"/>
          <w:color w:val="000000"/>
        </w:rPr>
        <w:t>ia 16 kwietnia 2004 r. – o wyrob</w:t>
      </w:r>
      <w:r w:rsidRPr="009F3641">
        <w:rPr>
          <w:rFonts w:ascii="Arial" w:eastAsia="TimesNewRomanPSMT" w:hAnsi="Arial" w:cs="Arial"/>
          <w:color w:val="000000"/>
        </w:rPr>
        <w:t>ach budowlanych (Dz. U. Nr 92, poz. 881).</w:t>
      </w:r>
    </w:p>
    <w:p w14:paraId="7BE48170" w14:textId="77777777" w:rsidR="00BA6893" w:rsidRPr="009F3641" w:rsidRDefault="00BA6893" w:rsidP="00BA6893">
      <w:pPr>
        <w:pStyle w:val="Akapitzlist"/>
        <w:numPr>
          <w:ilvl w:val="0"/>
          <w:numId w:val="14"/>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Ustawa z dnia 24 sierpnia 1991 r. – o ochronie przeciwpożarowej (jednolity tekst Dz. U. z</w:t>
      </w:r>
      <w:r w:rsidR="00967FDE" w:rsidRPr="009F3641">
        <w:rPr>
          <w:rFonts w:ascii="Arial" w:eastAsia="TimesNewRomanPSMT" w:hAnsi="Arial" w:cs="Arial"/>
          <w:color w:val="000000"/>
        </w:rPr>
        <w:t xml:space="preserve"> </w:t>
      </w:r>
      <w:r w:rsidR="0093472C">
        <w:rPr>
          <w:rFonts w:ascii="Arial" w:eastAsia="TimesNewRomanPSMT" w:hAnsi="Arial" w:cs="Arial"/>
          <w:color w:val="000000"/>
        </w:rPr>
        <w:t>2009 r. Nr 178, poz. 1380</w:t>
      </w:r>
      <w:r w:rsidRPr="009F3641">
        <w:rPr>
          <w:rFonts w:ascii="Arial" w:eastAsia="TimesNewRomanPSMT" w:hAnsi="Arial" w:cs="Arial"/>
          <w:color w:val="000000"/>
        </w:rPr>
        <w:t>).</w:t>
      </w:r>
    </w:p>
    <w:p w14:paraId="08469E1A" w14:textId="77777777" w:rsidR="00BA6893" w:rsidRPr="009F3641" w:rsidRDefault="00BA6893" w:rsidP="00BA6893">
      <w:pPr>
        <w:pStyle w:val="Akapitzlist"/>
        <w:numPr>
          <w:ilvl w:val="0"/>
          <w:numId w:val="15"/>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Ustawa z dnia 21 grudnia 20004 r. – o dozorze technicznym (Dz. U. Nr 122, poz. 1321 z</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późn. zm.).</w:t>
      </w:r>
    </w:p>
    <w:p w14:paraId="182BFB07" w14:textId="77777777" w:rsidR="00BA6893" w:rsidRPr="009F3641" w:rsidRDefault="00BA6893" w:rsidP="00BA6893">
      <w:pPr>
        <w:pStyle w:val="Akapitzlist"/>
        <w:numPr>
          <w:ilvl w:val="0"/>
          <w:numId w:val="15"/>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Ustawa z dnia 27 kwietnia 2001 r. – Prawo ochrony środowiska (Dz. U.</w:t>
      </w:r>
      <w:r w:rsidR="0093472C">
        <w:rPr>
          <w:rFonts w:ascii="Arial" w:eastAsia="TimesNewRomanPSMT" w:hAnsi="Arial" w:cs="Arial"/>
          <w:color w:val="000000"/>
        </w:rPr>
        <w:t xml:space="preserve"> z 2008 Nr 25, poz. 150</w:t>
      </w:r>
      <w:r w:rsidRPr="009F3641">
        <w:rPr>
          <w:rFonts w:ascii="Arial" w:eastAsia="TimesNewRomanPSMT" w:hAnsi="Arial" w:cs="Arial"/>
          <w:color w:val="000000"/>
        </w:rPr>
        <w:t xml:space="preserve"> z</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późn. zm.).</w:t>
      </w:r>
    </w:p>
    <w:p w14:paraId="6A49FC21" w14:textId="77777777" w:rsidR="00BA6893" w:rsidRPr="009F3641" w:rsidRDefault="00BA6893" w:rsidP="00BA6893">
      <w:pPr>
        <w:pStyle w:val="Akapitzlist"/>
        <w:numPr>
          <w:ilvl w:val="0"/>
          <w:numId w:val="15"/>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Ustawa z dnia 21 marca 1985 r. – o drogach publicznyc</w:t>
      </w:r>
      <w:r w:rsidR="0093472C">
        <w:rPr>
          <w:rFonts w:ascii="Arial" w:eastAsia="TimesNewRomanPSMT" w:hAnsi="Arial" w:cs="Arial"/>
          <w:color w:val="000000"/>
        </w:rPr>
        <w:t>h (jednolity tekst Dz. U. z 2007</w:t>
      </w:r>
      <w:r w:rsidRPr="009F3641">
        <w:rPr>
          <w:rFonts w:ascii="Arial" w:eastAsia="TimesNewRomanPSMT" w:hAnsi="Arial" w:cs="Arial"/>
          <w:color w:val="000000"/>
        </w:rPr>
        <w:t xml:space="preserve"> r.</w:t>
      </w:r>
      <w:r w:rsidR="00967FDE" w:rsidRPr="009F3641">
        <w:rPr>
          <w:rFonts w:ascii="Arial" w:eastAsia="TimesNewRomanPSMT" w:hAnsi="Arial" w:cs="Arial"/>
          <w:color w:val="000000"/>
        </w:rPr>
        <w:t xml:space="preserve"> </w:t>
      </w:r>
      <w:r w:rsidR="0093472C">
        <w:rPr>
          <w:rFonts w:ascii="Arial" w:eastAsia="TimesNewRomanPSMT" w:hAnsi="Arial" w:cs="Arial"/>
          <w:color w:val="000000"/>
        </w:rPr>
        <w:t>Nr 19, poz. 115</w:t>
      </w:r>
      <w:r w:rsidRPr="009F3641">
        <w:rPr>
          <w:rFonts w:ascii="Arial" w:eastAsia="TimesNewRomanPSMT" w:hAnsi="Arial" w:cs="Arial"/>
          <w:color w:val="000000"/>
        </w:rPr>
        <w:t>).</w:t>
      </w:r>
    </w:p>
    <w:p w14:paraId="335A6DDB" w14:textId="77777777" w:rsidR="00BA6893" w:rsidRPr="009F3641" w:rsidRDefault="00BA6893" w:rsidP="00BA6893">
      <w:pPr>
        <w:autoSpaceDE w:val="0"/>
        <w:autoSpaceDN w:val="0"/>
        <w:adjustRightInd w:val="0"/>
        <w:spacing w:after="0" w:line="240" w:lineRule="auto"/>
        <w:rPr>
          <w:rFonts w:ascii="Arial" w:hAnsi="Arial" w:cs="Arial"/>
          <w:color w:val="000000"/>
        </w:rPr>
      </w:pPr>
    </w:p>
    <w:p w14:paraId="2F354BAB" w14:textId="77777777" w:rsidR="00967FDE" w:rsidRPr="009F3641" w:rsidRDefault="00967FDE" w:rsidP="00BA6893">
      <w:pPr>
        <w:autoSpaceDE w:val="0"/>
        <w:autoSpaceDN w:val="0"/>
        <w:adjustRightInd w:val="0"/>
        <w:spacing w:after="0" w:line="240" w:lineRule="auto"/>
        <w:rPr>
          <w:rFonts w:ascii="Arial" w:hAnsi="Arial" w:cs="Arial"/>
          <w:color w:val="000000"/>
        </w:rPr>
      </w:pPr>
    </w:p>
    <w:p w14:paraId="2AA4A22F"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10.2. Rozporządzenia</w:t>
      </w:r>
    </w:p>
    <w:p w14:paraId="08EEAE5C"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47A3A543"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2 grudnia 2002 r. – w sprawie systemów</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oceny zgodności wyrobów budowlanych oraz sposobu ich oznaczania znakowaniem CE</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 xml:space="preserve">(Dz. U. </w:t>
      </w:r>
      <w:r w:rsidR="0093472C">
        <w:rPr>
          <w:rFonts w:ascii="Arial" w:eastAsia="TimesNewRomanPSMT" w:hAnsi="Arial" w:cs="Arial"/>
          <w:color w:val="000000"/>
        </w:rPr>
        <w:t>2004 Nr 195, poz. 2011</w:t>
      </w:r>
      <w:r w:rsidRPr="009F3641">
        <w:rPr>
          <w:rFonts w:ascii="Arial" w:eastAsia="TimesNewRomanPSMT" w:hAnsi="Arial" w:cs="Arial"/>
          <w:color w:val="000000"/>
        </w:rPr>
        <w:t>).</w:t>
      </w:r>
    </w:p>
    <w:p w14:paraId="6C07CAC3"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2 grudnia 2002 r. – w sprawie określenia</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polskich jednostek organizacyjnych upoważnionych do wydawania europejskich aprobat</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technicznych, zakresu i formy aprobat oraz trybu ich udzie</w:t>
      </w:r>
      <w:r w:rsidR="00B34940">
        <w:rPr>
          <w:rFonts w:ascii="Arial" w:eastAsia="TimesNewRomanPSMT" w:hAnsi="Arial" w:cs="Arial"/>
          <w:color w:val="000000"/>
        </w:rPr>
        <w:t>lania, uchylania lub zmiany (MP. z 2011 nr 44 poz. 48</w:t>
      </w:r>
      <w:r w:rsidRPr="009F3641">
        <w:rPr>
          <w:rFonts w:ascii="Arial" w:eastAsia="TimesNewRomanPSMT" w:hAnsi="Arial" w:cs="Arial"/>
          <w:color w:val="000000"/>
        </w:rPr>
        <w:t>).</w:t>
      </w:r>
    </w:p>
    <w:p w14:paraId="01FA895D"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Pracy i Polityki Społecznej z dnia 26 września 1997 r. – w</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sprawie ogólnych przepisów bezpieczeństwa i higieny pracy (Dz. U. Nr 169, poz. 1650).</w:t>
      </w:r>
    </w:p>
    <w:p w14:paraId="03746545"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6 lutego 2003 r. – w sprawie bezpieczeństwa</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i higieny pracy podczas wykonywania robót budowlanych (Dz. U. Nr 47, poz. 401).</w:t>
      </w:r>
    </w:p>
    <w:p w14:paraId="235DA930"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23 czerwca 2003 r. – w sprawie informacji</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dotyczącej bezpieczeństwa i ochrony zdrowia oraz planu bezpieczeństwa i ochrony zdrowia</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(Dz. U. Nr 120, poz. 1126).</w:t>
      </w:r>
    </w:p>
    <w:p w14:paraId="5B306BD8" w14:textId="77777777" w:rsidR="00BA6893" w:rsidRPr="009F3641" w:rsidRDefault="00BA6893" w:rsidP="00967FDE">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2 września 2004 r. – w sprawie</w:t>
      </w:r>
    </w:p>
    <w:p w14:paraId="6BA6311E"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 xml:space="preserve">szczegółowego zakresu i formy dokumentacji projektowej, specyfikacji </w:t>
      </w:r>
      <w:r w:rsidRPr="009F3641">
        <w:rPr>
          <w:rFonts w:ascii="Arial" w:eastAsia="TimesNewRomanPSMT" w:hAnsi="Arial" w:cs="Arial"/>
          <w:color w:val="000000"/>
        </w:rPr>
        <w:t xml:space="preserve"> </w:t>
      </w:r>
    </w:p>
    <w:p w14:paraId="61B746C7"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technicznych </w:t>
      </w:r>
      <w:r w:rsidR="00BA6893" w:rsidRPr="009F3641">
        <w:rPr>
          <w:rFonts w:ascii="Arial" w:eastAsia="TimesNewRomanPSMT" w:hAnsi="Arial" w:cs="Arial"/>
          <w:color w:val="000000"/>
        </w:rPr>
        <w:t>wykonania i odbioru robót budowlanych oraz programu</w:t>
      </w:r>
    </w:p>
    <w:p w14:paraId="4F233C4C" w14:textId="77777777" w:rsidR="00BA6893" w:rsidRPr="009F3641" w:rsidRDefault="00967FD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funkcjonalno</w:t>
      </w:r>
      <w:r w:rsidR="00B34940">
        <w:rPr>
          <w:rFonts w:ascii="Arial" w:eastAsia="TimesNewRomanPSMT" w:hAnsi="Arial" w:cs="Arial"/>
          <w:color w:val="000000"/>
        </w:rPr>
        <w:t xml:space="preserve"> </w:t>
      </w:r>
      <w:r w:rsidRPr="009F3641">
        <w:rPr>
          <w:rFonts w:ascii="Arial" w:eastAsia="TimesNewRomanPSMT" w:hAnsi="Arial" w:cs="Arial"/>
          <w:color w:val="000000"/>
        </w:rPr>
        <w:t>użytkowego (Dz. U.</w:t>
      </w:r>
      <w:r w:rsidR="00B34940">
        <w:rPr>
          <w:rFonts w:ascii="Arial" w:eastAsia="TimesNewRomanPSMT" w:hAnsi="Arial" w:cs="Arial"/>
          <w:color w:val="000000"/>
        </w:rPr>
        <w:t xml:space="preserve"> z 2004r.</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Nr 202, poz. 2072).</w:t>
      </w:r>
    </w:p>
    <w:p w14:paraId="15CD210E"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11 sierpnia 2004 r. – w sprawie sposobów</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deklarowania wyrobów budowlanych oraz sposobu znakowania ich znakiem budowlanym</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(Dz. U.</w:t>
      </w:r>
      <w:r w:rsidR="00B34940">
        <w:rPr>
          <w:rFonts w:ascii="Arial" w:eastAsia="TimesNewRomanPSMT" w:hAnsi="Arial" w:cs="Arial"/>
          <w:color w:val="000000"/>
        </w:rPr>
        <w:t xml:space="preserve"> z 2004</w:t>
      </w:r>
      <w:r w:rsidRPr="009F3641">
        <w:rPr>
          <w:rFonts w:ascii="Arial" w:eastAsia="TimesNewRomanPSMT" w:hAnsi="Arial" w:cs="Arial"/>
          <w:color w:val="000000"/>
        </w:rPr>
        <w:t xml:space="preserve"> Nr 198, poz. 2041).</w:t>
      </w:r>
    </w:p>
    <w:p w14:paraId="7979C9B5" w14:textId="77777777" w:rsidR="00BA6893" w:rsidRPr="009F3641" w:rsidRDefault="00BA6893" w:rsidP="00BA6893">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Rozporządzenie Ministra Infrastruktury z dnia 27 sierpnia 2004 r. – zmieniające</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rozporządzenie w sprawie dziennika budowy, montażu i rozbiórki, tablicy informacyjnej</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oraz ogłoszenia zamawiającego dane dotyczące bezpieczeństwa pracy i ochrony zdrowia</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(Dz. U.</w:t>
      </w:r>
      <w:r w:rsidR="00B34940">
        <w:rPr>
          <w:rFonts w:ascii="Arial" w:eastAsia="TimesNewRomanPSMT" w:hAnsi="Arial" w:cs="Arial"/>
          <w:color w:val="000000"/>
        </w:rPr>
        <w:t xml:space="preserve"> z 2004</w:t>
      </w:r>
      <w:r w:rsidRPr="009F3641">
        <w:rPr>
          <w:rFonts w:ascii="Arial" w:eastAsia="TimesNewRomanPSMT" w:hAnsi="Arial" w:cs="Arial"/>
          <w:color w:val="000000"/>
        </w:rPr>
        <w:t xml:space="preserve"> Nr 198, poz. 2042).</w:t>
      </w:r>
    </w:p>
    <w:p w14:paraId="503C2ABA" w14:textId="77777777" w:rsidR="00967FDE" w:rsidRPr="00FA3A01" w:rsidRDefault="00967FDE" w:rsidP="00FA3A01">
      <w:pPr>
        <w:autoSpaceDE w:val="0"/>
        <w:autoSpaceDN w:val="0"/>
        <w:adjustRightInd w:val="0"/>
        <w:spacing w:after="0" w:line="240" w:lineRule="auto"/>
        <w:ind w:left="360"/>
        <w:rPr>
          <w:rFonts w:ascii="Arial" w:eastAsia="TimesNewRomanPSMT" w:hAnsi="Arial" w:cs="Arial"/>
          <w:color w:val="000000"/>
        </w:rPr>
      </w:pPr>
    </w:p>
    <w:p w14:paraId="2F3FF2B8" w14:textId="77777777" w:rsidR="00BA6893" w:rsidRPr="00A5459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54594">
        <w:rPr>
          <w:rFonts w:ascii="Arial" w:eastAsia="TimesNewRomanPSMT" w:hAnsi="Arial" w:cs="Arial"/>
          <w:b/>
          <w:color w:val="000000"/>
          <w:sz w:val="24"/>
          <w:szCs w:val="24"/>
        </w:rPr>
        <w:t>10.3. Inne dokumenty i instrukcje</w:t>
      </w:r>
    </w:p>
    <w:p w14:paraId="434F4BD1"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541C7BFF" w14:textId="77777777" w:rsidR="00BA6893" w:rsidRPr="009F3641" w:rsidRDefault="00BA6893" w:rsidP="00967FDE">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Warunki techniczne wykonania i odbioru robót budowlano</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montażowych,</w:t>
      </w:r>
    </w:p>
    <w:p w14:paraId="63CDD521" w14:textId="77777777" w:rsidR="00BA6893" w:rsidRPr="009F3641" w:rsidRDefault="00967FD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(tom I, II, III, </w:t>
      </w:r>
      <w:r w:rsidR="00BA6893" w:rsidRPr="009F3641">
        <w:rPr>
          <w:rFonts w:ascii="Arial" w:eastAsia="TimesNewRomanPSMT" w:hAnsi="Arial" w:cs="Arial"/>
          <w:color w:val="000000"/>
        </w:rPr>
        <w:t>IV, V) Arkady, Warszawa 1989</w:t>
      </w:r>
      <w:r w:rsidRPr="009F3641">
        <w:rPr>
          <w:rFonts w:ascii="Arial" w:eastAsia="TimesNewRomanPSMT" w:hAnsi="Arial" w:cs="Arial"/>
          <w:color w:val="000000"/>
        </w:rPr>
        <w:t xml:space="preserve">, </w:t>
      </w:r>
      <w:r w:rsidR="00BA6893" w:rsidRPr="009F3641">
        <w:rPr>
          <w:rFonts w:ascii="Arial" w:eastAsia="TimesNewRomanPSMT" w:hAnsi="Arial" w:cs="Arial"/>
          <w:color w:val="000000"/>
        </w:rPr>
        <w:t>1990.</w:t>
      </w:r>
    </w:p>
    <w:p w14:paraId="6A76379D" w14:textId="77777777" w:rsidR="00BA6893" w:rsidRPr="009F3641" w:rsidRDefault="00BA6893" w:rsidP="00967FDE">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Warunki techniczne wykonania i odbioru robót budowlanych. Instytut Techniki</w:t>
      </w:r>
    </w:p>
    <w:p w14:paraId="54408010" w14:textId="77777777" w:rsidR="00BA6893" w:rsidRPr="009F3641" w:rsidRDefault="00967FDE" w:rsidP="00BA6893">
      <w:p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 xml:space="preserve">           </w:t>
      </w:r>
      <w:r w:rsidR="00BA6893" w:rsidRPr="009F3641">
        <w:rPr>
          <w:rFonts w:ascii="Arial" w:eastAsia="TimesNewRomanPSMT" w:hAnsi="Arial" w:cs="Arial"/>
          <w:color w:val="000000"/>
        </w:rPr>
        <w:t>Budowlanej, Warszawa 2003.</w:t>
      </w:r>
    </w:p>
    <w:p w14:paraId="497DD395" w14:textId="77777777" w:rsidR="00967FDE" w:rsidRPr="009F3641" w:rsidRDefault="00BA6893" w:rsidP="00967FDE">
      <w:pPr>
        <w:pStyle w:val="Akapitzlist"/>
        <w:numPr>
          <w:ilvl w:val="0"/>
          <w:numId w:val="16"/>
        </w:numPr>
        <w:autoSpaceDE w:val="0"/>
        <w:autoSpaceDN w:val="0"/>
        <w:adjustRightInd w:val="0"/>
        <w:spacing w:after="0" w:line="240" w:lineRule="auto"/>
        <w:rPr>
          <w:rFonts w:ascii="Arial" w:eastAsia="TimesNewRomanPSMT" w:hAnsi="Arial" w:cs="Arial"/>
          <w:color w:val="000000"/>
        </w:rPr>
      </w:pPr>
      <w:r w:rsidRPr="009F3641">
        <w:rPr>
          <w:rFonts w:ascii="Arial" w:eastAsia="TimesNewRomanPSMT" w:hAnsi="Arial" w:cs="Arial"/>
          <w:color w:val="000000"/>
        </w:rPr>
        <w:t>Warunki techniczne wykonania i odbioru sieci i instalacji, Centralny Ośrodek</w:t>
      </w:r>
    </w:p>
    <w:p w14:paraId="7B2AD8F0" w14:textId="77777777" w:rsidR="00BA6893" w:rsidRPr="009F3641" w:rsidRDefault="00BA6893" w:rsidP="00967FDE">
      <w:pPr>
        <w:autoSpaceDE w:val="0"/>
        <w:autoSpaceDN w:val="0"/>
        <w:adjustRightInd w:val="0"/>
        <w:spacing w:after="0" w:line="240" w:lineRule="auto"/>
        <w:ind w:left="720"/>
        <w:rPr>
          <w:rFonts w:ascii="Arial" w:eastAsia="TimesNewRomanPSMT" w:hAnsi="Arial" w:cs="Arial"/>
          <w:color w:val="000000"/>
        </w:rPr>
      </w:pPr>
      <w:r w:rsidRPr="009F3641">
        <w:rPr>
          <w:rFonts w:ascii="Arial" w:eastAsia="TimesNewRomanPSMT" w:hAnsi="Arial" w:cs="Arial"/>
          <w:color w:val="000000"/>
        </w:rPr>
        <w:t>Badawczo</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Rozwojowy</w:t>
      </w:r>
      <w:r w:rsidR="00967FDE" w:rsidRPr="009F3641">
        <w:rPr>
          <w:rFonts w:ascii="Arial" w:eastAsia="TimesNewRomanPSMT" w:hAnsi="Arial" w:cs="Arial"/>
          <w:color w:val="000000"/>
        </w:rPr>
        <w:t xml:space="preserve"> </w:t>
      </w:r>
      <w:r w:rsidRPr="009F3641">
        <w:rPr>
          <w:rFonts w:ascii="Arial" w:eastAsia="TimesNewRomanPSMT" w:hAnsi="Arial" w:cs="Arial"/>
          <w:color w:val="000000"/>
        </w:rPr>
        <w:t>Techniki Instalacyjnej I</w:t>
      </w:r>
      <w:r w:rsidR="00967FDE" w:rsidRPr="009F3641">
        <w:rPr>
          <w:rFonts w:ascii="Arial" w:eastAsia="TimesNewRomanPSMT" w:hAnsi="Arial" w:cs="Arial"/>
          <w:color w:val="000000"/>
        </w:rPr>
        <w:t>NSTAL, Warszawa, 2001.</w:t>
      </w:r>
    </w:p>
    <w:p w14:paraId="35D158EA" w14:textId="77777777" w:rsidR="00BA6893" w:rsidRPr="009F3641" w:rsidRDefault="00BA6893" w:rsidP="00BA6893">
      <w:pPr>
        <w:autoSpaceDE w:val="0"/>
        <w:autoSpaceDN w:val="0"/>
        <w:adjustRightInd w:val="0"/>
        <w:spacing w:after="0" w:line="240" w:lineRule="auto"/>
        <w:rPr>
          <w:rFonts w:ascii="Arial" w:eastAsia="TimesNewRomanPSMT" w:hAnsi="Arial" w:cs="Arial"/>
          <w:color w:val="000000"/>
        </w:rPr>
      </w:pPr>
    </w:p>
    <w:p w14:paraId="3B4CC7E0"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0B9C9F11"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128EF59E"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117168D8"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46CFF405"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32D13D95"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203447D6"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10B493E5"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7A9A5FAD"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0F55657D"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5A2326C7"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11938D3E" w14:textId="77777777" w:rsidR="00967FDE" w:rsidRPr="009F3641" w:rsidRDefault="00967FDE" w:rsidP="00BA6893">
      <w:pPr>
        <w:autoSpaceDE w:val="0"/>
        <w:autoSpaceDN w:val="0"/>
        <w:adjustRightInd w:val="0"/>
        <w:spacing w:after="0" w:line="240" w:lineRule="auto"/>
        <w:rPr>
          <w:rFonts w:ascii="Arial" w:eastAsia="TimesNewRomanPSMT" w:hAnsi="Arial" w:cs="Arial"/>
          <w:color w:val="000000"/>
        </w:rPr>
      </w:pPr>
    </w:p>
    <w:p w14:paraId="649E3B0B" w14:textId="77777777" w:rsidR="00967FDE" w:rsidRPr="00AA7020" w:rsidRDefault="00967FDE" w:rsidP="00BA6893">
      <w:pPr>
        <w:autoSpaceDE w:val="0"/>
        <w:autoSpaceDN w:val="0"/>
        <w:adjustRightInd w:val="0"/>
        <w:spacing w:after="0" w:line="240" w:lineRule="auto"/>
        <w:rPr>
          <w:rFonts w:ascii="Arial" w:eastAsia="TimesNewRomanPSMT" w:hAnsi="Arial" w:cs="Arial"/>
          <w:color w:val="000000"/>
        </w:rPr>
      </w:pPr>
    </w:p>
    <w:p w14:paraId="254C05B1" w14:textId="77777777" w:rsidR="00967FDE" w:rsidRPr="00AA7020" w:rsidRDefault="00967FDE" w:rsidP="00BA6893">
      <w:pPr>
        <w:autoSpaceDE w:val="0"/>
        <w:autoSpaceDN w:val="0"/>
        <w:adjustRightInd w:val="0"/>
        <w:spacing w:after="0" w:line="240" w:lineRule="auto"/>
        <w:rPr>
          <w:rFonts w:ascii="Arial" w:eastAsia="TimesNewRomanPSMT" w:hAnsi="Arial" w:cs="Arial"/>
          <w:color w:val="000000"/>
        </w:rPr>
      </w:pPr>
    </w:p>
    <w:p w14:paraId="708311F8" w14:textId="77777777" w:rsidR="008B72FC" w:rsidRDefault="008B72FC" w:rsidP="008B72FC">
      <w:pPr>
        <w:autoSpaceDE w:val="0"/>
        <w:autoSpaceDN w:val="0"/>
        <w:adjustRightInd w:val="0"/>
        <w:spacing w:after="0" w:line="240" w:lineRule="auto"/>
        <w:rPr>
          <w:rFonts w:ascii="Arial" w:eastAsia="TimesNewRomanPSMT" w:hAnsi="Arial" w:cs="Arial"/>
          <w:color w:val="000000"/>
        </w:rPr>
      </w:pPr>
    </w:p>
    <w:p w14:paraId="6F55398C"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338DA3C6"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5BD0BCC4"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71E6A33C"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3811348D"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0719D387"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04D48E68"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967CD46"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4E3AD7B0"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42714BEF"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0F7AF73B"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7B6B3905"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5B77638F"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0E3350C6"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1AE7E04"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7E25413B"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76447635"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3B77C02C"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7C1427A1"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2C414EEA"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07D318F"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3DE330E3"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4FD74A8F"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11541E7A"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321EF95"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27F108FD"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4F28DED"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483BA9E5"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33F18624"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53B3E5A6"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377DF197"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75A9F0FD" w14:textId="77777777" w:rsidR="006B2383" w:rsidRDefault="006B2383" w:rsidP="008B72FC">
      <w:pPr>
        <w:autoSpaceDE w:val="0"/>
        <w:autoSpaceDN w:val="0"/>
        <w:adjustRightInd w:val="0"/>
        <w:spacing w:after="0" w:line="240" w:lineRule="auto"/>
        <w:rPr>
          <w:rFonts w:ascii="Arial" w:eastAsia="TimesNewRomanPSMT" w:hAnsi="Arial" w:cs="Arial"/>
          <w:color w:val="000000"/>
        </w:rPr>
      </w:pPr>
    </w:p>
    <w:p w14:paraId="138F1086" w14:textId="77777777" w:rsidR="006B2383" w:rsidRDefault="006B2383" w:rsidP="008B72FC">
      <w:pPr>
        <w:autoSpaceDE w:val="0"/>
        <w:autoSpaceDN w:val="0"/>
        <w:adjustRightInd w:val="0"/>
        <w:spacing w:after="0" w:line="240" w:lineRule="auto"/>
        <w:rPr>
          <w:rFonts w:ascii="Arial" w:eastAsia="TimesNewRomanPSMT" w:hAnsi="Arial" w:cs="Arial"/>
          <w:color w:val="000000"/>
        </w:rPr>
      </w:pPr>
    </w:p>
    <w:p w14:paraId="7279ACD5" w14:textId="77777777" w:rsidR="006B2383" w:rsidRDefault="006B2383" w:rsidP="008B72FC">
      <w:pPr>
        <w:autoSpaceDE w:val="0"/>
        <w:autoSpaceDN w:val="0"/>
        <w:adjustRightInd w:val="0"/>
        <w:spacing w:after="0" w:line="240" w:lineRule="auto"/>
        <w:rPr>
          <w:rFonts w:ascii="Arial" w:eastAsia="TimesNewRomanPSMT" w:hAnsi="Arial" w:cs="Arial"/>
          <w:color w:val="000000"/>
        </w:rPr>
      </w:pPr>
    </w:p>
    <w:p w14:paraId="40E86482" w14:textId="77777777" w:rsidR="006B2383" w:rsidRDefault="006B2383" w:rsidP="008B72FC">
      <w:pPr>
        <w:autoSpaceDE w:val="0"/>
        <w:autoSpaceDN w:val="0"/>
        <w:adjustRightInd w:val="0"/>
        <w:spacing w:after="0" w:line="240" w:lineRule="auto"/>
        <w:rPr>
          <w:rFonts w:ascii="Arial" w:eastAsia="TimesNewRomanPSMT" w:hAnsi="Arial" w:cs="Arial"/>
          <w:color w:val="000000"/>
        </w:rPr>
      </w:pPr>
    </w:p>
    <w:p w14:paraId="2E64B641" w14:textId="77777777" w:rsidR="006B2383" w:rsidRDefault="006B2383" w:rsidP="008B72FC">
      <w:pPr>
        <w:autoSpaceDE w:val="0"/>
        <w:autoSpaceDN w:val="0"/>
        <w:adjustRightInd w:val="0"/>
        <w:spacing w:after="0" w:line="240" w:lineRule="auto"/>
        <w:rPr>
          <w:rFonts w:ascii="Arial" w:eastAsia="TimesNewRomanPSMT" w:hAnsi="Arial" w:cs="Arial"/>
          <w:color w:val="000000"/>
        </w:rPr>
      </w:pPr>
    </w:p>
    <w:p w14:paraId="68B0AC16"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5CC6A4FA"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4BB3F49E"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51BC3D85" w14:textId="77777777" w:rsidR="00AA7E60" w:rsidRP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sidRPr="00AA7E60">
        <w:rPr>
          <w:rFonts w:ascii="Arial" w:eastAsia="TimesNewRomanPSMT" w:hAnsi="Arial" w:cs="Arial"/>
          <w:b/>
          <w:color w:val="000000"/>
          <w:sz w:val="32"/>
          <w:szCs w:val="32"/>
        </w:rPr>
        <w:t>4</w:t>
      </w:r>
      <w:r w:rsidR="006B2383">
        <w:rPr>
          <w:rFonts w:ascii="Arial" w:eastAsia="TimesNewRomanPSMT" w:hAnsi="Arial" w:cs="Arial"/>
          <w:b/>
          <w:color w:val="000000"/>
          <w:sz w:val="32"/>
          <w:szCs w:val="32"/>
        </w:rPr>
        <w:t>.</w:t>
      </w:r>
    </w:p>
    <w:p w14:paraId="3D90F547" w14:textId="77777777" w:rsidR="00AA7E60" w:rsidRP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p>
    <w:p w14:paraId="7D1E7616"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sidRPr="00AA7E60">
        <w:rPr>
          <w:rFonts w:ascii="Arial" w:eastAsia="TimesNewRomanPSMT" w:hAnsi="Arial" w:cs="Arial"/>
          <w:b/>
          <w:color w:val="000000"/>
          <w:sz w:val="32"/>
          <w:szCs w:val="32"/>
        </w:rPr>
        <w:t>SZCZEGÓŁOWA  SPECYFIKACJA TECHNICZNA</w:t>
      </w:r>
    </w:p>
    <w:p w14:paraId="14A52D45"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1FC66C89"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p>
    <w:p w14:paraId="1A3E8DA7"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CPV  45110000-1</w:t>
      </w:r>
    </w:p>
    <w:p w14:paraId="6CCCF6E3"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 xml:space="preserve">ROBOTY PRZYGOTOWAWCZE  </w:t>
      </w:r>
    </w:p>
    <w:p w14:paraId="0E285DA6"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p>
    <w:p w14:paraId="3D9D7475"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p>
    <w:p w14:paraId="5C898D76" w14:textId="77777777" w:rsid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CPV</w:t>
      </w:r>
      <w:r w:rsidR="00532550">
        <w:rPr>
          <w:rFonts w:ascii="Arial" w:eastAsia="TimesNewRomanPSMT" w:hAnsi="Arial" w:cs="Arial"/>
          <w:b/>
          <w:color w:val="000000"/>
          <w:sz w:val="32"/>
          <w:szCs w:val="32"/>
        </w:rPr>
        <w:t xml:space="preserve"> 45111100-9</w:t>
      </w:r>
    </w:p>
    <w:p w14:paraId="2404C35B" w14:textId="77777777" w:rsidR="00AA7E60" w:rsidRPr="00AA7E60" w:rsidRDefault="00AA7E60" w:rsidP="00AA7E60">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ROBOTY   ROZBIÓRKOWE</w:t>
      </w:r>
      <w:r w:rsidR="00532550">
        <w:rPr>
          <w:rFonts w:ascii="Arial" w:eastAsia="TimesNewRomanPSMT" w:hAnsi="Arial" w:cs="Arial"/>
          <w:b/>
          <w:color w:val="000000"/>
          <w:sz w:val="32"/>
          <w:szCs w:val="32"/>
        </w:rPr>
        <w:t xml:space="preserve"> </w:t>
      </w:r>
    </w:p>
    <w:p w14:paraId="65C74B9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29AB5E9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2E585099"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D18C897"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AD3F58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07E8653"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0F3C89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73620ECF"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3DF000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6D106F6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2A8E5CA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3284EF99"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30E8894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63E6B08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240ECEB6"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671CE146"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59FB2D5E" w14:textId="77777777" w:rsid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408616B" w14:textId="77777777" w:rsidR="006B2383" w:rsidRPr="008B72FC" w:rsidRDefault="006B2383" w:rsidP="008B72FC">
      <w:pPr>
        <w:autoSpaceDE w:val="0"/>
        <w:autoSpaceDN w:val="0"/>
        <w:adjustRightInd w:val="0"/>
        <w:spacing w:after="0" w:line="240" w:lineRule="auto"/>
        <w:rPr>
          <w:rFonts w:ascii="Arial" w:eastAsia="TimesNewRomanPSMT" w:hAnsi="Arial" w:cs="Arial"/>
          <w:color w:val="000000"/>
        </w:rPr>
      </w:pPr>
    </w:p>
    <w:p w14:paraId="208DF96D"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1A67CE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6B1172A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767F28C"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9D09258" w14:textId="77777777" w:rsidR="008B72FC" w:rsidRDefault="00AA7E60"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p>
    <w:p w14:paraId="218AF743"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B3C8F24" w14:textId="77777777" w:rsidR="00AA7E60" w:rsidRDefault="00AA7E60" w:rsidP="005A6D8E">
      <w:pPr>
        <w:autoSpaceDE w:val="0"/>
        <w:autoSpaceDN w:val="0"/>
        <w:adjustRightInd w:val="0"/>
        <w:spacing w:after="0" w:line="240" w:lineRule="auto"/>
        <w:jc w:val="right"/>
        <w:rPr>
          <w:rFonts w:ascii="Arial" w:eastAsia="TimesNewRomanPSMT" w:hAnsi="Arial" w:cs="Arial"/>
          <w:color w:val="000000"/>
        </w:rPr>
      </w:pPr>
    </w:p>
    <w:p w14:paraId="0D4C5510"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4467F964" w14:textId="77777777" w:rsidR="00AA7E60" w:rsidRDefault="00AA7E60" w:rsidP="008B72FC">
      <w:pPr>
        <w:autoSpaceDE w:val="0"/>
        <w:autoSpaceDN w:val="0"/>
        <w:adjustRightInd w:val="0"/>
        <w:spacing w:after="0" w:line="240" w:lineRule="auto"/>
        <w:rPr>
          <w:rFonts w:ascii="Arial" w:eastAsia="TimesNewRomanPSMT" w:hAnsi="Arial" w:cs="Arial"/>
          <w:color w:val="000000"/>
        </w:rPr>
      </w:pPr>
    </w:p>
    <w:p w14:paraId="63D73C1B" w14:textId="77777777" w:rsidR="00AA7E60" w:rsidRPr="008B72FC" w:rsidRDefault="00AA7E60" w:rsidP="008B72FC">
      <w:pPr>
        <w:autoSpaceDE w:val="0"/>
        <w:autoSpaceDN w:val="0"/>
        <w:adjustRightInd w:val="0"/>
        <w:spacing w:after="0" w:line="240" w:lineRule="auto"/>
        <w:rPr>
          <w:rFonts w:ascii="Arial" w:eastAsia="TimesNewRomanPSMT" w:hAnsi="Arial" w:cs="Arial"/>
          <w:color w:val="000000"/>
        </w:rPr>
      </w:pPr>
    </w:p>
    <w:p w14:paraId="5329BC49" w14:textId="77777777" w:rsidR="008B72FC" w:rsidRPr="00AA7E60" w:rsidRDefault="008B72FC" w:rsidP="00AA7E60">
      <w:pPr>
        <w:autoSpaceDE w:val="0"/>
        <w:autoSpaceDN w:val="0"/>
        <w:adjustRightInd w:val="0"/>
        <w:spacing w:after="0" w:line="240" w:lineRule="auto"/>
        <w:jc w:val="center"/>
        <w:rPr>
          <w:rFonts w:ascii="Arial" w:eastAsia="TimesNewRomanPSMT" w:hAnsi="Arial" w:cs="Arial"/>
          <w:b/>
          <w:color w:val="000000"/>
          <w:sz w:val="28"/>
          <w:szCs w:val="28"/>
        </w:rPr>
      </w:pPr>
      <w:r w:rsidRPr="00AA7E60">
        <w:rPr>
          <w:rFonts w:ascii="Arial" w:eastAsia="TimesNewRomanPSMT" w:hAnsi="Arial" w:cs="Arial"/>
          <w:b/>
          <w:color w:val="000000"/>
          <w:sz w:val="28"/>
          <w:szCs w:val="28"/>
        </w:rPr>
        <w:t>1.Wstęp.</w:t>
      </w:r>
    </w:p>
    <w:p w14:paraId="03292C9E"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5DA152AF"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AA7E60">
        <w:rPr>
          <w:rFonts w:ascii="Arial" w:eastAsia="TimesNewRomanPSMT" w:hAnsi="Arial" w:cs="Arial"/>
          <w:b/>
          <w:color w:val="000000"/>
          <w:sz w:val="24"/>
          <w:szCs w:val="24"/>
        </w:rPr>
        <w:t>1.1.</w:t>
      </w:r>
      <w:r w:rsidR="00AA7E60">
        <w:rPr>
          <w:rFonts w:ascii="Arial" w:eastAsia="TimesNewRomanPSMT" w:hAnsi="Arial" w:cs="Arial"/>
          <w:b/>
          <w:color w:val="000000"/>
          <w:sz w:val="24"/>
          <w:szCs w:val="24"/>
        </w:rPr>
        <w:t xml:space="preserve">  </w:t>
      </w:r>
      <w:r w:rsidRPr="00AA7E60">
        <w:rPr>
          <w:rFonts w:ascii="Arial" w:eastAsia="TimesNewRomanPSMT" w:hAnsi="Arial" w:cs="Arial"/>
          <w:b/>
          <w:color w:val="000000"/>
          <w:sz w:val="24"/>
          <w:szCs w:val="24"/>
        </w:rPr>
        <w:t>Przedmiot Specyfikacji Technicznej</w:t>
      </w:r>
      <w:r w:rsidRPr="008B72FC">
        <w:rPr>
          <w:rFonts w:ascii="Arial" w:eastAsia="TimesNewRomanPSMT" w:hAnsi="Arial" w:cs="Arial"/>
          <w:color w:val="000000"/>
        </w:rPr>
        <w:t xml:space="preserve">. </w:t>
      </w:r>
    </w:p>
    <w:p w14:paraId="10EDE0A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0CFAEA0"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Przedmiotem niniejszej specyfikacji technicznej są wymagania dotyczące  wykonania </w:t>
      </w:r>
    </w:p>
    <w:p w14:paraId="0A6AE8B3" w14:textId="77777777" w:rsidR="008B72FC" w:rsidRPr="008B72FC" w:rsidRDefault="00AA7E60"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i odbioru  robót rozbiórkowych oraz robót przygotowawczych.</w:t>
      </w:r>
    </w:p>
    <w:p w14:paraId="426DD3D3"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A64135B" w14:textId="77777777" w:rsidR="008B72FC" w:rsidRPr="00AA7E60"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AA7E60">
        <w:rPr>
          <w:rFonts w:ascii="Arial" w:eastAsia="TimesNewRomanPSMT" w:hAnsi="Arial" w:cs="Arial"/>
          <w:b/>
          <w:color w:val="000000"/>
          <w:sz w:val="24"/>
          <w:szCs w:val="24"/>
        </w:rPr>
        <w:t>1.2.</w:t>
      </w:r>
      <w:r w:rsidR="00AA7E60">
        <w:rPr>
          <w:rFonts w:ascii="Arial" w:eastAsia="TimesNewRomanPSMT" w:hAnsi="Arial" w:cs="Arial"/>
          <w:b/>
          <w:color w:val="000000"/>
          <w:sz w:val="24"/>
          <w:szCs w:val="24"/>
        </w:rPr>
        <w:t xml:space="preserve">  </w:t>
      </w:r>
      <w:r w:rsidRPr="00AA7E60">
        <w:rPr>
          <w:rFonts w:ascii="Arial" w:eastAsia="TimesNewRomanPSMT" w:hAnsi="Arial" w:cs="Arial"/>
          <w:b/>
          <w:color w:val="000000"/>
          <w:sz w:val="24"/>
          <w:szCs w:val="24"/>
        </w:rPr>
        <w:t xml:space="preserve">Zakres stosowania Specyfikacji Technicznej. </w:t>
      </w:r>
    </w:p>
    <w:p w14:paraId="3C474B66"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6244A8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Szczegółowa Specyfikacja Techniczna jest stosowana jako dokument przetargowy i </w:t>
      </w:r>
    </w:p>
    <w:p w14:paraId="094B8837"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kontraktowy przy zleceniu i realizacji robót wymienionych w pkt.1.1. </w:t>
      </w:r>
    </w:p>
    <w:p w14:paraId="31B56CCA"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81B4DD0" w14:textId="77777777" w:rsidR="008B72FC" w:rsidRPr="00AA7E60"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AA7E60">
        <w:rPr>
          <w:rFonts w:ascii="Arial" w:eastAsia="TimesNewRomanPSMT" w:hAnsi="Arial" w:cs="Arial"/>
          <w:b/>
          <w:color w:val="000000"/>
          <w:sz w:val="24"/>
          <w:szCs w:val="24"/>
        </w:rPr>
        <w:t xml:space="preserve">1.3.Zakres robót objętych Specyfikacja Techniczną. </w:t>
      </w:r>
    </w:p>
    <w:p w14:paraId="6A84E287" w14:textId="77777777" w:rsidR="008B72FC" w:rsidRPr="00AA7E60"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AA7E60">
        <w:rPr>
          <w:rFonts w:ascii="Arial" w:eastAsia="TimesNewRomanPSMT" w:hAnsi="Arial" w:cs="Arial"/>
          <w:b/>
          <w:color w:val="000000"/>
          <w:sz w:val="24"/>
          <w:szCs w:val="24"/>
        </w:rPr>
        <w:t xml:space="preserve"> </w:t>
      </w:r>
    </w:p>
    <w:p w14:paraId="06F3373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Roboty których dotyczy specyfikacja obejmują wszystkie czynności umożliwiające i </w:t>
      </w:r>
    </w:p>
    <w:p w14:paraId="3B99776B"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mające na celu wykonanie robót przygotowawczych występujących na terenie </w:t>
      </w:r>
    </w:p>
    <w:p w14:paraId="09872030" w14:textId="77777777" w:rsid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obiektu - inwestycji </w:t>
      </w:r>
      <w:r w:rsidR="00AA7E60">
        <w:rPr>
          <w:rFonts w:ascii="Arial" w:eastAsia="TimesNewRomanPSMT" w:hAnsi="Arial" w:cs="Arial"/>
          <w:color w:val="000000"/>
        </w:rPr>
        <w:t>oraz roboty rozbiórkowe.</w:t>
      </w:r>
    </w:p>
    <w:p w14:paraId="1FEA7C86" w14:textId="77777777" w:rsidR="00AA7E60" w:rsidRDefault="00AA7E60"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zakres tych robót wchodzą:</w:t>
      </w:r>
    </w:p>
    <w:p w14:paraId="01B7E52B" w14:textId="77777777" w:rsidR="0028013D" w:rsidRPr="00466BF9" w:rsidRDefault="0028013D" w:rsidP="0028013D">
      <w:pPr>
        <w:pStyle w:val="Tekstpodstawowywcity2"/>
        <w:spacing w:before="120" w:line="240" w:lineRule="auto"/>
        <w:ind w:firstLine="0"/>
        <w:rPr>
          <w:rFonts w:ascii="Arial" w:hAnsi="Arial" w:cs="Arial"/>
          <w:sz w:val="22"/>
          <w:szCs w:val="22"/>
        </w:rPr>
      </w:pPr>
      <w:r w:rsidRPr="00466BF9">
        <w:rPr>
          <w:rFonts w:ascii="Arial" w:hAnsi="Arial" w:cs="Arial"/>
          <w:sz w:val="22"/>
          <w:szCs w:val="22"/>
        </w:rPr>
        <w:t>Przed przestąpieniem do realizacji programu konserwatorskiego przy elewacjach kościoła należy:</w:t>
      </w:r>
    </w:p>
    <w:p w14:paraId="06DF56DA" w14:textId="77777777" w:rsidR="0028013D" w:rsidRPr="00466BF9" w:rsidRDefault="0028013D" w:rsidP="009B6684">
      <w:pPr>
        <w:numPr>
          <w:ilvl w:val="0"/>
          <w:numId w:val="41"/>
        </w:numPr>
        <w:spacing w:after="0" w:line="240" w:lineRule="auto"/>
        <w:jc w:val="both"/>
        <w:rPr>
          <w:rFonts w:ascii="Arial" w:hAnsi="Arial" w:cs="Arial"/>
        </w:rPr>
      </w:pPr>
      <w:r w:rsidRPr="00466BF9">
        <w:rPr>
          <w:rFonts w:ascii="Arial" w:hAnsi="Arial" w:cs="Arial"/>
        </w:rPr>
        <w:t>Wykonać niwelację terenu celem nadania odpowiedniego spadku gruntu, obniżającego się od strony kościoła, aby umożliwić swobodne spływanie wody opadowej, co zabezpieczy mury przed wodą podciągana z gruntu.</w:t>
      </w:r>
    </w:p>
    <w:p w14:paraId="41138D77" w14:textId="77777777" w:rsidR="0028013D" w:rsidRPr="00466BF9" w:rsidRDefault="0028013D" w:rsidP="009B6684">
      <w:pPr>
        <w:numPr>
          <w:ilvl w:val="0"/>
          <w:numId w:val="41"/>
        </w:numPr>
        <w:spacing w:after="0" w:line="240" w:lineRule="auto"/>
        <w:jc w:val="both"/>
        <w:rPr>
          <w:rFonts w:ascii="Arial" w:hAnsi="Arial" w:cs="Arial"/>
        </w:rPr>
      </w:pPr>
      <w:r w:rsidRPr="00466BF9">
        <w:rPr>
          <w:rFonts w:ascii="Arial" w:hAnsi="Arial" w:cs="Arial"/>
        </w:rPr>
        <w:t>Przeprowadzić analizę efektywności działania systemu rynien i rur spustowych na obiekcie, wykonać niezbędne naprawy ewentualnie wymienić na większe zbiorniki spustowe oraz wykonywać ich systematyczne czyszczenie.</w:t>
      </w:r>
    </w:p>
    <w:p w14:paraId="2626D568" w14:textId="77777777" w:rsidR="00AA7E60" w:rsidRPr="008B72FC" w:rsidRDefault="00AA7E60" w:rsidP="008B72FC">
      <w:pPr>
        <w:autoSpaceDE w:val="0"/>
        <w:autoSpaceDN w:val="0"/>
        <w:adjustRightInd w:val="0"/>
        <w:spacing w:after="0" w:line="240" w:lineRule="auto"/>
        <w:rPr>
          <w:rFonts w:ascii="Arial" w:eastAsia="TimesNewRomanPSMT" w:hAnsi="Arial" w:cs="Arial"/>
          <w:color w:val="000000"/>
        </w:rPr>
      </w:pPr>
    </w:p>
    <w:p w14:paraId="3AD5B067"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r w:rsidR="0028013D">
        <w:rPr>
          <w:rFonts w:ascii="Arial" w:eastAsia="TimesNewRomanPSMT" w:hAnsi="Arial" w:cs="Arial"/>
          <w:color w:val="000000"/>
        </w:rPr>
        <w:t>Roboty rozbiórkowe:</w:t>
      </w:r>
    </w:p>
    <w:p w14:paraId="32DD2D0B" w14:textId="77777777" w:rsidR="0028013D" w:rsidRPr="00466BF9" w:rsidRDefault="008B72FC" w:rsidP="009B6684">
      <w:pPr>
        <w:pStyle w:val="Stopka1"/>
        <w:numPr>
          <w:ilvl w:val="0"/>
          <w:numId w:val="42"/>
        </w:numPr>
        <w:spacing w:line="276" w:lineRule="auto"/>
        <w:jc w:val="both"/>
        <w:rPr>
          <w:rFonts w:ascii="Arial" w:hAnsi="Arial" w:cs="Arial"/>
          <w:sz w:val="22"/>
          <w:szCs w:val="22"/>
        </w:rPr>
      </w:pPr>
      <w:r w:rsidRPr="008B72FC">
        <w:rPr>
          <w:rFonts w:ascii="Arial" w:eastAsia="TimesNewRomanPSMT" w:hAnsi="Arial" w:cs="Arial"/>
        </w:rPr>
        <w:t xml:space="preserve"> </w:t>
      </w:r>
      <w:r w:rsidR="0028013D" w:rsidRPr="00466BF9">
        <w:rPr>
          <w:rFonts w:ascii="Arial" w:hAnsi="Arial" w:cs="Arial"/>
          <w:sz w:val="22"/>
          <w:szCs w:val="22"/>
        </w:rPr>
        <w:t>Mechaniczne usunięcie wszystkich zapraw cementowych i cementowo-wapiennych pokrywających mur.</w:t>
      </w:r>
    </w:p>
    <w:p w14:paraId="6A15DFBA" w14:textId="77777777" w:rsidR="0028013D" w:rsidRPr="0028013D" w:rsidRDefault="0028013D" w:rsidP="009B6684">
      <w:pPr>
        <w:pStyle w:val="Akapitzlist"/>
        <w:numPr>
          <w:ilvl w:val="0"/>
          <w:numId w:val="42"/>
        </w:numPr>
      </w:pPr>
      <w:r w:rsidRPr="0028013D">
        <w:rPr>
          <w:rFonts w:ascii="Arial" w:hAnsi="Arial" w:cs="Arial"/>
        </w:rPr>
        <w:t>Należy usunąć deskowanie stropów w wieży i deskowani podłóg na poddaszach</w:t>
      </w:r>
    </w:p>
    <w:p w14:paraId="6434CF84" w14:textId="77777777" w:rsidR="0028013D" w:rsidRPr="0028013D" w:rsidRDefault="0028013D" w:rsidP="009B6684">
      <w:pPr>
        <w:pStyle w:val="Akapitzlist"/>
        <w:numPr>
          <w:ilvl w:val="0"/>
          <w:numId w:val="42"/>
        </w:numPr>
      </w:pPr>
      <w:r w:rsidRPr="0028013D">
        <w:rPr>
          <w:rFonts w:ascii="Arial" w:hAnsi="Arial" w:cs="Arial"/>
        </w:rPr>
        <w:t xml:space="preserve">Rozebrać istniejące posadzki, wykonać sondowanie podłoża w celu zlokalizowania ewentualnej krypty grobowej i pochówków, w przypadku odsłonięcia elementów oryginalnej posadzki powiadomić należy służby konserwatorskie w celu podjęcia dalszego trybu postępowania. </w:t>
      </w:r>
    </w:p>
    <w:p w14:paraId="5909D8D6" w14:textId="77777777" w:rsidR="0028013D" w:rsidRPr="0028013D" w:rsidRDefault="0028013D" w:rsidP="009B6684">
      <w:pPr>
        <w:pStyle w:val="Akapitzlist"/>
        <w:numPr>
          <w:ilvl w:val="0"/>
          <w:numId w:val="42"/>
        </w:numPr>
      </w:pPr>
      <w:r w:rsidRPr="0028013D">
        <w:rPr>
          <w:rFonts w:ascii="Arial" w:hAnsi="Arial" w:cs="Arial"/>
        </w:rPr>
        <w:t>W kruchcie pod wieżą, nawie, kaplicy północnej, narożniku północno-zachodnim nawy północnej i kaplicy ostrożnie skuć skorodowane i zdestruowane tynki,</w:t>
      </w:r>
    </w:p>
    <w:p w14:paraId="69D07A6F" w14:textId="77777777" w:rsidR="0028013D" w:rsidRPr="0028013D" w:rsidRDefault="0028013D" w:rsidP="009B6684">
      <w:pPr>
        <w:pStyle w:val="Akapitzlist"/>
        <w:numPr>
          <w:ilvl w:val="0"/>
          <w:numId w:val="42"/>
        </w:numPr>
      </w:pPr>
      <w:r>
        <w:rPr>
          <w:rFonts w:ascii="Arial" w:hAnsi="Arial" w:cs="Arial"/>
        </w:rPr>
        <w:t>Rozebranie pokrycia dachowego z blachy miedzianej wraz z deskowaniem.</w:t>
      </w:r>
    </w:p>
    <w:p w14:paraId="7DF5D55A" w14:textId="77777777" w:rsidR="0028013D" w:rsidRPr="003F05C2" w:rsidRDefault="0028013D" w:rsidP="009B6684">
      <w:pPr>
        <w:pStyle w:val="Akapitzlist"/>
        <w:numPr>
          <w:ilvl w:val="0"/>
          <w:numId w:val="42"/>
        </w:numPr>
      </w:pPr>
      <w:r>
        <w:rPr>
          <w:rFonts w:ascii="Arial" w:hAnsi="Arial" w:cs="Arial"/>
        </w:rPr>
        <w:t>Rozebranie obróbek blacharskich</w:t>
      </w:r>
      <w:r w:rsidR="003F05C2">
        <w:rPr>
          <w:rFonts w:ascii="Arial" w:hAnsi="Arial" w:cs="Arial"/>
        </w:rPr>
        <w:t>, rynny i rury spustowe.</w:t>
      </w:r>
    </w:p>
    <w:p w14:paraId="5B06E683" w14:textId="77777777" w:rsidR="003F05C2" w:rsidRPr="005075B3" w:rsidRDefault="003F05C2" w:rsidP="009B6684">
      <w:pPr>
        <w:pStyle w:val="Akapitzlist"/>
        <w:numPr>
          <w:ilvl w:val="0"/>
          <w:numId w:val="42"/>
        </w:numPr>
      </w:pPr>
      <w:r>
        <w:rPr>
          <w:rFonts w:ascii="Arial" w:hAnsi="Arial" w:cs="Arial"/>
        </w:rPr>
        <w:t>Rozebrać stopnie schodów wejściowych.</w:t>
      </w:r>
    </w:p>
    <w:p w14:paraId="32C62381" w14:textId="77777777" w:rsidR="005075B3" w:rsidRPr="0028013D" w:rsidRDefault="005075B3" w:rsidP="009B6684">
      <w:pPr>
        <w:pStyle w:val="Akapitzlist"/>
        <w:numPr>
          <w:ilvl w:val="0"/>
          <w:numId w:val="42"/>
        </w:numPr>
      </w:pPr>
      <w:r>
        <w:rPr>
          <w:rFonts w:ascii="Arial" w:hAnsi="Arial" w:cs="Arial"/>
        </w:rPr>
        <w:t>Wywóz gruzu i elementów rozbiórkowych.</w:t>
      </w:r>
    </w:p>
    <w:p w14:paraId="764CE5A0" w14:textId="77777777" w:rsidR="005075B3" w:rsidRPr="00466BF9" w:rsidRDefault="005075B3" w:rsidP="005075B3">
      <w:pPr>
        <w:pStyle w:val="Tekstpodstawowywcity"/>
        <w:spacing w:line="276" w:lineRule="auto"/>
        <w:ind w:left="120"/>
        <w:rPr>
          <w:rFonts w:ascii="Arial" w:hAnsi="Arial" w:cs="Arial"/>
          <w:b/>
          <w:bCs/>
          <w:sz w:val="22"/>
          <w:szCs w:val="22"/>
        </w:rPr>
      </w:pPr>
      <w:r w:rsidRPr="00466BF9">
        <w:rPr>
          <w:rFonts w:ascii="Arial" w:hAnsi="Arial" w:cs="Arial"/>
          <w:b/>
          <w:bCs/>
          <w:sz w:val="22"/>
          <w:szCs w:val="22"/>
        </w:rPr>
        <w:t>Wszelkie prace należy prowadzić pod stałym nadzorem osób posiadających odpowiednie uprawnienia budowlane oraz doświadczenie zawodowe w prowadzeniu prac przy zabytkach, osoby te winny posiadać odpowiednie uprawnienia budowlane zgodnie z § 24.1 i spełniać wymagania określone w § 24.2 rozporządzenia Ministra Kultury i Dziedzictwa Narodowego z dnia 27.07.2011r. w sprawie prowadzenia prac konserwatorskich, prac restauratorskich, robót budowlanych, badań konserwatorskich, badań architektonicznych i innych działań przy zabytku wpisanym do rejestru zabytków oraz badań archeologicznych (Dz. U. 2011 nr 165 poz. 987).</w:t>
      </w:r>
    </w:p>
    <w:p w14:paraId="7F121C30" w14:textId="77777777" w:rsidR="005075B3" w:rsidRDefault="005075B3" w:rsidP="005075B3">
      <w:pPr>
        <w:pStyle w:val="Tekstpodstawowywcity"/>
        <w:spacing w:line="276" w:lineRule="auto"/>
        <w:rPr>
          <w:rFonts w:ascii="Arial" w:hAnsi="Arial" w:cs="Arial"/>
          <w:b/>
          <w:bCs/>
          <w:sz w:val="22"/>
          <w:szCs w:val="22"/>
        </w:rPr>
      </w:pPr>
      <w:r w:rsidRPr="00466BF9">
        <w:rPr>
          <w:rFonts w:ascii="Arial" w:hAnsi="Arial" w:cs="Arial"/>
          <w:b/>
          <w:bCs/>
          <w:sz w:val="22"/>
          <w:szCs w:val="22"/>
        </w:rPr>
        <w:t>Przy prowadzeniu prac obowiązują wszystkie przepisy BHiP dotyczące robót budowlanych.</w:t>
      </w:r>
    </w:p>
    <w:p w14:paraId="74D06162" w14:textId="77777777" w:rsidR="005075B3" w:rsidRPr="00466BF9" w:rsidRDefault="005075B3" w:rsidP="005075B3">
      <w:pPr>
        <w:pStyle w:val="Tekstpodstawowywcity"/>
        <w:spacing w:line="276" w:lineRule="auto"/>
        <w:rPr>
          <w:rFonts w:ascii="Arial" w:hAnsi="Arial" w:cs="Arial"/>
          <w:b/>
          <w:bCs/>
          <w:sz w:val="22"/>
          <w:szCs w:val="22"/>
        </w:rPr>
      </w:pPr>
      <w:r w:rsidRPr="00466BF9">
        <w:rPr>
          <w:rFonts w:ascii="Arial" w:hAnsi="Arial" w:cs="Arial"/>
          <w:b/>
          <w:bCs/>
          <w:sz w:val="22"/>
          <w:szCs w:val="22"/>
        </w:rPr>
        <w:t>Warunki bezpieczeństwa pracy przy robotach określa rozp. Ministra Infrastruktury z dnia 6 lutego 2003 r. w sprawie bezpieczeństwa i higieny pracy podczas wykonywania robót budowlanych (Dz. U. Nr 47, poz. 401).</w:t>
      </w:r>
    </w:p>
    <w:p w14:paraId="7934E7DB"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p>
    <w:p w14:paraId="7DAFB51D"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5075B3">
        <w:rPr>
          <w:rFonts w:ascii="Arial" w:eastAsia="TimesNewRomanPSMT" w:hAnsi="Arial" w:cs="Arial"/>
          <w:b/>
          <w:color w:val="000000"/>
          <w:sz w:val="24"/>
          <w:szCs w:val="24"/>
        </w:rPr>
        <w:t>1.4.Określenia podstawowe</w:t>
      </w:r>
      <w:r w:rsidRPr="008B72FC">
        <w:rPr>
          <w:rFonts w:ascii="Arial" w:eastAsia="TimesNewRomanPSMT" w:hAnsi="Arial" w:cs="Arial"/>
          <w:color w:val="000000"/>
        </w:rPr>
        <w:t xml:space="preserve">. </w:t>
      </w:r>
    </w:p>
    <w:p w14:paraId="58C423C7"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779D6813"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Określenia podane w niniejszej specyfikacji technicznej są zgodne z obowiązującymi </w:t>
      </w:r>
    </w:p>
    <w:p w14:paraId="6CAE987C"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odpowiednimi normami i wytycznymi. </w:t>
      </w:r>
    </w:p>
    <w:p w14:paraId="011CC95B"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486568B9" w14:textId="77777777" w:rsidR="008B72FC" w:rsidRPr="005075B3"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5075B3">
        <w:rPr>
          <w:rFonts w:ascii="Arial" w:eastAsia="TimesNewRomanPSMT" w:hAnsi="Arial" w:cs="Arial"/>
          <w:b/>
          <w:color w:val="000000"/>
          <w:sz w:val="24"/>
          <w:szCs w:val="24"/>
        </w:rPr>
        <w:t xml:space="preserve">1.5.Ogólne wymagania dotyczące robót. </w:t>
      </w:r>
    </w:p>
    <w:p w14:paraId="756F51AE"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4A9D68A9"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Wykonawca jest odpowiedzialny za jakość wykonywania robót, ich zgodność z </w:t>
      </w:r>
    </w:p>
    <w:p w14:paraId="13C4FD54"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dokumentacją projektową, Specyfikacją Techniczną i poleceniami Inżyniera. </w:t>
      </w:r>
    </w:p>
    <w:p w14:paraId="0737428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6DFF112C" w14:textId="77777777" w:rsidR="008B72FC" w:rsidRPr="005075B3"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5075B3">
        <w:rPr>
          <w:rFonts w:ascii="Arial" w:eastAsia="TimesNewRomanPSMT" w:hAnsi="Arial" w:cs="Arial"/>
          <w:b/>
          <w:color w:val="000000"/>
          <w:sz w:val="24"/>
          <w:szCs w:val="24"/>
        </w:rPr>
        <w:t xml:space="preserve">2. Materiały. </w:t>
      </w:r>
    </w:p>
    <w:p w14:paraId="6D42BBAB"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34268489" w14:textId="77777777" w:rsidR="008B72FC" w:rsidRPr="008B72FC" w:rsidRDefault="005075B3"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Dla w/w robót </w:t>
      </w:r>
      <w:r w:rsidR="008B72FC" w:rsidRPr="008B72FC">
        <w:rPr>
          <w:rFonts w:ascii="Arial" w:eastAsia="TimesNewRomanPSMT" w:hAnsi="Arial" w:cs="Arial"/>
          <w:color w:val="000000"/>
        </w:rPr>
        <w:t xml:space="preserve"> materiały nie występują </w:t>
      </w:r>
    </w:p>
    <w:p w14:paraId="44B74786"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463FABA8"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3A92CEB" w14:textId="77777777" w:rsidR="008B72FC" w:rsidRPr="005075B3" w:rsidRDefault="008B72FC" w:rsidP="005075B3">
      <w:pPr>
        <w:autoSpaceDE w:val="0"/>
        <w:autoSpaceDN w:val="0"/>
        <w:adjustRightInd w:val="0"/>
        <w:spacing w:after="0" w:line="240" w:lineRule="auto"/>
        <w:jc w:val="center"/>
        <w:rPr>
          <w:rFonts w:ascii="Arial" w:eastAsia="TimesNewRomanPSMT" w:hAnsi="Arial" w:cs="Arial"/>
          <w:b/>
          <w:color w:val="000000"/>
          <w:sz w:val="24"/>
          <w:szCs w:val="24"/>
        </w:rPr>
      </w:pPr>
      <w:r w:rsidRPr="005075B3">
        <w:rPr>
          <w:rFonts w:ascii="Arial" w:eastAsia="TimesNewRomanPSMT" w:hAnsi="Arial" w:cs="Arial"/>
          <w:b/>
          <w:color w:val="000000"/>
          <w:sz w:val="24"/>
          <w:szCs w:val="24"/>
        </w:rPr>
        <w:t>3. Sprzęt.</w:t>
      </w:r>
    </w:p>
    <w:p w14:paraId="5C2CE187"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40D4CDB0" w14:textId="77777777" w:rsidR="008B72FC" w:rsidRPr="005075B3" w:rsidRDefault="005075B3" w:rsidP="008B72FC">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color w:val="000000"/>
        </w:rPr>
        <w:t xml:space="preserve">  </w:t>
      </w:r>
      <w:r w:rsidR="008B72FC" w:rsidRPr="005075B3">
        <w:rPr>
          <w:rFonts w:ascii="Arial" w:eastAsia="TimesNewRomanPSMT" w:hAnsi="Arial" w:cs="Arial"/>
          <w:b/>
          <w:color w:val="000000"/>
          <w:sz w:val="24"/>
          <w:szCs w:val="24"/>
        </w:rPr>
        <w:t xml:space="preserve">3.1.Ogólne wymagania dotyczące sprzętu </w:t>
      </w:r>
    </w:p>
    <w:p w14:paraId="3EE3A404" w14:textId="77777777" w:rsidR="008B72FC" w:rsidRPr="005075B3"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5075B3">
        <w:rPr>
          <w:rFonts w:ascii="Arial" w:eastAsia="TimesNewRomanPSMT" w:hAnsi="Arial" w:cs="Arial"/>
          <w:b/>
          <w:color w:val="000000"/>
          <w:sz w:val="24"/>
          <w:szCs w:val="24"/>
        </w:rPr>
        <w:t xml:space="preserve"> </w:t>
      </w:r>
    </w:p>
    <w:p w14:paraId="3E18077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Ogólne wymagania sprzętu zawarte są  w Specyfikacji Technicznej wymagania ogólne </w:t>
      </w:r>
    </w:p>
    <w:p w14:paraId="3AE259A9"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896798B" w14:textId="77777777" w:rsidR="008B72FC" w:rsidRPr="005075B3" w:rsidRDefault="005075B3" w:rsidP="008B72FC">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color w:val="000000"/>
        </w:rPr>
        <w:t xml:space="preserve">  </w:t>
      </w:r>
      <w:r w:rsidR="008B72FC" w:rsidRPr="005075B3">
        <w:rPr>
          <w:rFonts w:ascii="Arial" w:eastAsia="TimesNewRomanPSMT" w:hAnsi="Arial" w:cs="Arial"/>
          <w:b/>
          <w:color w:val="000000"/>
          <w:sz w:val="24"/>
          <w:szCs w:val="24"/>
        </w:rPr>
        <w:t xml:space="preserve">3.2.Szczegółowe wymagania dotyczące sprzętu </w:t>
      </w:r>
    </w:p>
    <w:p w14:paraId="5FC19878" w14:textId="77777777" w:rsidR="008B72FC" w:rsidRPr="005075B3"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5075B3">
        <w:rPr>
          <w:rFonts w:ascii="Arial" w:eastAsia="TimesNewRomanPSMT" w:hAnsi="Arial" w:cs="Arial"/>
          <w:b/>
          <w:color w:val="000000"/>
          <w:sz w:val="24"/>
          <w:szCs w:val="24"/>
        </w:rPr>
        <w:t xml:space="preserve"> </w:t>
      </w:r>
    </w:p>
    <w:p w14:paraId="21031EAB" w14:textId="77777777" w:rsidR="008B72FC" w:rsidRPr="008B72FC" w:rsidRDefault="005075B3"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Do rozbiórek może być użyty dowolny sprzęt </w:t>
      </w:r>
    </w:p>
    <w:p w14:paraId="0FBC4F4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46392EE1" w14:textId="77777777" w:rsidR="008B72FC" w:rsidRPr="008B72FC" w:rsidRDefault="008B72FC" w:rsidP="005075B3">
      <w:pPr>
        <w:autoSpaceDE w:val="0"/>
        <w:autoSpaceDN w:val="0"/>
        <w:adjustRightInd w:val="0"/>
        <w:spacing w:after="0" w:line="240" w:lineRule="auto"/>
        <w:jc w:val="center"/>
        <w:rPr>
          <w:rFonts w:ascii="Arial" w:eastAsia="TimesNewRomanPSMT" w:hAnsi="Arial" w:cs="Arial"/>
          <w:color w:val="000000"/>
        </w:rPr>
      </w:pPr>
      <w:r w:rsidRPr="005075B3">
        <w:rPr>
          <w:rFonts w:ascii="Arial" w:eastAsia="TimesNewRomanPSMT" w:hAnsi="Arial" w:cs="Arial"/>
          <w:b/>
          <w:color w:val="000000"/>
          <w:sz w:val="24"/>
          <w:szCs w:val="24"/>
        </w:rPr>
        <w:t>4. Transport</w:t>
      </w:r>
      <w:r w:rsidRPr="008B72FC">
        <w:rPr>
          <w:rFonts w:ascii="Arial" w:eastAsia="TimesNewRomanPSMT" w:hAnsi="Arial" w:cs="Arial"/>
          <w:color w:val="000000"/>
        </w:rPr>
        <w:t>.</w:t>
      </w:r>
    </w:p>
    <w:p w14:paraId="1AC84568"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01B6E31" w14:textId="77777777" w:rsidR="008B72FC" w:rsidRPr="008B72FC" w:rsidRDefault="005075B3"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Transport materiałów  z rozbiórki środkami transportu. Przewożony ładunek zabezpieczyć p</w:t>
      </w:r>
      <w:r>
        <w:rPr>
          <w:rFonts w:ascii="Arial" w:eastAsia="TimesNewRomanPSMT" w:hAnsi="Arial" w:cs="Arial"/>
          <w:color w:val="000000"/>
        </w:rPr>
        <w:t xml:space="preserve">rzed spadaniem i przesuwaniem. </w:t>
      </w:r>
      <w:r w:rsidR="008B72FC" w:rsidRPr="008B72FC">
        <w:rPr>
          <w:rFonts w:ascii="Arial" w:eastAsia="TimesNewRomanPSMT" w:hAnsi="Arial" w:cs="Arial"/>
          <w:color w:val="000000"/>
        </w:rPr>
        <w:t xml:space="preserve"> </w:t>
      </w:r>
    </w:p>
    <w:p w14:paraId="075F0540"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p>
    <w:p w14:paraId="63592B9C"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6EEAE4D3" w14:textId="77777777" w:rsidR="008B72FC" w:rsidRDefault="008B72FC" w:rsidP="00986E92">
      <w:pPr>
        <w:autoSpaceDE w:val="0"/>
        <w:autoSpaceDN w:val="0"/>
        <w:adjustRightInd w:val="0"/>
        <w:spacing w:after="0" w:line="240" w:lineRule="auto"/>
        <w:jc w:val="center"/>
        <w:rPr>
          <w:rFonts w:ascii="Arial" w:eastAsia="TimesNewRomanPSMT" w:hAnsi="Arial" w:cs="Arial"/>
          <w:b/>
          <w:color w:val="000000"/>
          <w:sz w:val="24"/>
          <w:szCs w:val="24"/>
        </w:rPr>
      </w:pPr>
      <w:r w:rsidRPr="00986E92">
        <w:rPr>
          <w:rFonts w:ascii="Arial" w:eastAsia="TimesNewRomanPSMT" w:hAnsi="Arial" w:cs="Arial"/>
          <w:b/>
          <w:color w:val="000000"/>
          <w:sz w:val="24"/>
          <w:szCs w:val="24"/>
        </w:rPr>
        <w:t>5. Wykonanie robót</w:t>
      </w:r>
    </w:p>
    <w:p w14:paraId="445954BC" w14:textId="77777777" w:rsidR="00986E92" w:rsidRPr="00986E92" w:rsidRDefault="00986E92" w:rsidP="00986E92">
      <w:pPr>
        <w:autoSpaceDE w:val="0"/>
        <w:autoSpaceDN w:val="0"/>
        <w:adjustRightInd w:val="0"/>
        <w:spacing w:after="0" w:line="240" w:lineRule="auto"/>
        <w:jc w:val="center"/>
        <w:rPr>
          <w:rFonts w:ascii="Arial" w:eastAsia="TimesNewRomanPSMT" w:hAnsi="Arial" w:cs="Arial"/>
          <w:b/>
          <w:color w:val="000000"/>
          <w:sz w:val="24"/>
          <w:szCs w:val="24"/>
        </w:rPr>
      </w:pPr>
    </w:p>
    <w:p w14:paraId="3214814C" w14:textId="77777777" w:rsidR="008B72FC" w:rsidRPr="00986E92"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8B72FC">
        <w:rPr>
          <w:rFonts w:ascii="Arial" w:eastAsia="TimesNewRomanPSMT" w:hAnsi="Arial" w:cs="Arial"/>
          <w:color w:val="000000"/>
        </w:rPr>
        <w:t xml:space="preserve">     </w:t>
      </w:r>
      <w:r w:rsidRPr="00986E92">
        <w:rPr>
          <w:rFonts w:ascii="Arial" w:eastAsia="TimesNewRomanPSMT" w:hAnsi="Arial" w:cs="Arial"/>
          <w:b/>
          <w:color w:val="000000"/>
          <w:sz w:val="24"/>
          <w:szCs w:val="24"/>
        </w:rPr>
        <w:t xml:space="preserve">5.1.Roboty przygotowawcze   </w:t>
      </w:r>
    </w:p>
    <w:p w14:paraId="57B101A5" w14:textId="77777777" w:rsidR="008B72FC" w:rsidRPr="008B72FC"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p>
    <w:p w14:paraId="3C990A42" w14:textId="77777777" w:rsidR="008B72FC" w:rsidRPr="008B72FC"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Ogóle zasady wykonania robót podano w ST Wymagania ogólne. </w:t>
      </w:r>
    </w:p>
    <w:p w14:paraId="562B4E5B" w14:textId="77777777" w:rsidR="00986E92"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Przed przystąpieniem do robót rozb</w:t>
      </w:r>
      <w:r>
        <w:rPr>
          <w:rFonts w:ascii="Arial" w:eastAsia="TimesNewRomanPSMT" w:hAnsi="Arial" w:cs="Arial"/>
          <w:color w:val="000000"/>
        </w:rPr>
        <w:t xml:space="preserve">iórkowych należy </w:t>
      </w:r>
      <w:r w:rsidR="008B72FC" w:rsidRPr="008B72FC">
        <w:rPr>
          <w:rFonts w:ascii="Arial" w:eastAsia="TimesNewRomanPSMT" w:hAnsi="Arial" w:cs="Arial"/>
          <w:color w:val="000000"/>
        </w:rPr>
        <w:t>teren ogrodzić i oznakować zgodnie z</w:t>
      </w:r>
    </w:p>
    <w:p w14:paraId="5669E4BB" w14:textId="77777777" w:rsidR="008B72FC" w:rsidRPr="008B72FC"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 wymogami BHP </w:t>
      </w:r>
    </w:p>
    <w:p w14:paraId="3778B473"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2CAF6370" w14:textId="77777777" w:rsidR="008B72FC" w:rsidRPr="00986E92"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986E92">
        <w:rPr>
          <w:rFonts w:ascii="Arial" w:eastAsia="TimesNewRomanPSMT" w:hAnsi="Arial" w:cs="Arial"/>
          <w:b/>
          <w:color w:val="000000"/>
          <w:sz w:val="24"/>
          <w:szCs w:val="24"/>
        </w:rPr>
        <w:t xml:space="preserve">     5</w:t>
      </w:r>
      <w:r w:rsidR="00986E92">
        <w:rPr>
          <w:rFonts w:ascii="Arial" w:eastAsia="TimesNewRomanPSMT" w:hAnsi="Arial" w:cs="Arial"/>
          <w:b/>
          <w:color w:val="000000"/>
          <w:sz w:val="24"/>
          <w:szCs w:val="24"/>
        </w:rPr>
        <w:t>.2.Roboty rozbiórkowe</w:t>
      </w:r>
      <w:r w:rsidRPr="00986E92">
        <w:rPr>
          <w:rFonts w:ascii="Arial" w:eastAsia="TimesNewRomanPSMT" w:hAnsi="Arial" w:cs="Arial"/>
          <w:b/>
          <w:color w:val="000000"/>
          <w:sz w:val="24"/>
          <w:szCs w:val="24"/>
        </w:rPr>
        <w:t xml:space="preserve"> </w:t>
      </w:r>
    </w:p>
    <w:p w14:paraId="5F869A59" w14:textId="77777777" w:rsidR="008B72FC" w:rsidRPr="00986E92" w:rsidRDefault="008B72FC" w:rsidP="008B72FC">
      <w:pPr>
        <w:autoSpaceDE w:val="0"/>
        <w:autoSpaceDN w:val="0"/>
        <w:adjustRightInd w:val="0"/>
        <w:spacing w:after="0" w:line="240" w:lineRule="auto"/>
        <w:rPr>
          <w:rFonts w:ascii="Arial" w:eastAsia="TimesNewRomanPSMT" w:hAnsi="Arial" w:cs="Arial"/>
          <w:b/>
          <w:color w:val="000000"/>
          <w:sz w:val="24"/>
          <w:szCs w:val="24"/>
        </w:rPr>
      </w:pPr>
      <w:r w:rsidRPr="00986E92">
        <w:rPr>
          <w:rFonts w:ascii="Arial" w:eastAsia="TimesNewRomanPSMT" w:hAnsi="Arial" w:cs="Arial"/>
          <w:b/>
          <w:color w:val="000000"/>
          <w:sz w:val="24"/>
          <w:szCs w:val="24"/>
        </w:rPr>
        <w:t xml:space="preserve"> </w:t>
      </w:r>
      <w:r w:rsidRPr="008B72FC">
        <w:rPr>
          <w:rFonts w:ascii="Arial" w:eastAsia="TimesNewRomanPSMT" w:hAnsi="Arial" w:cs="Arial"/>
          <w:color w:val="000000"/>
        </w:rPr>
        <w:t xml:space="preserve"> </w:t>
      </w:r>
    </w:p>
    <w:p w14:paraId="49DC404B" w14:textId="77777777" w:rsidR="008B72FC" w:rsidRPr="008B72FC"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Ogóle zasady wykonania robót podano w ST Wymagania ogólne. </w:t>
      </w:r>
    </w:p>
    <w:p w14:paraId="219B4FAB" w14:textId="77777777" w:rsidR="00986E92"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Roboty prowadzić zgodnie z rozporządzeniem Ministra Infrastruktury z dnia 06.02.2003r. </w:t>
      </w:r>
      <w:r>
        <w:rPr>
          <w:rFonts w:ascii="Arial" w:eastAsia="TimesNewRomanPSMT" w:hAnsi="Arial" w:cs="Arial"/>
          <w:color w:val="000000"/>
        </w:rPr>
        <w:t xml:space="preserve"> </w:t>
      </w:r>
    </w:p>
    <w:p w14:paraId="5E4C2577" w14:textId="77777777" w:rsidR="00986E92"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(Dz.</w:t>
      </w:r>
      <w:r>
        <w:rPr>
          <w:rFonts w:ascii="Arial" w:eastAsia="TimesNewRomanPSMT" w:hAnsi="Arial" w:cs="Arial"/>
          <w:color w:val="000000"/>
        </w:rPr>
        <w:t xml:space="preserve"> </w:t>
      </w:r>
      <w:r w:rsidR="008B72FC" w:rsidRPr="008B72FC">
        <w:rPr>
          <w:rFonts w:ascii="Arial" w:eastAsia="TimesNewRomanPSMT" w:hAnsi="Arial" w:cs="Arial"/>
          <w:color w:val="000000"/>
        </w:rPr>
        <w:t>U.</w:t>
      </w:r>
      <w:r>
        <w:rPr>
          <w:rFonts w:ascii="Arial" w:eastAsia="TimesNewRomanPSMT" w:hAnsi="Arial" w:cs="Arial"/>
          <w:color w:val="000000"/>
        </w:rPr>
        <w:t xml:space="preserve"> </w:t>
      </w:r>
      <w:r w:rsidR="008B72FC" w:rsidRPr="008B72FC">
        <w:rPr>
          <w:rFonts w:ascii="Arial" w:eastAsia="TimesNewRomanPSMT" w:hAnsi="Arial" w:cs="Arial"/>
          <w:color w:val="000000"/>
        </w:rPr>
        <w:t xml:space="preserve">Nr 47 poz.401) w sprawie bezpieczeństwa i higieny pracy podczas wykonywania robót </w:t>
      </w:r>
      <w:r>
        <w:rPr>
          <w:rFonts w:ascii="Arial" w:eastAsia="TimesNewRomanPSMT" w:hAnsi="Arial" w:cs="Arial"/>
          <w:color w:val="000000"/>
        </w:rPr>
        <w:t xml:space="preserve"> </w:t>
      </w:r>
    </w:p>
    <w:p w14:paraId="2A4637F9" w14:textId="77777777" w:rsidR="008B72FC" w:rsidRDefault="00986E92"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budowlanych. </w:t>
      </w:r>
    </w:p>
    <w:p w14:paraId="62DE1AF4" w14:textId="77777777" w:rsidR="005E0AA4"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Wykonawca jest odpowiedzialny za prowadzenie robót zgodnie z umową oraz za jakość </w:t>
      </w:r>
    </w:p>
    <w:p w14:paraId="7DBCF820" w14:textId="77777777" w:rsidR="005E0AA4"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wykonywanych robót, za ich zgodność z dokumentacją projektową.</w:t>
      </w:r>
    </w:p>
    <w:p w14:paraId="5587DCA2" w14:textId="77777777" w:rsidR="005E0AA4" w:rsidRDefault="00986E92" w:rsidP="005E0AA4">
      <w:pPr>
        <w:pStyle w:val="Tekstpodstawowywcity"/>
        <w:spacing w:after="0"/>
        <w:ind w:left="120"/>
        <w:rPr>
          <w:rFonts w:ascii="Arial" w:hAnsi="Arial" w:cs="Arial"/>
          <w:bCs/>
          <w:sz w:val="22"/>
          <w:szCs w:val="22"/>
        </w:rPr>
      </w:pPr>
      <w:r w:rsidRPr="00986E92">
        <w:rPr>
          <w:rFonts w:ascii="Arial" w:eastAsia="TimesNewRomanPSMT" w:hAnsi="Arial" w:cs="Arial"/>
          <w:color w:val="000000"/>
        </w:rPr>
        <w:t xml:space="preserve">   </w:t>
      </w:r>
      <w:r w:rsidRPr="00986E92">
        <w:rPr>
          <w:rFonts w:ascii="Arial" w:hAnsi="Arial" w:cs="Arial"/>
          <w:bCs/>
          <w:sz w:val="22"/>
          <w:szCs w:val="22"/>
        </w:rPr>
        <w:t xml:space="preserve">Wszelkie prace należy prowadzić pod stałym nadzorem osób posiadających odpowiednie </w:t>
      </w:r>
      <w:r w:rsidR="005E0AA4">
        <w:rPr>
          <w:rFonts w:ascii="Arial" w:hAnsi="Arial" w:cs="Arial"/>
          <w:bCs/>
          <w:sz w:val="22"/>
          <w:szCs w:val="22"/>
        </w:rPr>
        <w:t xml:space="preserve"> </w:t>
      </w:r>
    </w:p>
    <w:p w14:paraId="58281A2D" w14:textId="77777777" w:rsidR="00986E92" w:rsidRDefault="005E0AA4" w:rsidP="005E0AA4">
      <w:pPr>
        <w:pStyle w:val="Tekstpodstawowywcity"/>
        <w:spacing w:after="0"/>
        <w:ind w:left="120"/>
        <w:rPr>
          <w:rFonts w:ascii="Arial" w:hAnsi="Arial" w:cs="Arial"/>
          <w:bCs/>
          <w:sz w:val="22"/>
          <w:szCs w:val="22"/>
        </w:rPr>
      </w:pPr>
      <w:r>
        <w:rPr>
          <w:rFonts w:ascii="Arial" w:hAnsi="Arial" w:cs="Arial"/>
          <w:bCs/>
          <w:sz w:val="22"/>
          <w:szCs w:val="22"/>
        </w:rPr>
        <w:t xml:space="preserve">   </w:t>
      </w:r>
      <w:r w:rsidR="00986E92" w:rsidRPr="00986E92">
        <w:rPr>
          <w:rFonts w:ascii="Arial" w:hAnsi="Arial" w:cs="Arial"/>
          <w:bCs/>
          <w:sz w:val="22"/>
          <w:szCs w:val="22"/>
        </w:rPr>
        <w:t>uprawnienia budowlane oraz doświadczenie zawodowe w prowadzeniu prac przy zabytkach,</w:t>
      </w:r>
      <w:r w:rsidR="00986E92">
        <w:rPr>
          <w:rFonts w:ascii="Arial" w:hAnsi="Arial" w:cs="Arial"/>
          <w:bCs/>
          <w:sz w:val="22"/>
          <w:szCs w:val="22"/>
        </w:rPr>
        <w:t xml:space="preserve"> </w:t>
      </w:r>
    </w:p>
    <w:p w14:paraId="15811CB2" w14:textId="77777777" w:rsidR="00986E92" w:rsidRDefault="00986E92" w:rsidP="005E0AA4">
      <w:pPr>
        <w:pStyle w:val="Tekstpodstawowywcity"/>
        <w:spacing w:after="0"/>
        <w:ind w:left="0"/>
        <w:rPr>
          <w:rFonts w:ascii="Arial" w:hAnsi="Arial" w:cs="Arial"/>
          <w:bCs/>
          <w:sz w:val="22"/>
          <w:szCs w:val="22"/>
        </w:rPr>
      </w:pPr>
      <w:r w:rsidRPr="00986E92">
        <w:rPr>
          <w:rFonts w:ascii="Arial" w:hAnsi="Arial" w:cs="Arial"/>
          <w:bCs/>
          <w:sz w:val="22"/>
          <w:szCs w:val="22"/>
        </w:rPr>
        <w:t xml:space="preserve"> </w:t>
      </w:r>
      <w:r>
        <w:rPr>
          <w:rFonts w:ascii="Arial" w:hAnsi="Arial" w:cs="Arial"/>
          <w:bCs/>
          <w:sz w:val="22"/>
          <w:szCs w:val="22"/>
        </w:rPr>
        <w:t xml:space="preserve">    </w:t>
      </w:r>
      <w:r w:rsidRPr="00986E92">
        <w:rPr>
          <w:rFonts w:ascii="Arial" w:hAnsi="Arial" w:cs="Arial"/>
          <w:bCs/>
          <w:sz w:val="22"/>
          <w:szCs w:val="22"/>
        </w:rPr>
        <w:t xml:space="preserve">osoby te winny posiadać odpowiednie uprawnienia budowlane zgodnie z § 24.1 i spełniać </w:t>
      </w:r>
    </w:p>
    <w:p w14:paraId="1536A52B" w14:textId="77777777" w:rsidR="00986E92" w:rsidRDefault="00986E92" w:rsidP="005E0AA4">
      <w:pPr>
        <w:pStyle w:val="Tekstpodstawowywcity"/>
        <w:spacing w:after="0"/>
        <w:ind w:left="0"/>
        <w:rPr>
          <w:rFonts w:ascii="Arial" w:hAnsi="Arial" w:cs="Arial"/>
          <w:bCs/>
          <w:sz w:val="22"/>
          <w:szCs w:val="22"/>
        </w:rPr>
      </w:pPr>
      <w:r>
        <w:rPr>
          <w:rFonts w:ascii="Arial" w:hAnsi="Arial" w:cs="Arial"/>
          <w:bCs/>
          <w:sz w:val="22"/>
          <w:szCs w:val="22"/>
        </w:rPr>
        <w:t xml:space="preserve">     </w:t>
      </w:r>
      <w:r w:rsidRPr="00986E92">
        <w:rPr>
          <w:rFonts w:ascii="Arial" w:hAnsi="Arial" w:cs="Arial"/>
          <w:bCs/>
          <w:sz w:val="22"/>
          <w:szCs w:val="22"/>
        </w:rPr>
        <w:t xml:space="preserve">wymagania określone w § 24.2 rozporządzenia Ministra Kultury i Dziedzictwa Narodowego z </w:t>
      </w:r>
      <w:r>
        <w:rPr>
          <w:rFonts w:ascii="Arial" w:hAnsi="Arial" w:cs="Arial"/>
          <w:bCs/>
          <w:sz w:val="22"/>
          <w:szCs w:val="22"/>
        </w:rPr>
        <w:t xml:space="preserve"> </w:t>
      </w:r>
    </w:p>
    <w:p w14:paraId="6C6B278E" w14:textId="77777777" w:rsidR="00986E92" w:rsidRDefault="00986E92" w:rsidP="005E0AA4">
      <w:pPr>
        <w:pStyle w:val="Tekstpodstawowywcity"/>
        <w:spacing w:after="0"/>
        <w:ind w:left="0"/>
        <w:rPr>
          <w:rFonts w:ascii="Arial" w:hAnsi="Arial" w:cs="Arial"/>
          <w:bCs/>
          <w:sz w:val="22"/>
          <w:szCs w:val="22"/>
        </w:rPr>
      </w:pPr>
      <w:r>
        <w:rPr>
          <w:rFonts w:ascii="Arial" w:hAnsi="Arial" w:cs="Arial"/>
          <w:bCs/>
          <w:sz w:val="22"/>
          <w:szCs w:val="22"/>
        </w:rPr>
        <w:t xml:space="preserve">     </w:t>
      </w:r>
      <w:r w:rsidRPr="00986E92">
        <w:rPr>
          <w:rFonts w:ascii="Arial" w:hAnsi="Arial" w:cs="Arial"/>
          <w:bCs/>
          <w:sz w:val="22"/>
          <w:szCs w:val="22"/>
        </w:rPr>
        <w:t xml:space="preserve">dnia 27.07.2011r. w sprawie prowadzenia prac konserwatorskich, prac restauratorskich, robót </w:t>
      </w:r>
    </w:p>
    <w:p w14:paraId="65D9509E" w14:textId="77777777" w:rsidR="00986E92" w:rsidRDefault="00986E92" w:rsidP="005E0AA4">
      <w:pPr>
        <w:pStyle w:val="Tekstpodstawowywcity"/>
        <w:spacing w:after="0"/>
        <w:ind w:left="0"/>
        <w:rPr>
          <w:rFonts w:ascii="Arial" w:hAnsi="Arial" w:cs="Arial"/>
          <w:bCs/>
          <w:sz w:val="22"/>
          <w:szCs w:val="22"/>
        </w:rPr>
      </w:pPr>
      <w:r>
        <w:rPr>
          <w:rFonts w:ascii="Arial" w:hAnsi="Arial" w:cs="Arial"/>
          <w:bCs/>
          <w:sz w:val="22"/>
          <w:szCs w:val="22"/>
        </w:rPr>
        <w:t xml:space="preserve">     </w:t>
      </w:r>
      <w:r w:rsidRPr="00986E92">
        <w:rPr>
          <w:rFonts w:ascii="Arial" w:hAnsi="Arial" w:cs="Arial"/>
          <w:bCs/>
          <w:sz w:val="22"/>
          <w:szCs w:val="22"/>
        </w:rPr>
        <w:t xml:space="preserve">budowlanych, badań konserwatorskich, badań architektonicznych i innych działań przy </w:t>
      </w:r>
    </w:p>
    <w:p w14:paraId="5CF6BC1A" w14:textId="77777777" w:rsidR="00986E92" w:rsidRDefault="00986E92" w:rsidP="005E0AA4">
      <w:pPr>
        <w:pStyle w:val="Tekstpodstawowywcity"/>
        <w:spacing w:after="0"/>
        <w:ind w:left="0"/>
        <w:rPr>
          <w:rFonts w:ascii="Arial" w:hAnsi="Arial" w:cs="Arial"/>
          <w:bCs/>
          <w:sz w:val="22"/>
          <w:szCs w:val="22"/>
        </w:rPr>
      </w:pPr>
      <w:r>
        <w:rPr>
          <w:rFonts w:ascii="Arial" w:hAnsi="Arial" w:cs="Arial"/>
          <w:bCs/>
          <w:sz w:val="22"/>
          <w:szCs w:val="22"/>
        </w:rPr>
        <w:t xml:space="preserve">     </w:t>
      </w:r>
      <w:r w:rsidRPr="00986E92">
        <w:rPr>
          <w:rFonts w:ascii="Arial" w:hAnsi="Arial" w:cs="Arial"/>
          <w:bCs/>
          <w:sz w:val="22"/>
          <w:szCs w:val="22"/>
        </w:rPr>
        <w:t xml:space="preserve">zabytku wpisanym do rejestru zabytków oraz badań archeologicznych (Dz. U. 2011 nr 165 </w:t>
      </w:r>
    </w:p>
    <w:p w14:paraId="009B1135" w14:textId="77777777" w:rsidR="00986E92" w:rsidRDefault="00986E92" w:rsidP="005E0AA4">
      <w:pPr>
        <w:pStyle w:val="Tekstpodstawowywcity"/>
        <w:spacing w:after="0"/>
        <w:ind w:left="0"/>
        <w:rPr>
          <w:rFonts w:ascii="Arial" w:hAnsi="Arial" w:cs="Arial"/>
          <w:bCs/>
          <w:sz w:val="22"/>
          <w:szCs w:val="22"/>
        </w:rPr>
      </w:pPr>
      <w:r>
        <w:rPr>
          <w:rFonts w:ascii="Arial" w:hAnsi="Arial" w:cs="Arial"/>
          <w:bCs/>
          <w:sz w:val="22"/>
          <w:szCs w:val="22"/>
        </w:rPr>
        <w:t xml:space="preserve">     </w:t>
      </w:r>
      <w:r w:rsidRPr="00986E92">
        <w:rPr>
          <w:rFonts w:ascii="Arial" w:hAnsi="Arial" w:cs="Arial"/>
          <w:bCs/>
          <w:sz w:val="22"/>
          <w:szCs w:val="22"/>
        </w:rPr>
        <w:t>poz. 987).</w:t>
      </w:r>
    </w:p>
    <w:p w14:paraId="57EFD6F9" w14:textId="77777777" w:rsidR="008B72FC" w:rsidRPr="008B72FC" w:rsidRDefault="008B72FC" w:rsidP="005E0AA4">
      <w:pPr>
        <w:autoSpaceDE w:val="0"/>
        <w:autoSpaceDN w:val="0"/>
        <w:adjustRightInd w:val="0"/>
        <w:spacing w:after="0" w:line="240" w:lineRule="auto"/>
        <w:rPr>
          <w:rFonts w:ascii="Arial" w:eastAsia="TimesNewRomanPSMT" w:hAnsi="Arial" w:cs="Arial"/>
          <w:color w:val="000000"/>
        </w:rPr>
      </w:pPr>
    </w:p>
    <w:p w14:paraId="2716FB8E" w14:textId="77777777" w:rsidR="008B72FC" w:rsidRDefault="008B72FC" w:rsidP="005E0AA4">
      <w:pPr>
        <w:autoSpaceDE w:val="0"/>
        <w:autoSpaceDN w:val="0"/>
        <w:adjustRightInd w:val="0"/>
        <w:spacing w:after="0" w:line="240" w:lineRule="auto"/>
        <w:jc w:val="center"/>
        <w:rPr>
          <w:rFonts w:ascii="Arial" w:eastAsia="TimesNewRomanPSMT" w:hAnsi="Arial" w:cs="Arial"/>
          <w:b/>
          <w:color w:val="000000"/>
          <w:sz w:val="24"/>
          <w:szCs w:val="24"/>
        </w:rPr>
      </w:pPr>
      <w:r w:rsidRPr="00986E92">
        <w:rPr>
          <w:rFonts w:ascii="Arial" w:eastAsia="TimesNewRomanPSMT" w:hAnsi="Arial" w:cs="Arial"/>
          <w:b/>
          <w:color w:val="000000"/>
          <w:sz w:val="24"/>
          <w:szCs w:val="24"/>
        </w:rPr>
        <w:t>6.Kontrola jakości robót</w:t>
      </w:r>
    </w:p>
    <w:p w14:paraId="37BD4782" w14:textId="77777777" w:rsidR="005E0AA4" w:rsidRPr="00986E92" w:rsidRDefault="005E0AA4" w:rsidP="005E0AA4">
      <w:pPr>
        <w:autoSpaceDE w:val="0"/>
        <w:autoSpaceDN w:val="0"/>
        <w:adjustRightInd w:val="0"/>
        <w:spacing w:after="0" w:line="240" w:lineRule="auto"/>
        <w:jc w:val="center"/>
        <w:rPr>
          <w:rFonts w:ascii="Arial" w:eastAsia="TimesNewRomanPSMT" w:hAnsi="Arial" w:cs="Arial"/>
          <w:b/>
          <w:color w:val="000000"/>
          <w:sz w:val="24"/>
          <w:szCs w:val="24"/>
        </w:rPr>
      </w:pPr>
    </w:p>
    <w:p w14:paraId="736D26A8" w14:textId="77777777" w:rsidR="008B72FC"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Ogólne zasady kontroli jakości podano w punkcje 6.2. części ogólnej </w:t>
      </w:r>
      <w:r w:rsidR="008B72FC" w:rsidRPr="008B72FC">
        <w:rPr>
          <w:rFonts w:ascii="Arial" w:eastAsia="TimesNewRomanPSMT" w:hAnsi="Arial" w:cs="Arial"/>
          <w:color w:val="000000"/>
        </w:rPr>
        <w:t xml:space="preserve">  </w:t>
      </w:r>
    </w:p>
    <w:p w14:paraId="3D70F278" w14:textId="77777777" w:rsidR="005E0AA4" w:rsidRPr="008B72FC" w:rsidRDefault="005E0AA4" w:rsidP="008B72FC">
      <w:pPr>
        <w:autoSpaceDE w:val="0"/>
        <w:autoSpaceDN w:val="0"/>
        <w:adjustRightInd w:val="0"/>
        <w:spacing w:after="0" w:line="240" w:lineRule="auto"/>
        <w:rPr>
          <w:rFonts w:ascii="Arial" w:eastAsia="TimesNewRomanPSMT" w:hAnsi="Arial" w:cs="Arial"/>
          <w:color w:val="000000"/>
        </w:rPr>
      </w:pPr>
    </w:p>
    <w:p w14:paraId="3112ADC0"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34A07585" w14:textId="77777777" w:rsidR="008B72FC" w:rsidRDefault="008B72FC" w:rsidP="005E0AA4">
      <w:pPr>
        <w:autoSpaceDE w:val="0"/>
        <w:autoSpaceDN w:val="0"/>
        <w:adjustRightInd w:val="0"/>
        <w:spacing w:after="0" w:line="240" w:lineRule="auto"/>
        <w:jc w:val="center"/>
        <w:rPr>
          <w:rFonts w:ascii="Arial" w:eastAsia="TimesNewRomanPSMT" w:hAnsi="Arial" w:cs="Arial"/>
          <w:b/>
          <w:color w:val="000000"/>
          <w:sz w:val="24"/>
          <w:szCs w:val="24"/>
        </w:rPr>
      </w:pPr>
      <w:r w:rsidRPr="005E0AA4">
        <w:rPr>
          <w:rFonts w:ascii="Arial" w:eastAsia="TimesNewRomanPSMT" w:hAnsi="Arial" w:cs="Arial"/>
          <w:b/>
          <w:color w:val="000000"/>
          <w:sz w:val="24"/>
          <w:szCs w:val="24"/>
        </w:rPr>
        <w:t>7.Obmiar robót</w:t>
      </w:r>
    </w:p>
    <w:p w14:paraId="0AC92FD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p>
    <w:p w14:paraId="633CC0EA" w14:textId="77777777" w:rsidR="008B72FC" w:rsidRPr="008B72FC"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 xml:space="preserve">Ogóle zasady obmiaru robót podano w ST Wymagania ogólne. </w:t>
      </w:r>
    </w:p>
    <w:p w14:paraId="2CC1B63D"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E7904D9" w14:textId="77777777" w:rsidR="008B72FC" w:rsidRDefault="008B72FC" w:rsidP="005E0AA4">
      <w:pPr>
        <w:autoSpaceDE w:val="0"/>
        <w:autoSpaceDN w:val="0"/>
        <w:adjustRightInd w:val="0"/>
        <w:spacing w:after="0" w:line="240" w:lineRule="auto"/>
        <w:jc w:val="center"/>
        <w:rPr>
          <w:rFonts w:ascii="Arial" w:eastAsia="TimesNewRomanPSMT" w:hAnsi="Arial" w:cs="Arial"/>
          <w:b/>
          <w:color w:val="000000"/>
          <w:sz w:val="24"/>
          <w:szCs w:val="24"/>
        </w:rPr>
      </w:pPr>
      <w:r w:rsidRPr="005E0AA4">
        <w:rPr>
          <w:rFonts w:ascii="Arial" w:eastAsia="TimesNewRomanPSMT" w:hAnsi="Arial" w:cs="Arial"/>
          <w:b/>
          <w:color w:val="000000"/>
          <w:sz w:val="24"/>
          <w:szCs w:val="24"/>
        </w:rPr>
        <w:t>8.Odbiór robót</w:t>
      </w:r>
    </w:p>
    <w:p w14:paraId="23BBC5A3" w14:textId="77777777" w:rsidR="005E0AA4" w:rsidRPr="005E0AA4" w:rsidRDefault="005E0AA4" w:rsidP="005E0AA4">
      <w:pPr>
        <w:autoSpaceDE w:val="0"/>
        <w:autoSpaceDN w:val="0"/>
        <w:adjustRightInd w:val="0"/>
        <w:spacing w:after="0" w:line="240" w:lineRule="auto"/>
        <w:jc w:val="center"/>
        <w:rPr>
          <w:rFonts w:ascii="Arial" w:eastAsia="TimesNewRomanPSMT" w:hAnsi="Arial" w:cs="Arial"/>
          <w:b/>
          <w:color w:val="000000"/>
          <w:sz w:val="24"/>
          <w:szCs w:val="24"/>
        </w:rPr>
      </w:pPr>
    </w:p>
    <w:p w14:paraId="7599B8A8"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Wszystkie roboty objęte 01.01.podlegają zasadom odbioru robót zanikających. </w:t>
      </w:r>
    </w:p>
    <w:p w14:paraId="254DF8F3"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3B5435C1" w14:textId="77777777" w:rsidR="008B72FC" w:rsidRPr="005E0AA4" w:rsidRDefault="008B72FC" w:rsidP="005E0AA4">
      <w:pPr>
        <w:autoSpaceDE w:val="0"/>
        <w:autoSpaceDN w:val="0"/>
        <w:adjustRightInd w:val="0"/>
        <w:spacing w:after="0" w:line="240" w:lineRule="auto"/>
        <w:jc w:val="center"/>
        <w:rPr>
          <w:rFonts w:ascii="Arial" w:eastAsia="TimesNewRomanPSMT" w:hAnsi="Arial" w:cs="Arial"/>
          <w:b/>
          <w:color w:val="000000"/>
          <w:sz w:val="24"/>
          <w:szCs w:val="24"/>
        </w:rPr>
      </w:pPr>
      <w:r w:rsidRPr="005E0AA4">
        <w:rPr>
          <w:rFonts w:ascii="Arial" w:eastAsia="TimesNewRomanPSMT" w:hAnsi="Arial" w:cs="Arial"/>
          <w:b/>
          <w:color w:val="000000"/>
          <w:sz w:val="24"/>
          <w:szCs w:val="24"/>
        </w:rPr>
        <w:t>9.Podstawa płatności</w:t>
      </w:r>
    </w:p>
    <w:p w14:paraId="289EFEC9"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76A13E68" w14:textId="77777777" w:rsidR="005E0AA4"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B72FC" w:rsidRPr="008B72FC">
        <w:rPr>
          <w:rFonts w:ascii="Arial" w:eastAsia="TimesNewRomanPSMT" w:hAnsi="Arial" w:cs="Arial"/>
          <w:color w:val="000000"/>
        </w:rPr>
        <w:t>Ogóle ustalenia dotyczące podstawy płatności podano w ST Wymagania ogólne.</w:t>
      </w:r>
      <w:r>
        <w:rPr>
          <w:rFonts w:ascii="Arial" w:eastAsia="TimesNewRomanPSMT" w:hAnsi="Arial" w:cs="Arial"/>
          <w:color w:val="000000"/>
        </w:rPr>
        <w:t xml:space="preserve"> Płaci się za</w:t>
      </w:r>
    </w:p>
    <w:p w14:paraId="22E4105F" w14:textId="77777777" w:rsidR="005E0AA4"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roboty wykonane zgodnie z wymogami, dokumentacją projektową i odebrane przez </w:t>
      </w:r>
    </w:p>
    <w:p w14:paraId="2254D844" w14:textId="77777777" w:rsidR="008B72FC" w:rsidRPr="008B72FC" w:rsidRDefault="005E0AA4" w:rsidP="008B72FC">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Inspektora nadzoru.</w:t>
      </w:r>
      <w:r w:rsidR="008B72FC" w:rsidRPr="008B72FC">
        <w:rPr>
          <w:rFonts w:ascii="Arial" w:eastAsia="TimesNewRomanPSMT" w:hAnsi="Arial" w:cs="Arial"/>
          <w:color w:val="000000"/>
        </w:rPr>
        <w:t xml:space="preserve"> </w:t>
      </w:r>
    </w:p>
    <w:p w14:paraId="2BF974AF"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BFE1819" w14:textId="77777777" w:rsidR="008B72FC" w:rsidRDefault="008B72FC" w:rsidP="005E0AA4">
      <w:pPr>
        <w:autoSpaceDE w:val="0"/>
        <w:autoSpaceDN w:val="0"/>
        <w:adjustRightInd w:val="0"/>
        <w:spacing w:after="0" w:line="240" w:lineRule="auto"/>
        <w:jc w:val="center"/>
        <w:rPr>
          <w:rFonts w:ascii="Arial" w:eastAsia="TimesNewRomanPSMT" w:hAnsi="Arial" w:cs="Arial"/>
          <w:b/>
          <w:color w:val="000000"/>
          <w:sz w:val="24"/>
          <w:szCs w:val="24"/>
        </w:rPr>
      </w:pPr>
      <w:r w:rsidRPr="005E0AA4">
        <w:rPr>
          <w:rFonts w:ascii="Arial" w:eastAsia="TimesNewRomanPSMT" w:hAnsi="Arial" w:cs="Arial"/>
          <w:b/>
          <w:color w:val="000000"/>
          <w:sz w:val="24"/>
          <w:szCs w:val="24"/>
        </w:rPr>
        <w:t>10.Uwagi szczegółowe.</w:t>
      </w:r>
    </w:p>
    <w:p w14:paraId="7DEF253C" w14:textId="77777777" w:rsidR="005E0AA4" w:rsidRPr="005E0AA4" w:rsidRDefault="005E0AA4" w:rsidP="005E0AA4">
      <w:pPr>
        <w:autoSpaceDE w:val="0"/>
        <w:autoSpaceDN w:val="0"/>
        <w:adjustRightInd w:val="0"/>
        <w:spacing w:after="0" w:line="240" w:lineRule="auto"/>
        <w:jc w:val="center"/>
        <w:rPr>
          <w:rFonts w:ascii="Arial" w:eastAsia="TimesNewRomanPSMT" w:hAnsi="Arial" w:cs="Arial"/>
          <w:b/>
          <w:color w:val="000000"/>
          <w:sz w:val="24"/>
          <w:szCs w:val="24"/>
        </w:rPr>
      </w:pPr>
    </w:p>
    <w:p w14:paraId="5A746ACD"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r w:rsidR="005E0AA4">
        <w:rPr>
          <w:rFonts w:ascii="Arial" w:eastAsia="TimesNewRomanPSMT" w:hAnsi="Arial" w:cs="Arial"/>
          <w:color w:val="000000"/>
        </w:rPr>
        <w:t xml:space="preserve">   </w:t>
      </w:r>
      <w:r w:rsidRPr="008B72FC">
        <w:rPr>
          <w:rFonts w:ascii="Arial" w:eastAsia="TimesNewRomanPSMT" w:hAnsi="Arial" w:cs="Arial"/>
          <w:color w:val="000000"/>
        </w:rPr>
        <w:t>Ilości robót rozbiórkowych mogą ulec zmiani</w:t>
      </w:r>
      <w:r w:rsidR="005E0AA4">
        <w:rPr>
          <w:rFonts w:ascii="Arial" w:eastAsia="TimesNewRomanPSMT" w:hAnsi="Arial" w:cs="Arial"/>
          <w:color w:val="000000"/>
        </w:rPr>
        <w:t>e na podstawie decyzji Inspektora nadzoru</w:t>
      </w:r>
      <w:r w:rsidRPr="008B72FC">
        <w:rPr>
          <w:rFonts w:ascii="Arial" w:eastAsia="TimesNewRomanPSMT" w:hAnsi="Arial" w:cs="Arial"/>
          <w:color w:val="000000"/>
        </w:rPr>
        <w:t xml:space="preserve">. </w:t>
      </w:r>
    </w:p>
    <w:p w14:paraId="3F322BFD"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02CE69DF"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43C04523"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4229213D"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3EED039E"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25B091CD"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01D6314E"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112E29EC"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330AF923"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47047940"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11AC554F"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1B516F00" w14:textId="77777777" w:rsidR="005E0AA4" w:rsidRDefault="005E0AA4" w:rsidP="008B72FC">
      <w:pPr>
        <w:autoSpaceDE w:val="0"/>
        <w:autoSpaceDN w:val="0"/>
        <w:adjustRightInd w:val="0"/>
        <w:spacing w:after="0" w:line="240" w:lineRule="auto"/>
        <w:rPr>
          <w:rFonts w:ascii="Arial" w:eastAsia="TimesNewRomanPSMT" w:hAnsi="Arial" w:cs="Arial"/>
          <w:color w:val="000000"/>
        </w:rPr>
      </w:pPr>
    </w:p>
    <w:p w14:paraId="1E1C086D"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p>
    <w:p w14:paraId="347C04A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14CA75D3"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   </w:t>
      </w:r>
    </w:p>
    <w:p w14:paraId="3616D141"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24668DE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D5E5785"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77504E2C"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5ED3EB6A"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02FB1E0C" w14:textId="77777777" w:rsidR="008B72FC" w:rsidRPr="008B72FC" w:rsidRDefault="008B72FC" w:rsidP="008B72FC">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76BC7258" w14:textId="77777777" w:rsidR="00A54594" w:rsidRDefault="008B72FC" w:rsidP="00BA6893">
      <w:pPr>
        <w:autoSpaceDE w:val="0"/>
        <w:autoSpaceDN w:val="0"/>
        <w:adjustRightInd w:val="0"/>
        <w:spacing w:after="0" w:line="240" w:lineRule="auto"/>
        <w:rPr>
          <w:rFonts w:ascii="Arial" w:eastAsia="TimesNewRomanPSMT" w:hAnsi="Arial" w:cs="Arial"/>
          <w:color w:val="000000"/>
        </w:rPr>
      </w:pPr>
      <w:r w:rsidRPr="008B72FC">
        <w:rPr>
          <w:rFonts w:ascii="Arial" w:eastAsia="TimesNewRomanPSMT" w:hAnsi="Arial" w:cs="Arial"/>
          <w:color w:val="000000"/>
        </w:rPr>
        <w:t xml:space="preserve"> </w:t>
      </w:r>
    </w:p>
    <w:p w14:paraId="367B9ED2"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3F88AAA4"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790732F0"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243A0777"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613D37D2"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04935A18" w14:textId="77777777" w:rsidR="00A54594" w:rsidRDefault="00A54594" w:rsidP="00BA6893">
      <w:pPr>
        <w:autoSpaceDE w:val="0"/>
        <w:autoSpaceDN w:val="0"/>
        <w:adjustRightInd w:val="0"/>
        <w:spacing w:after="0" w:line="240" w:lineRule="auto"/>
        <w:rPr>
          <w:rFonts w:ascii="Arial" w:eastAsia="TimesNewRomanPSMT" w:hAnsi="Arial" w:cs="Arial"/>
          <w:color w:val="000000"/>
        </w:rPr>
      </w:pPr>
    </w:p>
    <w:p w14:paraId="23F4064A" w14:textId="77777777" w:rsidR="00A54594" w:rsidRPr="00AA7020" w:rsidRDefault="00A54594" w:rsidP="00BA6893">
      <w:pPr>
        <w:autoSpaceDE w:val="0"/>
        <w:autoSpaceDN w:val="0"/>
        <w:adjustRightInd w:val="0"/>
        <w:spacing w:after="0" w:line="240" w:lineRule="auto"/>
        <w:rPr>
          <w:rFonts w:ascii="Arial" w:eastAsia="TimesNewRomanPSMT" w:hAnsi="Arial" w:cs="Arial"/>
          <w:color w:val="000000"/>
        </w:rPr>
      </w:pPr>
    </w:p>
    <w:p w14:paraId="63A207DE" w14:textId="77777777" w:rsidR="00967FDE" w:rsidRPr="00AA7020" w:rsidRDefault="00967FDE" w:rsidP="00BA6893">
      <w:pPr>
        <w:autoSpaceDE w:val="0"/>
        <w:autoSpaceDN w:val="0"/>
        <w:adjustRightInd w:val="0"/>
        <w:spacing w:after="0" w:line="240" w:lineRule="auto"/>
        <w:rPr>
          <w:rFonts w:ascii="Arial" w:eastAsia="TimesNewRomanPSMT" w:hAnsi="Arial" w:cs="Arial"/>
          <w:color w:val="000000"/>
        </w:rPr>
      </w:pPr>
    </w:p>
    <w:p w14:paraId="5A14B852" w14:textId="77777777" w:rsidR="00967FDE" w:rsidRPr="00AA7020" w:rsidRDefault="00967FDE" w:rsidP="00BA6893">
      <w:pPr>
        <w:autoSpaceDE w:val="0"/>
        <w:autoSpaceDN w:val="0"/>
        <w:adjustRightInd w:val="0"/>
        <w:spacing w:after="0" w:line="240" w:lineRule="auto"/>
        <w:rPr>
          <w:rFonts w:ascii="Arial" w:eastAsia="TimesNewRomanPSMT" w:hAnsi="Arial" w:cs="Arial"/>
          <w:color w:val="000000"/>
        </w:rPr>
      </w:pPr>
    </w:p>
    <w:p w14:paraId="67F01879" w14:textId="77777777" w:rsidR="00967FDE" w:rsidRPr="00A54594" w:rsidRDefault="006C0D22" w:rsidP="00A54594">
      <w:pPr>
        <w:autoSpaceDE w:val="0"/>
        <w:autoSpaceDN w:val="0"/>
        <w:adjustRightInd w:val="0"/>
        <w:spacing w:after="0" w:line="240" w:lineRule="auto"/>
        <w:jc w:val="center"/>
        <w:rPr>
          <w:rFonts w:ascii="Arial" w:hAnsi="Arial" w:cs="Arial"/>
          <w:b/>
          <w:bCs/>
          <w:color w:val="000000"/>
          <w:sz w:val="32"/>
          <w:szCs w:val="32"/>
        </w:rPr>
      </w:pPr>
      <w:r>
        <w:rPr>
          <w:rFonts w:ascii="Arial" w:hAnsi="Arial" w:cs="Arial"/>
          <w:b/>
          <w:bCs/>
          <w:color w:val="000000"/>
          <w:sz w:val="32"/>
          <w:szCs w:val="32"/>
        </w:rPr>
        <w:t>5</w:t>
      </w:r>
      <w:r w:rsidR="006B2383">
        <w:rPr>
          <w:rFonts w:ascii="Arial" w:hAnsi="Arial" w:cs="Arial"/>
          <w:b/>
          <w:bCs/>
          <w:color w:val="000000"/>
          <w:sz w:val="32"/>
          <w:szCs w:val="32"/>
        </w:rPr>
        <w:t>.</w:t>
      </w:r>
    </w:p>
    <w:p w14:paraId="00E7CF60" w14:textId="77777777" w:rsidR="00BA6893" w:rsidRPr="00A54594" w:rsidRDefault="00BA6893" w:rsidP="00967FDE">
      <w:pPr>
        <w:autoSpaceDE w:val="0"/>
        <w:autoSpaceDN w:val="0"/>
        <w:adjustRightInd w:val="0"/>
        <w:spacing w:after="0" w:line="240" w:lineRule="auto"/>
        <w:jc w:val="center"/>
        <w:rPr>
          <w:rFonts w:ascii="Arial" w:hAnsi="Arial" w:cs="Arial"/>
          <w:b/>
          <w:bCs/>
          <w:color w:val="000000"/>
          <w:sz w:val="32"/>
          <w:szCs w:val="32"/>
        </w:rPr>
      </w:pPr>
      <w:r w:rsidRPr="00A54594">
        <w:rPr>
          <w:rFonts w:ascii="Arial" w:hAnsi="Arial" w:cs="Arial"/>
          <w:b/>
          <w:bCs/>
          <w:color w:val="000000"/>
          <w:sz w:val="32"/>
          <w:szCs w:val="32"/>
        </w:rPr>
        <w:t>SZCZEGÓŁOWA SPECYFIKACJA TECHNICZNA</w:t>
      </w:r>
    </w:p>
    <w:p w14:paraId="580B3B30" w14:textId="77777777" w:rsidR="00BA6893" w:rsidRPr="00A54594" w:rsidRDefault="00BA6893" w:rsidP="00967FDE">
      <w:pPr>
        <w:autoSpaceDE w:val="0"/>
        <w:autoSpaceDN w:val="0"/>
        <w:adjustRightInd w:val="0"/>
        <w:spacing w:after="0" w:line="240" w:lineRule="auto"/>
        <w:jc w:val="center"/>
        <w:rPr>
          <w:rFonts w:ascii="Arial" w:hAnsi="Arial" w:cs="Arial"/>
          <w:b/>
          <w:bCs/>
          <w:color w:val="000000"/>
          <w:sz w:val="32"/>
          <w:szCs w:val="32"/>
        </w:rPr>
      </w:pPr>
      <w:r w:rsidRPr="00A54594">
        <w:rPr>
          <w:rFonts w:ascii="Arial" w:hAnsi="Arial" w:cs="Arial"/>
          <w:b/>
          <w:bCs/>
          <w:color w:val="000000"/>
          <w:sz w:val="32"/>
          <w:szCs w:val="32"/>
        </w:rPr>
        <w:t>WYKONANIA I ODBIORU ROBÓT</w:t>
      </w:r>
    </w:p>
    <w:p w14:paraId="41EA8BD0" w14:textId="77777777" w:rsidR="00967FDE" w:rsidRPr="00AA7020" w:rsidRDefault="00967FDE" w:rsidP="00967FDE">
      <w:pPr>
        <w:autoSpaceDE w:val="0"/>
        <w:autoSpaceDN w:val="0"/>
        <w:adjustRightInd w:val="0"/>
        <w:spacing w:after="0" w:line="240" w:lineRule="auto"/>
        <w:jc w:val="center"/>
        <w:rPr>
          <w:rFonts w:ascii="Arial" w:hAnsi="Arial" w:cs="Arial"/>
          <w:b/>
          <w:bCs/>
          <w:color w:val="000000"/>
        </w:rPr>
      </w:pPr>
    </w:p>
    <w:p w14:paraId="5E0274AA" w14:textId="77777777" w:rsidR="00BA6893" w:rsidRPr="00AA7020" w:rsidRDefault="00BA6893" w:rsidP="00BA6893">
      <w:pPr>
        <w:autoSpaceDE w:val="0"/>
        <w:autoSpaceDN w:val="0"/>
        <w:adjustRightInd w:val="0"/>
        <w:spacing w:after="0" w:line="240" w:lineRule="auto"/>
        <w:rPr>
          <w:rFonts w:ascii="Arial" w:hAnsi="Arial" w:cs="Arial"/>
          <w:color w:val="000000"/>
        </w:rPr>
      </w:pPr>
    </w:p>
    <w:p w14:paraId="1F429040" w14:textId="77777777" w:rsidR="00BA6893" w:rsidRPr="00A54594" w:rsidRDefault="00BA6893" w:rsidP="00967FDE">
      <w:pPr>
        <w:autoSpaceDE w:val="0"/>
        <w:autoSpaceDN w:val="0"/>
        <w:adjustRightInd w:val="0"/>
        <w:spacing w:after="0" w:line="240" w:lineRule="auto"/>
        <w:jc w:val="center"/>
        <w:rPr>
          <w:rFonts w:ascii="Arial" w:hAnsi="Arial" w:cs="Arial"/>
          <w:b/>
          <w:bCs/>
          <w:color w:val="000000"/>
          <w:sz w:val="28"/>
          <w:szCs w:val="28"/>
        </w:rPr>
      </w:pPr>
      <w:r w:rsidRPr="00A54594">
        <w:rPr>
          <w:rFonts w:ascii="Arial" w:hAnsi="Arial" w:cs="Arial"/>
          <w:b/>
          <w:bCs/>
          <w:color w:val="000000"/>
          <w:sz w:val="28"/>
          <w:szCs w:val="28"/>
        </w:rPr>
        <w:t>Kod CPV 45111200</w:t>
      </w:r>
    </w:p>
    <w:p w14:paraId="57A4AFB4" w14:textId="77777777" w:rsidR="00967FDE" w:rsidRPr="00AA7020" w:rsidRDefault="00967FDE" w:rsidP="00967FDE">
      <w:pPr>
        <w:autoSpaceDE w:val="0"/>
        <w:autoSpaceDN w:val="0"/>
        <w:adjustRightInd w:val="0"/>
        <w:spacing w:after="0" w:line="240" w:lineRule="auto"/>
        <w:jc w:val="center"/>
        <w:rPr>
          <w:rFonts w:ascii="Arial" w:hAnsi="Arial" w:cs="Arial"/>
          <w:b/>
          <w:bCs/>
          <w:color w:val="000000"/>
        </w:rPr>
      </w:pPr>
    </w:p>
    <w:p w14:paraId="63F57F07" w14:textId="77777777" w:rsidR="00967FDE" w:rsidRPr="00AA7020" w:rsidRDefault="00967FDE" w:rsidP="00967FDE">
      <w:pPr>
        <w:autoSpaceDE w:val="0"/>
        <w:autoSpaceDN w:val="0"/>
        <w:adjustRightInd w:val="0"/>
        <w:spacing w:after="0" w:line="240" w:lineRule="auto"/>
        <w:jc w:val="center"/>
        <w:rPr>
          <w:rFonts w:ascii="Arial" w:hAnsi="Arial" w:cs="Arial"/>
          <w:b/>
          <w:bCs/>
          <w:color w:val="000000"/>
        </w:rPr>
      </w:pPr>
    </w:p>
    <w:p w14:paraId="5C172C4C" w14:textId="77777777" w:rsidR="00967FDE" w:rsidRPr="00AA7020" w:rsidRDefault="00967FDE" w:rsidP="00967FDE">
      <w:pPr>
        <w:autoSpaceDE w:val="0"/>
        <w:autoSpaceDN w:val="0"/>
        <w:adjustRightInd w:val="0"/>
        <w:spacing w:after="0" w:line="240" w:lineRule="auto"/>
        <w:jc w:val="center"/>
        <w:rPr>
          <w:rFonts w:ascii="Arial" w:hAnsi="Arial" w:cs="Arial"/>
          <w:b/>
          <w:bCs/>
          <w:color w:val="000000"/>
        </w:rPr>
      </w:pPr>
    </w:p>
    <w:p w14:paraId="000B4A03" w14:textId="77777777" w:rsidR="00967FDE" w:rsidRPr="00AA7020" w:rsidRDefault="00967FDE" w:rsidP="00967FDE">
      <w:pPr>
        <w:autoSpaceDE w:val="0"/>
        <w:autoSpaceDN w:val="0"/>
        <w:adjustRightInd w:val="0"/>
        <w:spacing w:after="0" w:line="240" w:lineRule="auto"/>
        <w:jc w:val="center"/>
        <w:rPr>
          <w:rFonts w:ascii="Arial" w:hAnsi="Arial" w:cs="Arial"/>
          <w:b/>
          <w:bCs/>
          <w:color w:val="000000"/>
        </w:rPr>
      </w:pPr>
    </w:p>
    <w:p w14:paraId="4C2305DE" w14:textId="77777777" w:rsidR="00967FDE" w:rsidRPr="00AA7020" w:rsidRDefault="00967FDE" w:rsidP="00967FDE">
      <w:pPr>
        <w:autoSpaceDE w:val="0"/>
        <w:autoSpaceDN w:val="0"/>
        <w:adjustRightInd w:val="0"/>
        <w:spacing w:after="0" w:line="240" w:lineRule="auto"/>
        <w:jc w:val="center"/>
        <w:rPr>
          <w:rFonts w:ascii="Arial" w:hAnsi="Arial" w:cs="Arial"/>
          <w:b/>
          <w:bCs/>
          <w:color w:val="000000"/>
        </w:rPr>
      </w:pPr>
    </w:p>
    <w:p w14:paraId="76A4F900" w14:textId="77777777" w:rsidR="00BA6893" w:rsidRPr="00A54594" w:rsidRDefault="00BA6893" w:rsidP="00BB4E4E">
      <w:pPr>
        <w:autoSpaceDE w:val="0"/>
        <w:autoSpaceDN w:val="0"/>
        <w:adjustRightInd w:val="0"/>
        <w:spacing w:after="0" w:line="240" w:lineRule="auto"/>
        <w:jc w:val="center"/>
        <w:rPr>
          <w:rFonts w:ascii="Arial" w:hAnsi="Arial" w:cs="Arial"/>
          <w:b/>
          <w:bCs/>
          <w:color w:val="000000"/>
          <w:sz w:val="28"/>
          <w:szCs w:val="28"/>
        </w:rPr>
      </w:pPr>
      <w:r w:rsidRPr="00A54594">
        <w:rPr>
          <w:rFonts w:ascii="Arial" w:hAnsi="Arial" w:cs="Arial"/>
          <w:b/>
          <w:bCs/>
          <w:color w:val="000000"/>
          <w:sz w:val="28"/>
          <w:szCs w:val="28"/>
        </w:rPr>
        <w:t xml:space="preserve"> ROBOTY ZIEMNE</w:t>
      </w:r>
    </w:p>
    <w:p w14:paraId="31F17D4C" w14:textId="77777777" w:rsidR="00BA6893" w:rsidRPr="00AA7020" w:rsidRDefault="00BA6893" w:rsidP="00BA6893">
      <w:pPr>
        <w:autoSpaceDE w:val="0"/>
        <w:autoSpaceDN w:val="0"/>
        <w:adjustRightInd w:val="0"/>
        <w:spacing w:after="0" w:line="240" w:lineRule="auto"/>
        <w:rPr>
          <w:rFonts w:ascii="Arial" w:hAnsi="Arial" w:cs="Arial"/>
          <w:color w:val="000000"/>
        </w:rPr>
      </w:pPr>
    </w:p>
    <w:p w14:paraId="18608FAC"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4B7482C4"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4FC96568"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7C441634"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5B14B769"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44CD0DFD"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099E6A65"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1D64631C"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2F3AE86A"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01F2E9AD"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5EFB4A0B"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69546AAD"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668D6828"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59E1A34B"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40424924"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49FCBC33"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7FCCCD5C"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6EEF44A5"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6C296274"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0AB2E75E"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0C62B1EE"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4150B474" w14:textId="77777777" w:rsidR="00967FDE" w:rsidRDefault="00967FDE" w:rsidP="00BA6893">
      <w:pPr>
        <w:autoSpaceDE w:val="0"/>
        <w:autoSpaceDN w:val="0"/>
        <w:adjustRightInd w:val="0"/>
        <w:spacing w:after="0" w:line="240" w:lineRule="auto"/>
        <w:rPr>
          <w:rFonts w:ascii="Arial" w:hAnsi="Arial" w:cs="Arial"/>
          <w:color w:val="000000"/>
        </w:rPr>
      </w:pPr>
    </w:p>
    <w:p w14:paraId="50279A6F" w14:textId="77777777" w:rsidR="00A54594" w:rsidRDefault="00A54594" w:rsidP="00BA6893">
      <w:pPr>
        <w:autoSpaceDE w:val="0"/>
        <w:autoSpaceDN w:val="0"/>
        <w:adjustRightInd w:val="0"/>
        <w:spacing w:after="0" w:line="240" w:lineRule="auto"/>
        <w:rPr>
          <w:rFonts w:ascii="Arial" w:hAnsi="Arial" w:cs="Arial"/>
          <w:color w:val="000000"/>
        </w:rPr>
      </w:pPr>
    </w:p>
    <w:p w14:paraId="1A5C7B6E" w14:textId="77777777" w:rsidR="00A54594" w:rsidRDefault="00A54594" w:rsidP="00BA6893">
      <w:pPr>
        <w:autoSpaceDE w:val="0"/>
        <w:autoSpaceDN w:val="0"/>
        <w:adjustRightInd w:val="0"/>
        <w:spacing w:after="0" w:line="240" w:lineRule="auto"/>
        <w:rPr>
          <w:rFonts w:ascii="Arial" w:hAnsi="Arial" w:cs="Arial"/>
          <w:color w:val="000000"/>
        </w:rPr>
      </w:pPr>
    </w:p>
    <w:p w14:paraId="68F7DC09" w14:textId="77777777" w:rsidR="00A54594" w:rsidRPr="00AA7020" w:rsidRDefault="00A54594" w:rsidP="00BA6893">
      <w:pPr>
        <w:autoSpaceDE w:val="0"/>
        <w:autoSpaceDN w:val="0"/>
        <w:adjustRightInd w:val="0"/>
        <w:spacing w:after="0" w:line="240" w:lineRule="auto"/>
        <w:rPr>
          <w:rFonts w:ascii="Arial" w:hAnsi="Arial" w:cs="Arial"/>
          <w:color w:val="000000"/>
        </w:rPr>
      </w:pPr>
    </w:p>
    <w:p w14:paraId="07C14480" w14:textId="77777777" w:rsidR="00AA7020" w:rsidRPr="00AA7020" w:rsidRDefault="00AA7020" w:rsidP="00BA6893">
      <w:pPr>
        <w:autoSpaceDE w:val="0"/>
        <w:autoSpaceDN w:val="0"/>
        <w:adjustRightInd w:val="0"/>
        <w:spacing w:after="0" w:line="240" w:lineRule="auto"/>
        <w:rPr>
          <w:rFonts w:ascii="Arial" w:hAnsi="Arial" w:cs="Arial"/>
          <w:color w:val="000000"/>
        </w:rPr>
      </w:pPr>
    </w:p>
    <w:p w14:paraId="1C6DA650" w14:textId="77777777" w:rsidR="00967FDE" w:rsidRDefault="00967FDE" w:rsidP="00BA6893">
      <w:pPr>
        <w:autoSpaceDE w:val="0"/>
        <w:autoSpaceDN w:val="0"/>
        <w:adjustRightInd w:val="0"/>
        <w:spacing w:after="0" w:line="240" w:lineRule="auto"/>
        <w:rPr>
          <w:rFonts w:ascii="Arial" w:hAnsi="Arial" w:cs="Arial"/>
          <w:color w:val="000000"/>
        </w:rPr>
      </w:pPr>
    </w:p>
    <w:p w14:paraId="35920D4D" w14:textId="77777777" w:rsidR="00500B90" w:rsidRDefault="00500B90" w:rsidP="00BA6893">
      <w:pPr>
        <w:autoSpaceDE w:val="0"/>
        <w:autoSpaceDN w:val="0"/>
        <w:adjustRightInd w:val="0"/>
        <w:spacing w:after="0" w:line="240" w:lineRule="auto"/>
        <w:rPr>
          <w:rFonts w:ascii="Arial" w:hAnsi="Arial" w:cs="Arial"/>
          <w:color w:val="000000"/>
        </w:rPr>
      </w:pPr>
    </w:p>
    <w:p w14:paraId="3F150C54" w14:textId="77777777" w:rsidR="00500B90" w:rsidRDefault="00500B90" w:rsidP="00BA6893">
      <w:pPr>
        <w:autoSpaceDE w:val="0"/>
        <w:autoSpaceDN w:val="0"/>
        <w:adjustRightInd w:val="0"/>
        <w:spacing w:after="0" w:line="240" w:lineRule="auto"/>
        <w:rPr>
          <w:rFonts w:ascii="Arial" w:hAnsi="Arial" w:cs="Arial"/>
          <w:color w:val="000000"/>
        </w:rPr>
      </w:pPr>
    </w:p>
    <w:p w14:paraId="2586C5B0" w14:textId="77777777" w:rsidR="00500B90" w:rsidRDefault="00500B90" w:rsidP="00BA6893">
      <w:pPr>
        <w:autoSpaceDE w:val="0"/>
        <w:autoSpaceDN w:val="0"/>
        <w:adjustRightInd w:val="0"/>
        <w:spacing w:after="0" w:line="240" w:lineRule="auto"/>
        <w:rPr>
          <w:rFonts w:ascii="Arial" w:hAnsi="Arial" w:cs="Arial"/>
          <w:color w:val="000000"/>
        </w:rPr>
      </w:pPr>
    </w:p>
    <w:p w14:paraId="3E5ABC3E" w14:textId="77777777" w:rsidR="00967FDE" w:rsidRPr="00AA7020" w:rsidRDefault="00967FDE" w:rsidP="00BA6893">
      <w:pPr>
        <w:autoSpaceDE w:val="0"/>
        <w:autoSpaceDN w:val="0"/>
        <w:adjustRightInd w:val="0"/>
        <w:spacing w:after="0" w:line="240" w:lineRule="auto"/>
        <w:rPr>
          <w:rFonts w:ascii="Arial" w:hAnsi="Arial" w:cs="Arial"/>
          <w:color w:val="000000"/>
        </w:rPr>
      </w:pPr>
    </w:p>
    <w:p w14:paraId="39F45F0E" w14:textId="77777777" w:rsidR="00BA6893" w:rsidRPr="00AA7020" w:rsidRDefault="00BA6893" w:rsidP="00967FDE">
      <w:pPr>
        <w:pStyle w:val="Akapitzlist"/>
        <w:numPr>
          <w:ilvl w:val="0"/>
          <w:numId w:val="17"/>
        </w:numPr>
        <w:autoSpaceDE w:val="0"/>
        <w:autoSpaceDN w:val="0"/>
        <w:adjustRightInd w:val="0"/>
        <w:spacing w:after="0" w:line="240" w:lineRule="auto"/>
        <w:jc w:val="center"/>
        <w:rPr>
          <w:rFonts w:ascii="Arial" w:eastAsia="TimesNewRomanPSMT" w:hAnsi="Arial" w:cs="Arial"/>
          <w:b/>
          <w:color w:val="000000"/>
        </w:rPr>
      </w:pPr>
      <w:r w:rsidRPr="00AA7020">
        <w:rPr>
          <w:rFonts w:ascii="Arial" w:eastAsia="TimesNewRomanPSMT" w:hAnsi="Arial" w:cs="Arial"/>
          <w:b/>
          <w:color w:val="000000"/>
        </w:rPr>
        <w:t>WSTĘP</w:t>
      </w:r>
    </w:p>
    <w:p w14:paraId="6EEF6F54" w14:textId="77777777" w:rsidR="00967FDE" w:rsidRPr="00AA7020" w:rsidRDefault="00967FDE" w:rsidP="00967FDE">
      <w:pPr>
        <w:pStyle w:val="Akapitzlist"/>
        <w:autoSpaceDE w:val="0"/>
        <w:autoSpaceDN w:val="0"/>
        <w:adjustRightInd w:val="0"/>
        <w:spacing w:after="0" w:line="240" w:lineRule="auto"/>
        <w:rPr>
          <w:rFonts w:ascii="Arial" w:eastAsia="TimesNewRomanPSMT" w:hAnsi="Arial" w:cs="Arial"/>
          <w:b/>
          <w:color w:val="000000"/>
        </w:rPr>
      </w:pPr>
    </w:p>
    <w:p w14:paraId="728EE226" w14:textId="77777777" w:rsidR="00BA6893" w:rsidRPr="006B238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6B2383">
        <w:rPr>
          <w:rFonts w:ascii="Arial" w:eastAsia="TimesNewRomanPSMT" w:hAnsi="Arial" w:cs="Arial"/>
          <w:b/>
          <w:color w:val="000000"/>
          <w:sz w:val="24"/>
          <w:szCs w:val="24"/>
        </w:rPr>
        <w:t xml:space="preserve">1.1. Przedmiot </w:t>
      </w:r>
      <w:r w:rsidR="006B2383">
        <w:rPr>
          <w:rFonts w:ascii="Arial" w:eastAsia="TimesNewRomanPSMT" w:hAnsi="Arial" w:cs="Arial"/>
          <w:b/>
          <w:color w:val="000000"/>
          <w:sz w:val="24"/>
          <w:szCs w:val="24"/>
        </w:rPr>
        <w:t>S</w:t>
      </w:r>
      <w:r w:rsidRPr="006B2383">
        <w:rPr>
          <w:rFonts w:ascii="Arial" w:eastAsia="TimesNewRomanPSMT" w:hAnsi="Arial" w:cs="Arial"/>
          <w:b/>
          <w:color w:val="000000"/>
          <w:sz w:val="24"/>
          <w:szCs w:val="24"/>
        </w:rPr>
        <w:t>ST</w:t>
      </w:r>
    </w:p>
    <w:p w14:paraId="6E86B6BA" w14:textId="77777777" w:rsidR="00967FDE" w:rsidRPr="00AA7020" w:rsidRDefault="00967FDE" w:rsidP="00BA6893">
      <w:pPr>
        <w:autoSpaceDE w:val="0"/>
        <w:autoSpaceDN w:val="0"/>
        <w:adjustRightInd w:val="0"/>
        <w:spacing w:after="0" w:line="240" w:lineRule="auto"/>
        <w:rPr>
          <w:rFonts w:ascii="Arial" w:eastAsia="TimesNewRomanPSMT" w:hAnsi="Arial" w:cs="Arial"/>
          <w:color w:val="000000"/>
          <w:u w:val="single"/>
        </w:rPr>
      </w:pPr>
    </w:p>
    <w:p w14:paraId="411CDF34" w14:textId="77777777" w:rsidR="00524C07" w:rsidRPr="00AA7020" w:rsidRDefault="00524C07"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Przedmiotem niniejszej </w:t>
      </w:r>
      <w:r w:rsidR="00BA6893" w:rsidRPr="00AA7020">
        <w:rPr>
          <w:rFonts w:ascii="Arial" w:eastAsia="TimesNewRomanPSMT" w:hAnsi="Arial" w:cs="Arial"/>
          <w:color w:val="000000"/>
        </w:rPr>
        <w:t>szczegółowej specyfikacji technicznej są wymagania dotyczące wyko</w:t>
      </w:r>
      <w:r w:rsidRPr="00AA7020">
        <w:rPr>
          <w:rFonts w:ascii="Arial" w:eastAsia="TimesNewRomanPSMT" w:hAnsi="Arial" w:cs="Arial"/>
          <w:color w:val="000000"/>
        </w:rPr>
        <w:t xml:space="preserve">nania i odbioru robót </w:t>
      </w:r>
      <w:r w:rsidR="00BA6893" w:rsidRPr="00AA7020">
        <w:rPr>
          <w:rFonts w:ascii="Arial" w:eastAsia="TimesNewRomanPSMT" w:hAnsi="Arial" w:cs="Arial"/>
          <w:color w:val="000000"/>
        </w:rPr>
        <w:t>ziemnych związ</w:t>
      </w:r>
      <w:r w:rsidRPr="00AA7020">
        <w:rPr>
          <w:rFonts w:ascii="Arial" w:eastAsia="TimesNewRomanPSMT" w:hAnsi="Arial" w:cs="Arial"/>
          <w:color w:val="000000"/>
        </w:rPr>
        <w:t>anych z wykonaniem remontu kościoła parafialnego pw. Wniebowzięcia NMP w Sławnie.</w:t>
      </w:r>
    </w:p>
    <w:p w14:paraId="0BAB9B72" w14:textId="77777777" w:rsidR="00524C07" w:rsidRPr="00AA7020" w:rsidRDefault="00524C07" w:rsidP="00BA6893">
      <w:pPr>
        <w:autoSpaceDE w:val="0"/>
        <w:autoSpaceDN w:val="0"/>
        <w:adjustRightInd w:val="0"/>
        <w:spacing w:after="0" w:line="240" w:lineRule="auto"/>
        <w:rPr>
          <w:rFonts w:ascii="Arial" w:eastAsia="TimesNewRomanPSMT" w:hAnsi="Arial" w:cs="Arial"/>
          <w:color w:val="000000"/>
        </w:rPr>
      </w:pPr>
    </w:p>
    <w:p w14:paraId="517717D0" w14:textId="77777777" w:rsidR="00BA6893" w:rsidRPr="006B2383" w:rsidRDefault="00524C07" w:rsidP="00BA6893">
      <w:pPr>
        <w:autoSpaceDE w:val="0"/>
        <w:autoSpaceDN w:val="0"/>
        <w:adjustRightInd w:val="0"/>
        <w:spacing w:after="0" w:line="240" w:lineRule="auto"/>
        <w:rPr>
          <w:rFonts w:ascii="Arial" w:eastAsia="TimesNewRomanPSMT" w:hAnsi="Arial" w:cs="Arial"/>
          <w:b/>
          <w:color w:val="000000"/>
          <w:sz w:val="24"/>
          <w:szCs w:val="24"/>
        </w:rPr>
      </w:pPr>
      <w:r w:rsidRPr="006B2383">
        <w:rPr>
          <w:rFonts w:ascii="Arial" w:eastAsia="TimesNewRomanPSMT" w:hAnsi="Arial" w:cs="Arial"/>
          <w:b/>
          <w:color w:val="000000"/>
          <w:sz w:val="24"/>
          <w:szCs w:val="24"/>
        </w:rPr>
        <w:t>1.2</w:t>
      </w:r>
      <w:r w:rsidR="00BA6893" w:rsidRPr="006B2383">
        <w:rPr>
          <w:rFonts w:ascii="Arial" w:eastAsia="TimesNewRomanPSMT" w:hAnsi="Arial" w:cs="Arial"/>
          <w:b/>
          <w:color w:val="000000"/>
          <w:sz w:val="24"/>
          <w:szCs w:val="24"/>
        </w:rPr>
        <w:t>. Zakres robót objętych S</w:t>
      </w:r>
      <w:r w:rsidRPr="006B2383">
        <w:rPr>
          <w:rFonts w:ascii="Arial" w:eastAsia="TimesNewRomanPSMT" w:hAnsi="Arial" w:cs="Arial"/>
          <w:b/>
          <w:color w:val="000000"/>
          <w:sz w:val="24"/>
          <w:szCs w:val="24"/>
        </w:rPr>
        <w:t>S</w:t>
      </w:r>
      <w:r w:rsidR="00BA6893" w:rsidRPr="006B2383">
        <w:rPr>
          <w:rFonts w:ascii="Arial" w:eastAsia="TimesNewRomanPSMT" w:hAnsi="Arial" w:cs="Arial"/>
          <w:b/>
          <w:color w:val="000000"/>
          <w:sz w:val="24"/>
          <w:szCs w:val="24"/>
        </w:rPr>
        <w:t>T</w:t>
      </w:r>
    </w:p>
    <w:p w14:paraId="60D977A1" w14:textId="77777777" w:rsidR="00524C07" w:rsidRPr="00AA7020" w:rsidRDefault="00524C07" w:rsidP="00BA6893">
      <w:pPr>
        <w:autoSpaceDE w:val="0"/>
        <w:autoSpaceDN w:val="0"/>
        <w:adjustRightInd w:val="0"/>
        <w:spacing w:after="0" w:line="240" w:lineRule="auto"/>
        <w:rPr>
          <w:rFonts w:ascii="Arial" w:eastAsia="TimesNewRomanPSMT" w:hAnsi="Arial" w:cs="Arial"/>
          <w:color w:val="000000"/>
          <w:u w:val="single"/>
        </w:rPr>
      </w:pPr>
    </w:p>
    <w:p w14:paraId="11CF39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Ustalenia zawarte w niniejszej specyfikacji dotyczą zasad prow</w:t>
      </w:r>
      <w:r w:rsidR="00524C07" w:rsidRPr="00AA7020">
        <w:rPr>
          <w:rFonts w:ascii="Arial" w:eastAsia="TimesNewRomanPSMT" w:hAnsi="Arial" w:cs="Arial"/>
          <w:color w:val="000000"/>
        </w:rPr>
        <w:t xml:space="preserve">adzenia robót ziemnych w czasie </w:t>
      </w:r>
      <w:r w:rsidRPr="00AA7020">
        <w:rPr>
          <w:rFonts w:ascii="Arial" w:eastAsia="TimesNewRomanPSMT" w:hAnsi="Arial" w:cs="Arial"/>
          <w:color w:val="000000"/>
        </w:rPr>
        <w:t>budowy lub modernizacji obiektów kubaturowych i obejmują:</w:t>
      </w:r>
    </w:p>
    <w:p w14:paraId="55CA82D9" w14:textId="77777777" w:rsidR="00BA6893" w:rsidRDefault="00F41ADF" w:rsidP="00F41ADF">
      <w:pPr>
        <w:pStyle w:val="Akapitzlist"/>
        <w:numPr>
          <w:ilvl w:val="0"/>
          <w:numId w:val="16"/>
        </w:numPr>
        <w:autoSpaceDE w:val="0"/>
        <w:autoSpaceDN w:val="0"/>
        <w:adjustRightInd w:val="0"/>
        <w:spacing w:after="0" w:line="240" w:lineRule="auto"/>
        <w:rPr>
          <w:rFonts w:ascii="Arial" w:hAnsi="Arial" w:cs="Arial"/>
          <w:color w:val="000000"/>
        </w:rPr>
      </w:pPr>
      <w:r>
        <w:rPr>
          <w:rFonts w:ascii="Arial" w:hAnsi="Arial" w:cs="Arial"/>
          <w:color w:val="000000"/>
        </w:rPr>
        <w:t>Wykopy wokół budynku kościoła na głębokość minimum 1,0m poniżej poziomu terenu (celem ułożenia izolacji pionowej ścian i fundamentów);</w:t>
      </w:r>
    </w:p>
    <w:p w14:paraId="550AB478" w14:textId="77777777" w:rsidR="00F41ADF" w:rsidRDefault="00F41ADF" w:rsidP="00F41ADF">
      <w:pPr>
        <w:pStyle w:val="Akapitzlist"/>
        <w:numPr>
          <w:ilvl w:val="0"/>
          <w:numId w:val="16"/>
        </w:numPr>
        <w:autoSpaceDE w:val="0"/>
        <w:autoSpaceDN w:val="0"/>
        <w:adjustRightInd w:val="0"/>
        <w:spacing w:after="0" w:line="240" w:lineRule="auto"/>
        <w:rPr>
          <w:rFonts w:ascii="Arial" w:hAnsi="Arial" w:cs="Arial"/>
          <w:color w:val="000000"/>
        </w:rPr>
      </w:pPr>
      <w:r>
        <w:rPr>
          <w:rFonts w:ascii="Arial" w:hAnsi="Arial" w:cs="Arial"/>
          <w:color w:val="000000"/>
        </w:rPr>
        <w:t>Wszelkie prace ziemne, zakres wykopów należy ustalać indywidualnie na miejscu uwzględniając stan murów i ścian fundamentowych;</w:t>
      </w:r>
    </w:p>
    <w:p w14:paraId="16BA402E" w14:textId="77777777" w:rsidR="00F41ADF" w:rsidRDefault="00F41ADF" w:rsidP="00F41ADF">
      <w:pPr>
        <w:pStyle w:val="Akapitzlist"/>
        <w:numPr>
          <w:ilvl w:val="0"/>
          <w:numId w:val="16"/>
        </w:numPr>
        <w:autoSpaceDE w:val="0"/>
        <w:autoSpaceDN w:val="0"/>
        <w:adjustRightInd w:val="0"/>
        <w:spacing w:after="0" w:line="240" w:lineRule="auto"/>
        <w:rPr>
          <w:rFonts w:ascii="Arial" w:hAnsi="Arial" w:cs="Arial"/>
          <w:color w:val="000000"/>
        </w:rPr>
      </w:pPr>
      <w:r>
        <w:rPr>
          <w:rFonts w:ascii="Arial" w:hAnsi="Arial" w:cs="Arial"/>
          <w:color w:val="000000"/>
        </w:rPr>
        <w:t>Na ułożoną izolację pionową nałożyć grubości minimum 10 cm warstwę gliny ubijając ją warstwami;</w:t>
      </w:r>
    </w:p>
    <w:p w14:paraId="023CDD5C" w14:textId="77777777" w:rsidR="00F41ADF" w:rsidRPr="00F41ADF" w:rsidRDefault="00F41ADF" w:rsidP="00F41ADF">
      <w:pPr>
        <w:pStyle w:val="Akapitzlist"/>
        <w:numPr>
          <w:ilvl w:val="0"/>
          <w:numId w:val="16"/>
        </w:numPr>
        <w:autoSpaceDE w:val="0"/>
        <w:autoSpaceDN w:val="0"/>
        <w:adjustRightInd w:val="0"/>
        <w:spacing w:after="0" w:line="240" w:lineRule="auto"/>
        <w:rPr>
          <w:rFonts w:ascii="Arial" w:hAnsi="Arial" w:cs="Arial"/>
          <w:color w:val="000000"/>
        </w:rPr>
      </w:pPr>
      <w:r>
        <w:rPr>
          <w:rFonts w:ascii="Arial" w:hAnsi="Arial" w:cs="Arial"/>
          <w:color w:val="000000"/>
        </w:rPr>
        <w:t>Wykopy zasypać sortowanym żwirem z przekładką z fizeliny na nim ułożyć nawierzchnię zgodnie z projektem zagospodarowania terenu;</w:t>
      </w:r>
    </w:p>
    <w:p w14:paraId="7404D22F" w14:textId="77777777" w:rsidR="00F41ADF" w:rsidRDefault="00F41ADF" w:rsidP="00F41ADF">
      <w:pPr>
        <w:pStyle w:val="Stopka1"/>
        <w:numPr>
          <w:ilvl w:val="0"/>
          <w:numId w:val="16"/>
        </w:numPr>
        <w:jc w:val="both"/>
        <w:rPr>
          <w:rFonts w:ascii="Arial" w:hAnsi="Arial" w:cs="Arial"/>
          <w:sz w:val="22"/>
          <w:szCs w:val="22"/>
        </w:rPr>
      </w:pPr>
      <w:r w:rsidRPr="00466BF9">
        <w:rPr>
          <w:rFonts w:ascii="Arial" w:hAnsi="Arial" w:cs="Arial"/>
          <w:sz w:val="22"/>
          <w:szCs w:val="22"/>
        </w:rPr>
        <w:t xml:space="preserve">Należy wykonać reprofilację terenu z odprowadzeniem wód opadowych od obiektu, obniżyć teren o około 25 – 30 cm aby zbliżyć się do poziomu pierwotnego. Odsunąć od ścian glebę wraz z roślinnością. </w:t>
      </w:r>
    </w:p>
    <w:p w14:paraId="78004504" w14:textId="77777777" w:rsidR="00F41ADF" w:rsidRDefault="00F41ADF" w:rsidP="00F41ADF">
      <w:pPr>
        <w:pStyle w:val="Stopka1"/>
        <w:jc w:val="both"/>
        <w:rPr>
          <w:rFonts w:ascii="Arial" w:hAnsi="Arial" w:cs="Arial"/>
          <w:sz w:val="22"/>
          <w:szCs w:val="22"/>
        </w:rPr>
      </w:pPr>
    </w:p>
    <w:p w14:paraId="3D64A99B" w14:textId="77777777" w:rsidR="00741203" w:rsidRPr="00466BF9" w:rsidRDefault="00741203" w:rsidP="00741203">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59CB8296" w14:textId="77777777" w:rsidR="00741203" w:rsidRPr="00466BF9" w:rsidRDefault="00741203" w:rsidP="00741203">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6F5DA82E" w14:textId="77777777" w:rsidR="00741203" w:rsidRPr="00466BF9" w:rsidRDefault="00741203" w:rsidP="00741203">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7709D7EE" w14:textId="77777777" w:rsidR="00524C07" w:rsidRPr="00AA7020" w:rsidRDefault="00524C07" w:rsidP="00BA6893">
      <w:pPr>
        <w:autoSpaceDE w:val="0"/>
        <w:autoSpaceDN w:val="0"/>
        <w:adjustRightInd w:val="0"/>
        <w:spacing w:after="0" w:line="240" w:lineRule="auto"/>
        <w:rPr>
          <w:rFonts w:ascii="Arial" w:eastAsia="TimesNewRomanPSMT" w:hAnsi="Arial" w:cs="Arial"/>
          <w:color w:val="000000"/>
        </w:rPr>
      </w:pPr>
    </w:p>
    <w:p w14:paraId="4FADC2F7" w14:textId="77777777" w:rsidR="00BA6893" w:rsidRPr="006A7F71" w:rsidRDefault="00524C07" w:rsidP="00BA6893">
      <w:pPr>
        <w:autoSpaceDE w:val="0"/>
        <w:autoSpaceDN w:val="0"/>
        <w:adjustRightInd w:val="0"/>
        <w:spacing w:after="0" w:line="240" w:lineRule="auto"/>
        <w:rPr>
          <w:rFonts w:ascii="Arial" w:eastAsia="TimesNewRomanPSMT" w:hAnsi="Arial" w:cs="Arial"/>
          <w:b/>
          <w:color w:val="000000"/>
          <w:sz w:val="24"/>
          <w:szCs w:val="24"/>
        </w:rPr>
      </w:pPr>
      <w:r w:rsidRPr="006A7F71">
        <w:rPr>
          <w:rFonts w:ascii="Arial" w:eastAsia="TimesNewRomanPSMT" w:hAnsi="Arial" w:cs="Arial"/>
          <w:b/>
          <w:color w:val="000000"/>
          <w:sz w:val="24"/>
          <w:szCs w:val="24"/>
        </w:rPr>
        <w:t>1.3</w:t>
      </w:r>
      <w:r w:rsidR="00BA6893" w:rsidRPr="006A7F71">
        <w:rPr>
          <w:rFonts w:ascii="Arial" w:eastAsia="TimesNewRomanPSMT" w:hAnsi="Arial" w:cs="Arial"/>
          <w:b/>
          <w:color w:val="000000"/>
          <w:sz w:val="24"/>
          <w:szCs w:val="24"/>
        </w:rPr>
        <w:t>. Określenia podstawowe</w:t>
      </w:r>
    </w:p>
    <w:p w14:paraId="581D6129" w14:textId="77777777" w:rsidR="00524C07" w:rsidRPr="006A7F71" w:rsidRDefault="00524C07" w:rsidP="00BA6893">
      <w:pPr>
        <w:autoSpaceDE w:val="0"/>
        <w:autoSpaceDN w:val="0"/>
        <w:adjustRightInd w:val="0"/>
        <w:spacing w:after="0" w:line="240" w:lineRule="auto"/>
        <w:rPr>
          <w:rFonts w:ascii="Arial" w:eastAsia="TimesNewRomanPSMT" w:hAnsi="Arial" w:cs="Arial"/>
          <w:b/>
          <w:color w:val="000000"/>
          <w:sz w:val="24"/>
          <w:szCs w:val="24"/>
        </w:rPr>
      </w:pPr>
    </w:p>
    <w:p w14:paraId="7A253D27" w14:textId="77777777" w:rsidR="006A7F71" w:rsidRDefault="00524C07"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1.3</w:t>
      </w:r>
      <w:r w:rsidR="00BA6893" w:rsidRPr="00AA7020">
        <w:rPr>
          <w:rFonts w:ascii="Arial" w:eastAsia="TimesNewRomanPSMT" w:hAnsi="Arial" w:cs="Arial"/>
          <w:color w:val="000000"/>
        </w:rPr>
        <w:t>.1. Wykop fundamentowy dla obiektów budowlanych kub</w:t>
      </w:r>
      <w:r w:rsidRPr="00AA7020">
        <w:rPr>
          <w:rFonts w:ascii="Arial" w:eastAsia="TimesNewRomanPSMT" w:hAnsi="Arial" w:cs="Arial"/>
          <w:color w:val="000000"/>
        </w:rPr>
        <w:t>aturowych określa dokumentacja,</w:t>
      </w:r>
    </w:p>
    <w:p w14:paraId="01A80A84"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24C07" w:rsidRPr="00AA7020">
        <w:rPr>
          <w:rFonts w:ascii="Arial" w:eastAsia="TimesNewRomanPSMT" w:hAnsi="Arial" w:cs="Arial"/>
          <w:color w:val="000000"/>
        </w:rPr>
        <w:t xml:space="preserve"> </w:t>
      </w:r>
      <w:r w:rsidR="00BA6893" w:rsidRPr="00AA7020">
        <w:rPr>
          <w:rFonts w:ascii="Arial" w:eastAsia="TimesNewRomanPSMT" w:hAnsi="Arial" w:cs="Arial"/>
          <w:color w:val="000000"/>
        </w:rPr>
        <w:t>która powinna zawierać:</w:t>
      </w:r>
    </w:p>
    <w:p w14:paraId="26A81B7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rzuty i przekroje obiektów,</w:t>
      </w:r>
    </w:p>
    <w:p w14:paraId="1A331A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plan sytuacyjno</w:t>
      </w:r>
      <w:r w:rsidR="00524C07" w:rsidRPr="00AA7020">
        <w:rPr>
          <w:rFonts w:ascii="Arial" w:eastAsia="TimesNewRomanPSMT" w:hAnsi="Arial" w:cs="Arial"/>
          <w:color w:val="000000"/>
        </w:rPr>
        <w:t xml:space="preserve"> </w:t>
      </w:r>
      <w:r w:rsidRPr="00AA7020">
        <w:rPr>
          <w:rFonts w:ascii="Arial" w:eastAsia="TimesNewRomanPSMT" w:hAnsi="Arial" w:cs="Arial"/>
          <w:color w:val="000000"/>
        </w:rPr>
        <w:t>wysokościowy,</w:t>
      </w:r>
    </w:p>
    <w:p w14:paraId="3579289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nachylenie skarp stałych i roboczych w wykopach i nasypach,</w:t>
      </w:r>
    </w:p>
    <w:p w14:paraId="0416D5A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sposób zabezpieczenia i odwodnienia wykopów,</w:t>
      </w:r>
    </w:p>
    <w:p w14:paraId="7B0E361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wyniki techniczne badań podłoża gruntowego,</w:t>
      </w:r>
    </w:p>
    <w:p w14:paraId="6B3DD776" w14:textId="77777777" w:rsidR="00524C07"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 szczegółowe warunki techniczne wykonania robót (np. wymagane zagęszczenie </w:t>
      </w:r>
      <w:r w:rsidR="00524C07" w:rsidRPr="00AA7020">
        <w:rPr>
          <w:rFonts w:ascii="Arial" w:eastAsia="TimesNewRomanPSMT" w:hAnsi="Arial" w:cs="Arial"/>
          <w:color w:val="000000"/>
        </w:rPr>
        <w:t xml:space="preserve">  </w:t>
      </w:r>
    </w:p>
    <w:p w14:paraId="3E7FB23E" w14:textId="77777777" w:rsidR="00BA6893" w:rsidRPr="00AA7020" w:rsidRDefault="00524C07"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   zasypki, </w:t>
      </w:r>
      <w:r w:rsidR="00BA6893" w:rsidRPr="00AA7020">
        <w:rPr>
          <w:rFonts w:ascii="Arial" w:eastAsia="TimesNewRomanPSMT" w:hAnsi="Arial" w:cs="Arial"/>
          <w:color w:val="000000"/>
        </w:rPr>
        <w:t>nasypu itp.).</w:t>
      </w:r>
    </w:p>
    <w:p w14:paraId="43E5CF69" w14:textId="77777777" w:rsidR="00524C07" w:rsidRPr="00AA7020" w:rsidRDefault="00524C07" w:rsidP="00BA6893">
      <w:pPr>
        <w:autoSpaceDE w:val="0"/>
        <w:autoSpaceDN w:val="0"/>
        <w:adjustRightInd w:val="0"/>
        <w:spacing w:after="0" w:line="240" w:lineRule="auto"/>
        <w:rPr>
          <w:rFonts w:ascii="Arial" w:eastAsia="TimesNewRomanPSMT" w:hAnsi="Arial" w:cs="Arial"/>
          <w:color w:val="000000"/>
        </w:rPr>
      </w:pPr>
    </w:p>
    <w:p w14:paraId="6252D5A5"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.2. Głębokość wykopu – różnica rzędnej terenu i rzędnej dna robót ziemnych po wykonaniu</w:t>
      </w:r>
    </w:p>
    <w:p w14:paraId="1EDB075D" w14:textId="77777777" w:rsidR="00BA6893" w:rsidRPr="00AA7020" w:rsidRDefault="00AA7020"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zdjęcia warstwy ziemi urodzajnej.</w:t>
      </w:r>
    </w:p>
    <w:p w14:paraId="53B64E41"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.3. Wykop płytki – wykop, którego głębokość jest mniejsza niż 1 m.</w:t>
      </w:r>
    </w:p>
    <w:p w14:paraId="13E4FACB"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.4. Wykop średni – wykop, którego głębokość jest zawarta w granicach od 1 do 3 m.</w:t>
      </w:r>
    </w:p>
    <w:p w14:paraId="5275F5CB"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.5. Wykop głęboki – wykop, którego głębokość przekracza 3 m.</w:t>
      </w:r>
    </w:p>
    <w:p w14:paraId="1263417E"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 xml:space="preserve">.6. Grunt skalisty – grunt rodzimy, lity lub spękany o nieprzesuniętych blokach, którego </w:t>
      </w:r>
      <w:r w:rsidR="00AA7020">
        <w:rPr>
          <w:rFonts w:ascii="Arial" w:eastAsia="TimesNewRomanPSMT" w:hAnsi="Arial" w:cs="Arial"/>
          <w:color w:val="000000"/>
        </w:rPr>
        <w:t xml:space="preserve"> </w:t>
      </w:r>
      <w:r w:rsidR="00BA6893" w:rsidRPr="00AA7020">
        <w:rPr>
          <w:rFonts w:ascii="Arial" w:eastAsia="TimesNewRomanPSMT" w:hAnsi="Arial" w:cs="Arial"/>
          <w:color w:val="000000"/>
        </w:rPr>
        <w:t>próbki</w:t>
      </w:r>
    </w:p>
    <w:p w14:paraId="04D442F6" w14:textId="77777777" w:rsidR="006A7F71"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nie wykazują zmian objętości ani nie rozpadają się pod działaniem wody destylowanej; </w:t>
      </w:r>
    </w:p>
    <w:p w14:paraId="5E199615" w14:textId="77777777" w:rsidR="006A7F71"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mają </w:t>
      </w:r>
      <w:r w:rsidR="00BA6893" w:rsidRPr="00AA7020">
        <w:rPr>
          <w:rFonts w:ascii="Arial" w:eastAsia="TimesNewRomanPSMT" w:hAnsi="Arial" w:cs="Arial"/>
          <w:color w:val="000000"/>
        </w:rPr>
        <w:t>wytrzymałość na ściskanie Rc ponad</w:t>
      </w:r>
      <w:r>
        <w:rPr>
          <w:rFonts w:ascii="Arial" w:eastAsia="TimesNewRomanPSMT" w:hAnsi="Arial" w:cs="Arial"/>
          <w:color w:val="000000"/>
        </w:rPr>
        <w:t xml:space="preserve"> 0,2 Mpa; wymaga użycia środków </w:t>
      </w:r>
    </w:p>
    <w:p w14:paraId="169F7EBF"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wybuchowych</w:t>
      </w:r>
      <w:r>
        <w:rPr>
          <w:rFonts w:ascii="Arial" w:eastAsia="TimesNewRomanPSMT" w:hAnsi="Arial" w:cs="Arial"/>
          <w:color w:val="000000"/>
        </w:rPr>
        <w:t xml:space="preserve"> </w:t>
      </w:r>
      <w:r w:rsidR="00BA6893" w:rsidRPr="00AA7020">
        <w:rPr>
          <w:rFonts w:ascii="Arial" w:eastAsia="TimesNewRomanPSMT" w:hAnsi="Arial" w:cs="Arial"/>
          <w:color w:val="000000"/>
        </w:rPr>
        <w:t>albo narzędzi pneumatycznych lub hydraulicznych do odspojenia.</w:t>
      </w:r>
    </w:p>
    <w:p w14:paraId="7FCE1410" w14:textId="77777777" w:rsidR="00BA6893"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.7. Ukop – miejsce pozyskania gruntu do wykonania zasypki lub nasypów, położony w obrębie</w:t>
      </w:r>
    </w:p>
    <w:p w14:paraId="1FE4B03C"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obiektu kubaturowego.</w:t>
      </w:r>
    </w:p>
    <w:p w14:paraId="2349C28B" w14:textId="77777777" w:rsidR="006A7F71"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.8. Dokop – miejsce pozyskania gruntu do wykonania zasypki wykopu fundamentowego lub</w:t>
      </w:r>
    </w:p>
    <w:p w14:paraId="5FB912AE"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wykonania nasypów, położone poza placem budowy.</w:t>
      </w:r>
    </w:p>
    <w:p w14:paraId="5A0E824A"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.9. Odkład – miejsce wbudowania lub składowania (odwiezienia) gruntów pozyskanych w</w:t>
      </w:r>
    </w:p>
    <w:p w14:paraId="79A92BFE"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czasie wykonywania wykopów, a nie wykorzystanych do budowy obiektu oraz innych prac</w:t>
      </w:r>
    </w:p>
    <w:p w14:paraId="6A09AAAE"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związanych z tym obiektem.</w:t>
      </w:r>
    </w:p>
    <w:p w14:paraId="0FE5B559"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.10. Wskaźnik zagęszczenia gruntu – wielkość charakteryzująca stan zagęszczenia gruntu,</w:t>
      </w:r>
    </w:p>
    <w:p w14:paraId="7A6ACC87" w14:textId="77777777" w:rsidR="00BA6893"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określona wg wzoru:</w:t>
      </w:r>
    </w:p>
    <w:p w14:paraId="6E3555E5" w14:textId="77777777" w:rsidR="00443759" w:rsidRDefault="00443759" w:rsidP="00BA6893">
      <w:pPr>
        <w:autoSpaceDE w:val="0"/>
        <w:autoSpaceDN w:val="0"/>
        <w:adjustRightInd w:val="0"/>
        <w:spacing w:after="0" w:line="240" w:lineRule="auto"/>
        <w:rPr>
          <w:rFonts w:ascii="Arial" w:eastAsia="TimesNewRomanPSMT" w:hAnsi="Arial" w:cs="Arial"/>
          <w:color w:val="000000"/>
        </w:rPr>
      </w:pPr>
    </w:p>
    <w:p w14:paraId="0F2D1FF7" w14:textId="77777777" w:rsidR="00443759" w:rsidRDefault="00443759" w:rsidP="00BA6893">
      <w:pPr>
        <w:autoSpaceDE w:val="0"/>
        <w:autoSpaceDN w:val="0"/>
        <w:adjustRightInd w:val="0"/>
        <w:spacing w:after="0" w:line="240" w:lineRule="auto"/>
        <w:rPr>
          <w:rFonts w:ascii="Arial" w:eastAsia="TimesNewRomanPSMT" w:hAnsi="Arial" w:cs="Arial"/>
          <w:color w:val="000000"/>
        </w:rPr>
      </w:pPr>
    </w:p>
    <w:p w14:paraId="512FFE40" w14:textId="77777777" w:rsidR="00443759" w:rsidRPr="00842389" w:rsidRDefault="00443759" w:rsidP="00443759">
      <w:pPr>
        <w:autoSpaceDE w:val="0"/>
        <w:autoSpaceDN w:val="0"/>
        <w:adjustRightInd w:val="0"/>
        <w:spacing w:after="0" w:line="240" w:lineRule="auto"/>
        <w:jc w:val="center"/>
        <w:rPr>
          <w:rFonts w:ascii="Arial" w:eastAsia="TimesNewRomanPSMT" w:hAnsi="Arial" w:cs="Arial"/>
          <w:sz w:val="16"/>
          <w:szCs w:val="16"/>
        </w:rPr>
      </w:pPr>
      <w:r w:rsidRPr="00842389">
        <w:rPr>
          <w:rFonts w:ascii="Arial" w:eastAsia="TimesNewRomanPSMT" w:hAnsi="Arial" w:cs="Arial"/>
        </w:rPr>
        <w:t>I</w:t>
      </w:r>
      <w:r w:rsidRPr="00842389">
        <w:rPr>
          <w:rFonts w:ascii="Arial" w:eastAsia="TimesNewRomanPSMT" w:hAnsi="Arial" w:cs="Arial"/>
          <w:sz w:val="16"/>
          <w:szCs w:val="16"/>
        </w:rPr>
        <w:t>s</w:t>
      </w:r>
      <w:r w:rsidRPr="00842389">
        <w:rPr>
          <w:rFonts w:ascii="Arial" w:eastAsia="TimesNewRomanPSMT" w:hAnsi="Arial" w:cs="Arial"/>
        </w:rPr>
        <w:t xml:space="preserve"> = P</w:t>
      </w:r>
      <w:r w:rsidRPr="00842389">
        <w:rPr>
          <w:rFonts w:ascii="Arial" w:eastAsia="TimesNewRomanPSMT" w:hAnsi="Arial" w:cs="Arial"/>
          <w:sz w:val="16"/>
          <w:szCs w:val="16"/>
        </w:rPr>
        <w:t>d</w:t>
      </w:r>
      <w:r w:rsidRPr="00842389">
        <w:rPr>
          <w:rFonts w:ascii="Arial" w:eastAsia="TimesNewRomanPSMT" w:hAnsi="Arial" w:cs="Arial"/>
        </w:rPr>
        <w:t>/P</w:t>
      </w:r>
      <w:r w:rsidRPr="00842389">
        <w:rPr>
          <w:rFonts w:ascii="Arial" w:eastAsia="TimesNewRomanPSMT" w:hAnsi="Arial" w:cs="Arial"/>
          <w:sz w:val="16"/>
          <w:szCs w:val="16"/>
        </w:rPr>
        <w:t>ds</w:t>
      </w:r>
    </w:p>
    <w:p w14:paraId="3939CDF1" w14:textId="77777777" w:rsidR="00BA6893" w:rsidRPr="00842389" w:rsidRDefault="00BA6893" w:rsidP="00BA6893">
      <w:pPr>
        <w:autoSpaceDE w:val="0"/>
        <w:autoSpaceDN w:val="0"/>
        <w:adjustRightInd w:val="0"/>
        <w:spacing w:after="0" w:line="240" w:lineRule="auto"/>
        <w:rPr>
          <w:rFonts w:ascii="Arial" w:hAnsi="Arial" w:cs="Arial"/>
          <w:i/>
          <w:iCs/>
        </w:rPr>
      </w:pPr>
    </w:p>
    <w:p w14:paraId="799E7794" w14:textId="77777777" w:rsidR="00BA6893" w:rsidRPr="00842389" w:rsidRDefault="00BA6893"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gdzie:</w:t>
      </w:r>
    </w:p>
    <w:p w14:paraId="4F5E7196" w14:textId="77777777" w:rsidR="00BA6893" w:rsidRPr="00842389" w:rsidRDefault="00443759"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P</w:t>
      </w:r>
      <w:r w:rsidRPr="00842389">
        <w:rPr>
          <w:rFonts w:ascii="Arial" w:eastAsia="TimesNewRomanPSMT" w:hAnsi="Arial" w:cs="Arial"/>
          <w:sz w:val="16"/>
          <w:szCs w:val="16"/>
        </w:rPr>
        <w:t>d</w:t>
      </w:r>
      <w:r w:rsidR="00BA6893" w:rsidRPr="00842389">
        <w:rPr>
          <w:rFonts w:ascii="Arial" w:eastAsia="TimesNewRomanPSMT" w:hAnsi="Arial" w:cs="Arial"/>
        </w:rPr>
        <w:t xml:space="preserve"> </w:t>
      </w:r>
      <w:r w:rsidRPr="00842389">
        <w:rPr>
          <w:rFonts w:ascii="Arial" w:eastAsia="TimesNewRomanPSMT" w:hAnsi="Arial" w:cs="Arial"/>
        </w:rPr>
        <w:t xml:space="preserve">   </w:t>
      </w:r>
      <w:r w:rsidR="00BA6893" w:rsidRPr="00842389">
        <w:rPr>
          <w:rFonts w:ascii="Arial" w:eastAsia="TimesNewRomanPSMT" w:hAnsi="Arial" w:cs="Arial"/>
        </w:rPr>
        <w:t>–gęstość objętościowa szkieletu zagęszczonego gruntu (Mg/m3),</w:t>
      </w:r>
    </w:p>
    <w:p w14:paraId="7538550A" w14:textId="77777777" w:rsidR="00443759" w:rsidRPr="00842389" w:rsidRDefault="00443759"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P</w:t>
      </w:r>
      <w:r w:rsidRPr="00842389">
        <w:rPr>
          <w:rFonts w:ascii="Arial" w:eastAsia="TimesNewRomanPSMT" w:hAnsi="Arial" w:cs="Arial"/>
          <w:sz w:val="16"/>
          <w:szCs w:val="16"/>
        </w:rPr>
        <w:t>ds</w:t>
      </w:r>
      <w:r w:rsidRPr="00842389">
        <w:rPr>
          <w:rFonts w:ascii="Arial" w:eastAsia="TimesNewRomanPSMT" w:hAnsi="Arial" w:cs="Arial"/>
        </w:rPr>
        <w:t xml:space="preserve"> </w:t>
      </w:r>
      <w:r w:rsidR="00BA6893" w:rsidRPr="00842389">
        <w:rPr>
          <w:rFonts w:ascii="Arial" w:eastAsia="TimesNewRomanPSMT" w:hAnsi="Arial" w:cs="Arial"/>
        </w:rPr>
        <w:t xml:space="preserve"> –</w:t>
      </w:r>
      <w:r w:rsidRPr="00842389">
        <w:rPr>
          <w:rFonts w:ascii="Arial" w:eastAsia="TimesNewRomanPSMT" w:hAnsi="Arial" w:cs="Arial"/>
        </w:rPr>
        <w:t xml:space="preserve"> </w:t>
      </w:r>
      <w:r w:rsidR="00BA6893" w:rsidRPr="00842389">
        <w:rPr>
          <w:rFonts w:ascii="Arial" w:eastAsia="TimesNewRomanPSMT" w:hAnsi="Arial" w:cs="Arial"/>
        </w:rPr>
        <w:t>maksymalna gęstość objętościowa szkieletu gruntowego przy wilgotności optymalnej,</w:t>
      </w:r>
    </w:p>
    <w:p w14:paraId="0D2360C3" w14:textId="77777777" w:rsidR="00443759" w:rsidRPr="00842389" w:rsidRDefault="00443759"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 xml:space="preserve">          </w:t>
      </w:r>
      <w:r w:rsidR="00BA6893" w:rsidRPr="00842389">
        <w:rPr>
          <w:rFonts w:ascii="Arial" w:eastAsia="TimesNewRomanPSMT" w:hAnsi="Arial" w:cs="Arial"/>
        </w:rPr>
        <w:t>określona w normalnej próbie Proctora, zgodnie z PNB04481, służąca</w:t>
      </w:r>
      <w:r w:rsidRPr="00842389">
        <w:rPr>
          <w:rFonts w:ascii="Arial" w:eastAsia="TimesNewRomanPSMT" w:hAnsi="Arial" w:cs="Arial"/>
        </w:rPr>
        <w:t xml:space="preserve"> </w:t>
      </w:r>
      <w:r w:rsidR="00BA6893" w:rsidRPr="00842389">
        <w:rPr>
          <w:rFonts w:ascii="Arial" w:eastAsia="TimesNewRomanPSMT" w:hAnsi="Arial" w:cs="Arial"/>
        </w:rPr>
        <w:t>do oceny</w:t>
      </w:r>
    </w:p>
    <w:p w14:paraId="2143E3B2" w14:textId="77777777" w:rsidR="00443759" w:rsidRPr="00842389" w:rsidRDefault="00443759"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 xml:space="preserve">          </w:t>
      </w:r>
      <w:r w:rsidR="00BA6893" w:rsidRPr="00842389">
        <w:rPr>
          <w:rFonts w:ascii="Arial" w:eastAsia="TimesNewRomanPSMT" w:hAnsi="Arial" w:cs="Arial"/>
        </w:rPr>
        <w:t>zagęszczenia gruntu w robotach ziemnych, badana zgodnie z normą BN77/893112</w:t>
      </w:r>
    </w:p>
    <w:p w14:paraId="4482E8BF" w14:textId="77777777" w:rsidR="00BA6893" w:rsidRPr="00842389" w:rsidRDefault="00443759"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 xml:space="preserve">          </w:t>
      </w:r>
      <w:r w:rsidR="00BA6893" w:rsidRPr="00842389">
        <w:rPr>
          <w:rFonts w:ascii="Arial" w:eastAsia="TimesNewRomanPSMT" w:hAnsi="Arial" w:cs="Arial"/>
        </w:rPr>
        <w:t>(Mg/m3).</w:t>
      </w:r>
    </w:p>
    <w:p w14:paraId="6D27D35B" w14:textId="77777777" w:rsidR="00443759" w:rsidRPr="00842389" w:rsidRDefault="00443759" w:rsidP="00BA6893">
      <w:pPr>
        <w:autoSpaceDE w:val="0"/>
        <w:autoSpaceDN w:val="0"/>
        <w:adjustRightInd w:val="0"/>
        <w:spacing w:after="0" w:line="240" w:lineRule="auto"/>
        <w:rPr>
          <w:rFonts w:ascii="Arial" w:eastAsia="TimesNewRomanPSMT" w:hAnsi="Arial" w:cs="Arial"/>
        </w:rPr>
      </w:pPr>
    </w:p>
    <w:p w14:paraId="2BE44072" w14:textId="77777777" w:rsidR="00443759" w:rsidRPr="00842389" w:rsidRDefault="00CE14CA" w:rsidP="00BA6893">
      <w:pPr>
        <w:autoSpaceDE w:val="0"/>
        <w:autoSpaceDN w:val="0"/>
        <w:adjustRightInd w:val="0"/>
        <w:spacing w:after="0" w:line="240" w:lineRule="auto"/>
        <w:rPr>
          <w:rFonts w:ascii="Arial" w:eastAsia="TimesNewRomanPSMT" w:hAnsi="Arial" w:cs="Arial"/>
        </w:rPr>
      </w:pPr>
      <w:r>
        <w:rPr>
          <w:rFonts w:ascii="Arial" w:eastAsia="TimesNewRomanPSMT" w:hAnsi="Arial" w:cs="Arial"/>
        </w:rPr>
        <w:t>1.3</w:t>
      </w:r>
      <w:r w:rsidR="00BA6893" w:rsidRPr="00842389">
        <w:rPr>
          <w:rFonts w:ascii="Arial" w:eastAsia="TimesNewRomanPSMT" w:hAnsi="Arial" w:cs="Arial"/>
        </w:rPr>
        <w:t>.11. Wskaźnik różnoziarnistości – wielkość charakteryzująca zagęszczalność gruntów</w:t>
      </w:r>
    </w:p>
    <w:p w14:paraId="6E892EF3" w14:textId="77777777" w:rsidR="00BA6893" w:rsidRPr="00842389" w:rsidRDefault="00443759"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 xml:space="preserve">            </w:t>
      </w:r>
      <w:r w:rsidR="00BA6893" w:rsidRPr="00842389">
        <w:rPr>
          <w:rFonts w:ascii="Arial" w:eastAsia="TimesNewRomanPSMT" w:hAnsi="Arial" w:cs="Arial"/>
        </w:rPr>
        <w:t>niespoistych, określona wg wzoru:</w:t>
      </w:r>
    </w:p>
    <w:p w14:paraId="1FDB22CE" w14:textId="77777777" w:rsidR="00BA6893" w:rsidRPr="00842389" w:rsidRDefault="00BA6893" w:rsidP="00BA6893">
      <w:pPr>
        <w:autoSpaceDE w:val="0"/>
        <w:autoSpaceDN w:val="0"/>
        <w:adjustRightInd w:val="0"/>
        <w:spacing w:after="0" w:line="240" w:lineRule="auto"/>
        <w:rPr>
          <w:rFonts w:ascii="Arial" w:hAnsi="Arial" w:cs="Arial"/>
        </w:rPr>
      </w:pPr>
    </w:p>
    <w:p w14:paraId="34D2FC7F" w14:textId="77777777" w:rsidR="00443759" w:rsidRPr="00842389" w:rsidRDefault="00443759" w:rsidP="00842389">
      <w:pPr>
        <w:autoSpaceDE w:val="0"/>
        <w:autoSpaceDN w:val="0"/>
        <w:adjustRightInd w:val="0"/>
        <w:spacing w:after="0" w:line="240" w:lineRule="auto"/>
        <w:jc w:val="center"/>
        <w:rPr>
          <w:rFonts w:ascii="Arial" w:hAnsi="Arial" w:cs="Arial"/>
          <w:sz w:val="16"/>
          <w:szCs w:val="16"/>
        </w:rPr>
      </w:pPr>
      <w:r w:rsidRPr="00842389">
        <w:rPr>
          <w:rFonts w:ascii="Arial" w:hAnsi="Arial" w:cs="Arial"/>
        </w:rPr>
        <w:t>U = d</w:t>
      </w:r>
      <w:r w:rsidRPr="00842389">
        <w:rPr>
          <w:rFonts w:ascii="Arial" w:hAnsi="Arial" w:cs="Arial"/>
          <w:sz w:val="16"/>
          <w:szCs w:val="16"/>
        </w:rPr>
        <w:t>60</w:t>
      </w:r>
      <w:r w:rsidRPr="00842389">
        <w:rPr>
          <w:rFonts w:ascii="Arial" w:hAnsi="Arial" w:cs="Arial"/>
        </w:rPr>
        <w:t>/d</w:t>
      </w:r>
      <w:r w:rsidR="00842389" w:rsidRPr="00842389">
        <w:rPr>
          <w:rFonts w:ascii="Arial" w:hAnsi="Arial" w:cs="Arial"/>
          <w:sz w:val="16"/>
          <w:szCs w:val="16"/>
        </w:rPr>
        <w:t>10</w:t>
      </w:r>
    </w:p>
    <w:p w14:paraId="1D2D6ECD" w14:textId="77777777" w:rsidR="00842389" w:rsidRPr="00842389" w:rsidRDefault="00842389" w:rsidP="00842389">
      <w:pPr>
        <w:autoSpaceDE w:val="0"/>
        <w:autoSpaceDN w:val="0"/>
        <w:adjustRightInd w:val="0"/>
        <w:spacing w:after="0" w:line="240" w:lineRule="auto"/>
        <w:jc w:val="center"/>
        <w:rPr>
          <w:rFonts w:ascii="Arial" w:hAnsi="Arial" w:cs="Arial"/>
          <w:sz w:val="16"/>
          <w:szCs w:val="16"/>
        </w:rPr>
      </w:pPr>
    </w:p>
    <w:p w14:paraId="73008011" w14:textId="77777777" w:rsidR="00BA6893" w:rsidRPr="00842389" w:rsidRDefault="00BA6893"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gdzie:</w:t>
      </w:r>
    </w:p>
    <w:p w14:paraId="753E04F5" w14:textId="77777777" w:rsidR="00BA6893" w:rsidRPr="00842389" w:rsidRDefault="00BA6893"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d</w:t>
      </w:r>
      <w:r w:rsidRPr="00D2217E">
        <w:rPr>
          <w:rFonts w:ascii="Arial" w:eastAsia="TimesNewRomanPSMT" w:hAnsi="Arial" w:cs="Arial"/>
          <w:sz w:val="16"/>
          <w:szCs w:val="16"/>
        </w:rPr>
        <w:t>60</w:t>
      </w:r>
      <w:r w:rsidRPr="00842389">
        <w:rPr>
          <w:rFonts w:ascii="Arial" w:eastAsia="TimesNewRomanPSMT" w:hAnsi="Arial" w:cs="Arial"/>
        </w:rPr>
        <w:t xml:space="preserve"> – średnica oczek sita, przez które przechodzi 60% gruntu (mm),</w:t>
      </w:r>
    </w:p>
    <w:p w14:paraId="675123B6" w14:textId="77777777" w:rsidR="00BA6893" w:rsidRPr="00842389" w:rsidRDefault="00BA6893" w:rsidP="00BA6893">
      <w:pPr>
        <w:autoSpaceDE w:val="0"/>
        <w:autoSpaceDN w:val="0"/>
        <w:adjustRightInd w:val="0"/>
        <w:spacing w:after="0" w:line="240" w:lineRule="auto"/>
        <w:rPr>
          <w:rFonts w:ascii="Arial" w:eastAsia="TimesNewRomanPSMT" w:hAnsi="Arial" w:cs="Arial"/>
        </w:rPr>
      </w:pPr>
      <w:r w:rsidRPr="00842389">
        <w:rPr>
          <w:rFonts w:ascii="Arial" w:eastAsia="TimesNewRomanPSMT" w:hAnsi="Arial" w:cs="Arial"/>
        </w:rPr>
        <w:t>d</w:t>
      </w:r>
      <w:r w:rsidRPr="00D2217E">
        <w:rPr>
          <w:rFonts w:ascii="Arial" w:eastAsia="TimesNewRomanPSMT" w:hAnsi="Arial" w:cs="Arial"/>
          <w:sz w:val="16"/>
          <w:szCs w:val="16"/>
        </w:rPr>
        <w:t>10</w:t>
      </w:r>
      <w:r w:rsidRPr="00842389">
        <w:rPr>
          <w:rFonts w:ascii="Arial" w:eastAsia="TimesNewRomanPSMT" w:hAnsi="Arial" w:cs="Arial"/>
        </w:rPr>
        <w:t xml:space="preserve"> – średnica oczek sita, przez które przechodzi 10% gruntu (mm).</w:t>
      </w:r>
    </w:p>
    <w:p w14:paraId="2ED3EEEF" w14:textId="77777777" w:rsidR="006A7F71" w:rsidRPr="006A7F71" w:rsidRDefault="006A7F71" w:rsidP="00BA6893">
      <w:pPr>
        <w:autoSpaceDE w:val="0"/>
        <w:autoSpaceDN w:val="0"/>
        <w:adjustRightInd w:val="0"/>
        <w:spacing w:after="0" w:line="240" w:lineRule="auto"/>
        <w:rPr>
          <w:rFonts w:ascii="Arial" w:eastAsia="TimesNewRomanPSMT" w:hAnsi="Arial" w:cs="Arial"/>
          <w:color w:val="FF0000"/>
        </w:rPr>
      </w:pPr>
    </w:p>
    <w:p w14:paraId="13821D4B" w14:textId="77777777" w:rsidR="00BA6893" w:rsidRPr="00AA7020" w:rsidRDefault="00CE14C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BA6893" w:rsidRPr="00AA7020">
        <w:rPr>
          <w:rFonts w:ascii="Arial" w:eastAsia="TimesNewRomanPSMT" w:hAnsi="Arial" w:cs="Arial"/>
          <w:color w:val="000000"/>
        </w:rPr>
        <w:t>.12. Pozostałe określenia podstawowe i definicje wynikające z polskich norm, przepisów i</w:t>
      </w:r>
    </w:p>
    <w:p w14:paraId="01AA9141"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literatury technicznej:</w:t>
      </w:r>
    </w:p>
    <w:p w14:paraId="07931746"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dziennik budowy – dokument wydany przez odpowiedni organ nadzoru budowlanego</w:t>
      </w:r>
    </w:p>
    <w:p w14:paraId="30F095CD"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zgodnie z obowiązującymi przepisami, stanowiący urzędowy dokument przebiegu robót</w:t>
      </w:r>
      <w:r>
        <w:rPr>
          <w:rFonts w:ascii="Arial" w:eastAsia="TimesNewRomanPSMT" w:hAnsi="Arial" w:cs="Arial"/>
          <w:color w:val="000000"/>
        </w:rPr>
        <w:t xml:space="preserve"> </w:t>
      </w:r>
    </w:p>
    <w:p w14:paraId="18AF9AE1"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budowlanych oraz zdarzeń i okoliczności zachodzących w czasie wykonywania robót.</w:t>
      </w:r>
    </w:p>
    <w:p w14:paraId="23D563EC"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766CE1">
        <w:rPr>
          <w:rFonts w:ascii="Arial" w:eastAsia="TimesNewRomanPSMT" w:hAnsi="Arial" w:cs="Arial"/>
        </w:rPr>
        <w:t>kierownik budowy</w:t>
      </w:r>
      <w:r w:rsidRPr="006A7F71">
        <w:rPr>
          <w:rFonts w:ascii="Arial" w:eastAsia="TimesNewRomanPSMT" w:hAnsi="Arial" w:cs="Arial"/>
          <w:color w:val="000000"/>
        </w:rPr>
        <w:t xml:space="preserve"> – osoba wyznaczona przez Wykonawcę, upoważniona do kierowania</w:t>
      </w:r>
    </w:p>
    <w:p w14:paraId="4C671D14"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robotami i do występowania w jego imieniu w sprawach realizacji kontraktu,</w:t>
      </w:r>
    </w:p>
    <w:p w14:paraId="2AD35D46"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książka obmiaru – książka z ponumerowanymi stronami, służąca do wpisywania przez</w:t>
      </w:r>
    </w:p>
    <w:p w14:paraId="09AE0FDD"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Wykonawcę obmiaru dokonywanych robót w formie wyliczeń, szkiców i ewentualnie</w:t>
      </w:r>
    </w:p>
    <w:p w14:paraId="75A3450F"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dodatkowych załączników; wpisy w książki obmiarów podlegają potwierdzeniu przez</w:t>
      </w:r>
    </w:p>
    <w:p w14:paraId="139D3DFF"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Inspektora nadzoru,</w:t>
      </w:r>
    </w:p>
    <w:p w14:paraId="126028B2"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laboratorium – laboratorium badawcze, zaakceptowane przez Zamawiającego, niezbędne</w:t>
      </w:r>
    </w:p>
    <w:p w14:paraId="0E05EBF7"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do przeprowadzania wszelkich badań i prób związanych z oceną jakości materiałów</w:t>
      </w:r>
    </w:p>
    <w:p w14:paraId="143A1828"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oraz</w:t>
      </w:r>
      <w:r>
        <w:rPr>
          <w:rFonts w:ascii="Arial" w:eastAsia="TimesNewRomanPSMT" w:hAnsi="Arial" w:cs="Arial"/>
          <w:color w:val="000000"/>
        </w:rPr>
        <w:t xml:space="preserve"> </w:t>
      </w:r>
      <w:r w:rsidR="00BA6893" w:rsidRPr="00AA7020">
        <w:rPr>
          <w:rFonts w:ascii="Arial" w:eastAsia="TimesNewRomanPSMT" w:hAnsi="Arial" w:cs="Arial"/>
          <w:color w:val="000000"/>
        </w:rPr>
        <w:t>robót,</w:t>
      </w:r>
    </w:p>
    <w:p w14:paraId="13BD7D91"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polecenie Inspektora nadzoru – wszelkie polecenia przekazane Wykonawcy przez</w:t>
      </w:r>
    </w:p>
    <w:p w14:paraId="6786DEA4"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Inspektora nadzoru w formie pisemnej, dotyczące sposobu realizacji robót lub innych</w:t>
      </w:r>
    </w:p>
    <w:p w14:paraId="3C1837E8"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spraw związanych z prowadzeniem budowy,</w:t>
      </w:r>
    </w:p>
    <w:p w14:paraId="0825A291"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projektant – uprawniona osoba prawna lub fizyczna będąca autorem dokumentacji</w:t>
      </w:r>
    </w:p>
    <w:p w14:paraId="26DA3BA4" w14:textId="77777777" w:rsidR="00BA6893" w:rsidRPr="00AA7020" w:rsidRDefault="006A7F7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projektowej.</w:t>
      </w:r>
    </w:p>
    <w:p w14:paraId="1D2EC771" w14:textId="77777777" w:rsidR="006A7F71" w:rsidRDefault="006A7F71" w:rsidP="00BA6893">
      <w:pPr>
        <w:autoSpaceDE w:val="0"/>
        <w:autoSpaceDN w:val="0"/>
        <w:adjustRightInd w:val="0"/>
        <w:spacing w:after="0" w:line="240" w:lineRule="auto"/>
        <w:rPr>
          <w:rFonts w:ascii="Arial" w:eastAsia="TimesNewRomanPSMT" w:hAnsi="Arial" w:cs="Arial"/>
          <w:color w:val="000000"/>
        </w:rPr>
      </w:pPr>
    </w:p>
    <w:p w14:paraId="26A5EAC2" w14:textId="77777777" w:rsidR="00857752" w:rsidRDefault="00857752" w:rsidP="00BA6893">
      <w:pPr>
        <w:autoSpaceDE w:val="0"/>
        <w:autoSpaceDN w:val="0"/>
        <w:adjustRightInd w:val="0"/>
        <w:spacing w:after="0" w:line="240" w:lineRule="auto"/>
        <w:rPr>
          <w:rFonts w:ascii="Arial" w:eastAsia="TimesNewRomanPSMT" w:hAnsi="Arial" w:cs="Arial"/>
          <w:color w:val="000000"/>
        </w:rPr>
      </w:pPr>
    </w:p>
    <w:p w14:paraId="462BCA80" w14:textId="77777777" w:rsidR="006B2383" w:rsidRDefault="006B2383" w:rsidP="00BA6893">
      <w:pPr>
        <w:autoSpaceDE w:val="0"/>
        <w:autoSpaceDN w:val="0"/>
        <w:adjustRightInd w:val="0"/>
        <w:spacing w:after="0" w:line="240" w:lineRule="auto"/>
        <w:rPr>
          <w:rFonts w:ascii="Arial" w:eastAsia="TimesNewRomanPSMT" w:hAnsi="Arial" w:cs="Arial"/>
          <w:color w:val="000000"/>
        </w:rPr>
      </w:pPr>
    </w:p>
    <w:p w14:paraId="190468EB" w14:textId="77777777" w:rsidR="00BA6893" w:rsidRPr="006A7F71" w:rsidRDefault="00BA6893" w:rsidP="006A7F71">
      <w:pPr>
        <w:pStyle w:val="Akapitzlist"/>
        <w:numPr>
          <w:ilvl w:val="1"/>
          <w:numId w:val="5"/>
        </w:numPr>
        <w:autoSpaceDE w:val="0"/>
        <w:autoSpaceDN w:val="0"/>
        <w:adjustRightInd w:val="0"/>
        <w:spacing w:after="0" w:line="240" w:lineRule="auto"/>
        <w:rPr>
          <w:rFonts w:ascii="Arial" w:eastAsia="TimesNewRomanPSMT" w:hAnsi="Arial" w:cs="Arial"/>
          <w:b/>
          <w:color w:val="000000"/>
          <w:sz w:val="24"/>
          <w:szCs w:val="24"/>
        </w:rPr>
      </w:pPr>
      <w:r w:rsidRPr="006A7F71">
        <w:rPr>
          <w:rFonts w:ascii="Arial" w:eastAsia="TimesNewRomanPSMT" w:hAnsi="Arial" w:cs="Arial"/>
          <w:b/>
          <w:color w:val="000000"/>
          <w:sz w:val="24"/>
          <w:szCs w:val="24"/>
        </w:rPr>
        <w:t>Ogólne wymagania dotyczące robót</w:t>
      </w:r>
    </w:p>
    <w:p w14:paraId="5939BFBC"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p>
    <w:p w14:paraId="177D6A43" w14:textId="77777777" w:rsidR="002929EA" w:rsidRPr="002929EA" w:rsidRDefault="002929EA"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Odkopanie ścian fundamentowych wokół kościoła na głębokość do około 100cm. </w:t>
      </w:r>
    </w:p>
    <w:p w14:paraId="41625372"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2929EA">
        <w:rPr>
          <w:rFonts w:ascii="Arial" w:eastAsia="TimesNewRomanPSMT" w:hAnsi="Arial" w:cs="Arial"/>
          <w:color w:val="000000"/>
        </w:rPr>
        <w:t xml:space="preserve">Prace prowadzić etapowo, krótkimi odcinkami, nie odkrywać całości ścian </w:t>
      </w:r>
    </w:p>
    <w:p w14:paraId="742824B6" w14:textId="77777777" w:rsidR="002929EA" w:rsidRDefault="002929EA" w:rsidP="002929E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2929EA">
        <w:rPr>
          <w:rFonts w:ascii="Arial" w:eastAsia="TimesNewRomanPSMT" w:hAnsi="Arial" w:cs="Arial"/>
          <w:color w:val="000000"/>
        </w:rPr>
        <w:t>fundamentowych jednocześnie. Wy</w:t>
      </w:r>
      <w:r>
        <w:rPr>
          <w:rFonts w:ascii="Arial" w:eastAsia="TimesNewRomanPSMT" w:hAnsi="Arial" w:cs="Arial"/>
          <w:color w:val="000000"/>
        </w:rPr>
        <w:t xml:space="preserve">konawca winien zapewnić nadzór </w:t>
      </w:r>
      <w:r w:rsidRPr="002929EA">
        <w:rPr>
          <w:rFonts w:ascii="Arial" w:eastAsia="TimesNewRomanPSMT" w:hAnsi="Arial" w:cs="Arial"/>
          <w:color w:val="000000"/>
        </w:rPr>
        <w:t xml:space="preserve">archeologiczny </w:t>
      </w:r>
      <w:r>
        <w:rPr>
          <w:rFonts w:ascii="Arial" w:eastAsia="TimesNewRomanPSMT" w:hAnsi="Arial" w:cs="Arial"/>
          <w:color w:val="000000"/>
        </w:rPr>
        <w:t xml:space="preserve">  </w:t>
      </w:r>
    </w:p>
    <w:p w14:paraId="43155453"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2929EA">
        <w:rPr>
          <w:rFonts w:ascii="Arial" w:eastAsia="TimesNewRomanPSMT" w:hAnsi="Arial" w:cs="Arial"/>
          <w:color w:val="000000"/>
        </w:rPr>
        <w:t xml:space="preserve">podczas prowadzonych prac. </w:t>
      </w:r>
    </w:p>
    <w:p w14:paraId="2450D7E2" w14:textId="77777777" w:rsidR="002929EA" w:rsidRPr="002929EA" w:rsidRDefault="002929EA"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Zasypanie wykopów po wykonaniu wszystkich prac. </w:t>
      </w:r>
    </w:p>
    <w:p w14:paraId="4C76C9E0"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  </w:t>
      </w:r>
    </w:p>
    <w:p w14:paraId="042B68E0"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Projekt  zakłada  wykonanie  wykopów  odcinkami  o  głębokości  1,0  m  w  odstępach. </w:t>
      </w:r>
    </w:p>
    <w:p w14:paraId="10630C54"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Wykopy wykonywane ręcznie. Wykopy powinny być zabezpieczone przed zalaniem </w:t>
      </w:r>
    </w:p>
    <w:p w14:paraId="42DCB9C6"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wodą opadową odpowiednio wyprofilowanym terenem  i wysuniętą górną  krawędzią </w:t>
      </w:r>
    </w:p>
    <w:p w14:paraId="28CFB0CE"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obudowy 15 cm ponad teren. </w:t>
      </w:r>
    </w:p>
    <w:p w14:paraId="42BE9A70"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Projektuje  się </w:t>
      </w:r>
      <w:r>
        <w:rPr>
          <w:rFonts w:ascii="Arial" w:eastAsia="TimesNewRomanPSMT" w:hAnsi="Arial" w:cs="Arial"/>
          <w:color w:val="000000"/>
        </w:rPr>
        <w:t xml:space="preserve"> </w:t>
      </w:r>
      <w:r w:rsidRPr="002929EA">
        <w:rPr>
          <w:rFonts w:ascii="Arial" w:eastAsia="TimesNewRomanPSMT" w:hAnsi="Arial" w:cs="Arial"/>
          <w:color w:val="000000"/>
        </w:rPr>
        <w:t xml:space="preserve">wykonywanie wykopów wąskoprzestrzennych liniowych. </w:t>
      </w:r>
    </w:p>
    <w:p w14:paraId="25379F18"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Obudowa i zabezpieczenie wykopów przed osypaniem powinno odpowiadać normie </w:t>
      </w:r>
    </w:p>
    <w:p w14:paraId="61DF1E7A"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PN-B-10736:1999  oraz  BN-83/8836-02  jak  również  Warunkom  Technicznym </w:t>
      </w:r>
    </w:p>
    <w:p w14:paraId="47A12874"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Wykonania i Odbioru Rurociągów z Tworzyw Sztucznych wraz z aneksem Wydanie </w:t>
      </w:r>
    </w:p>
    <w:p w14:paraId="0C99C6D5"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1996  r. Rozdział  2,  Rozdział 5 pkt5.4.2  zalecane do  stosowania  przez  Ministerstwo </w:t>
      </w:r>
    </w:p>
    <w:p w14:paraId="026D80F2"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Gospodarki  Przestrzennej  i  Budownictwa.  Zabezpieczenie  ściany  wykopu  należy </w:t>
      </w:r>
    </w:p>
    <w:p w14:paraId="3DF873CB"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prowadzić  w  miarę  jego  głębienia.  Wszystkie  napotkane  przewody  podziemne  na </w:t>
      </w:r>
    </w:p>
    <w:p w14:paraId="7F7F0F35"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trasie  wykonywanego  wykopu,  krzyżujące  się  lub  biegnące  równolegle  z  wykopem </w:t>
      </w:r>
    </w:p>
    <w:p w14:paraId="48775AA4"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należy zabezpieczyć przed uszkodzeniem, a w razie potrzeby podwieszone w sposób </w:t>
      </w:r>
    </w:p>
    <w:p w14:paraId="25DD1F1F"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zapewniający  ich  eksploatacje.  W  warunkach  ruchu  ulicznego,  już  w  momencie </w:t>
      </w:r>
    </w:p>
    <w:p w14:paraId="2EFF9E10"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rozkładania wykopów wąsko</w:t>
      </w:r>
      <w:r w:rsidR="00857752">
        <w:rPr>
          <w:rFonts w:ascii="Arial" w:eastAsia="TimesNewRomanPSMT" w:hAnsi="Arial" w:cs="Arial"/>
          <w:color w:val="000000"/>
        </w:rPr>
        <w:t xml:space="preserve"> </w:t>
      </w:r>
      <w:r w:rsidRPr="002929EA">
        <w:rPr>
          <w:rFonts w:ascii="Arial" w:eastAsia="TimesNewRomanPSMT" w:hAnsi="Arial" w:cs="Arial"/>
          <w:color w:val="000000"/>
        </w:rPr>
        <w:t xml:space="preserve">przestrzennych, należy przewidzieć przykrycia wykopów </w:t>
      </w:r>
    </w:p>
    <w:p w14:paraId="1F5F8F53"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pomostami dla przejścia pieszych lub przejazdu. Wykop powinien być zabezpieczony </w:t>
      </w:r>
    </w:p>
    <w:p w14:paraId="300A2FE1"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barierka  o  wysokości  1,0  m,  a  w  nocy  oświetlony  światłami  ostrzegawczymi. </w:t>
      </w:r>
    </w:p>
    <w:p w14:paraId="11DBA495"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Odspajanie  gruntu  w  wykopie  może  być  wykonywane  ręcznie,  odspajanie  ręczne </w:t>
      </w:r>
    </w:p>
    <w:p w14:paraId="32459370"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może  być  połączone  z  ręcznym  transportem  pionowym  albo  też  z  zastosowaniem </w:t>
      </w:r>
    </w:p>
    <w:p w14:paraId="32360914"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żurawików  lub  urządzeń  do  mechanicznego  wydobycia  urobku.  Transport pionowy </w:t>
      </w:r>
    </w:p>
    <w:p w14:paraId="5E07127D"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urobku za pomocą pomostów przerzutowych, powinien być poprzedzony dodatkowym </w:t>
      </w:r>
    </w:p>
    <w:p w14:paraId="505D3786"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zabezpieczeniem  rozpór,  na  których  opierają  się  pomosty,  zaś  same  pomosty </w:t>
      </w:r>
    </w:p>
    <w:p w14:paraId="23280206"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zabezpieczone  przed  rozsuwaniem  się  za  pomocą  klinów  i  klamer  ciesielskich.</w:t>
      </w:r>
    </w:p>
    <w:p w14:paraId="50E25AB3"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Odległość przerzutu nie powinna być większa niż 2,0 m. Odkład urobku powinien być </w:t>
      </w:r>
    </w:p>
    <w:p w14:paraId="16BE598D"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dokonany w odległości, co najmniej 0,60 m od krawędzi wykopu. </w:t>
      </w:r>
    </w:p>
    <w:p w14:paraId="1F7E2581"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Zasyp wykopu może nastąpić po odebraniu wykonanej izolacji. </w:t>
      </w:r>
    </w:p>
    <w:p w14:paraId="457190F1"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Materiał  </w:t>
      </w:r>
      <w:r w:rsidRPr="002929EA">
        <w:rPr>
          <w:rFonts w:ascii="Arial" w:eastAsia="TimesNewRomanPSMT" w:hAnsi="Arial" w:cs="Arial"/>
          <w:color w:val="000000"/>
        </w:rPr>
        <w:t xml:space="preserve">zasypkowy  powinien  być  równomiernie  układany  i  zagęszczany  po  obu  stronach </w:t>
      </w:r>
    </w:p>
    <w:p w14:paraId="30D2478A" w14:textId="77777777" w:rsidR="002929EA" w:rsidRPr="002929EA" w:rsidRDefault="002929EA" w:rsidP="002929EA">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przewodu. Warstwę ochronną należy zasypać ręcznie z ubijaniem ręcznym, natomiast </w:t>
      </w:r>
    </w:p>
    <w:p w14:paraId="0E0F58BF" w14:textId="77777777" w:rsidR="002929EA" w:rsidRDefault="002929EA" w:rsidP="00BA6893">
      <w:pPr>
        <w:autoSpaceDE w:val="0"/>
        <w:autoSpaceDN w:val="0"/>
        <w:adjustRightInd w:val="0"/>
        <w:spacing w:after="0" w:line="240" w:lineRule="auto"/>
        <w:rPr>
          <w:rFonts w:ascii="Arial" w:eastAsia="TimesNewRomanPSMT" w:hAnsi="Arial" w:cs="Arial"/>
          <w:color w:val="000000"/>
        </w:rPr>
      </w:pPr>
      <w:r w:rsidRPr="002929EA">
        <w:rPr>
          <w:rFonts w:ascii="Arial" w:eastAsia="TimesNewRomanPSMT" w:hAnsi="Arial" w:cs="Arial"/>
          <w:color w:val="000000"/>
        </w:rPr>
        <w:t xml:space="preserve">powyżej  warstwy  ochronnej  prace  można  prowadzić  mechanicznie.  Rodzaj gruntu do zasypywania </w:t>
      </w:r>
      <w:r>
        <w:rPr>
          <w:rFonts w:ascii="Arial" w:eastAsia="TimesNewRomanPSMT" w:hAnsi="Arial" w:cs="Arial"/>
          <w:color w:val="000000"/>
        </w:rPr>
        <w:t xml:space="preserve"> </w:t>
      </w:r>
      <w:r w:rsidRPr="002929EA">
        <w:rPr>
          <w:rFonts w:ascii="Arial" w:eastAsia="TimesNewRomanPSMT" w:hAnsi="Arial" w:cs="Arial"/>
          <w:color w:val="000000"/>
        </w:rPr>
        <w:t xml:space="preserve">wykopów Wykonawca uzgodni z Inspektorem. </w:t>
      </w:r>
    </w:p>
    <w:p w14:paraId="7DCC42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jest odpowiedzialny za jakość ich wykonania oraz za ich zgodność z</w:t>
      </w:r>
    </w:p>
    <w:p w14:paraId="201360F6"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dokumentacją projektową, SST i poleceniami Inspektora nadzoru.</w:t>
      </w:r>
    </w:p>
    <w:p w14:paraId="227B823A" w14:textId="77777777" w:rsidR="006A7F71" w:rsidRPr="00AA7020" w:rsidRDefault="006A7F71" w:rsidP="00BA6893">
      <w:pPr>
        <w:autoSpaceDE w:val="0"/>
        <w:autoSpaceDN w:val="0"/>
        <w:adjustRightInd w:val="0"/>
        <w:spacing w:after="0" w:line="240" w:lineRule="auto"/>
        <w:rPr>
          <w:rFonts w:ascii="Arial" w:eastAsia="TimesNewRomanPSMT" w:hAnsi="Arial" w:cs="Arial"/>
          <w:color w:val="000000"/>
        </w:rPr>
      </w:pPr>
    </w:p>
    <w:p w14:paraId="773FC22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1.5.1. Przekazanie terenu budowy</w:t>
      </w:r>
    </w:p>
    <w:p w14:paraId="6407951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 w terminie określonym w dokumentach umowy przekaże Wykonawcy teren budowy</w:t>
      </w:r>
    </w:p>
    <w:p w14:paraId="11EFDEF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wraz ze wszystkimi wymaganymi uzgodnieniami prawnymi i administracyjnymi, lokalizację i</w:t>
      </w:r>
    </w:p>
    <w:p w14:paraId="3A48648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współrzędne punktów głównych obiektu oraz reperów, dziennik budowy oraz dwa egzemplarze</w:t>
      </w:r>
    </w:p>
    <w:p w14:paraId="064519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dwa komplety SST.</w:t>
      </w:r>
    </w:p>
    <w:p w14:paraId="23E3016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Wykonawcy spoczywa odpowiedzialność za ochronę przekazanych mu punktów</w:t>
      </w:r>
    </w:p>
    <w:p w14:paraId="56B8A4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pomiarowych do chwili odbioru końcowego robót. Uszkodzone lub zniszczone znaki geodezyjne</w:t>
      </w:r>
    </w:p>
    <w:p w14:paraId="04918046"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odtworzy i utrwali na własny koszt.</w:t>
      </w:r>
    </w:p>
    <w:p w14:paraId="5CF2BC98" w14:textId="77777777" w:rsidR="006A7F71" w:rsidRPr="00AA7020" w:rsidRDefault="006A7F71" w:rsidP="00BA6893">
      <w:pPr>
        <w:autoSpaceDE w:val="0"/>
        <w:autoSpaceDN w:val="0"/>
        <w:adjustRightInd w:val="0"/>
        <w:spacing w:after="0" w:line="240" w:lineRule="auto"/>
        <w:rPr>
          <w:rFonts w:ascii="Arial" w:eastAsia="TimesNewRomanPSMT" w:hAnsi="Arial" w:cs="Arial"/>
          <w:color w:val="000000"/>
        </w:rPr>
      </w:pPr>
    </w:p>
    <w:p w14:paraId="6739F1C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1.5.2. Dokumentacja projektowa</w:t>
      </w:r>
    </w:p>
    <w:p w14:paraId="34FD41F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Dokumentacja projektowa będzie zawierać rysunki, obliczenia i dokumenty, zgodne z wykazem</w:t>
      </w:r>
    </w:p>
    <w:p w14:paraId="72D8CFC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podanym w szczegółowych warunkach umowy, uwzględniającym podział na dokumentację</w:t>
      </w:r>
    </w:p>
    <w:p w14:paraId="02A751A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projektową:</w:t>
      </w:r>
    </w:p>
    <w:p w14:paraId="67F4E143" w14:textId="77777777" w:rsidR="00BA6893" w:rsidRPr="006A7F71"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Zamawiającego,</w:t>
      </w:r>
    </w:p>
    <w:p w14:paraId="3872C6DF" w14:textId="77777777" w:rsidR="00BA6893" w:rsidRDefault="00BA6893" w:rsidP="009B6684">
      <w:pPr>
        <w:pStyle w:val="Akapitzlist"/>
        <w:numPr>
          <w:ilvl w:val="0"/>
          <w:numId w:val="26"/>
        </w:numPr>
        <w:autoSpaceDE w:val="0"/>
        <w:autoSpaceDN w:val="0"/>
        <w:adjustRightInd w:val="0"/>
        <w:spacing w:after="0" w:line="240" w:lineRule="auto"/>
        <w:rPr>
          <w:rFonts w:ascii="Arial" w:eastAsia="TimesNewRomanPSMT" w:hAnsi="Arial" w:cs="Arial"/>
          <w:color w:val="000000"/>
        </w:rPr>
      </w:pPr>
      <w:r w:rsidRPr="006A7F71">
        <w:rPr>
          <w:rFonts w:ascii="Arial" w:eastAsia="TimesNewRomanPSMT" w:hAnsi="Arial" w:cs="Arial"/>
          <w:color w:val="000000"/>
        </w:rPr>
        <w:t>sporządzoną przez Wykonawcę.</w:t>
      </w:r>
    </w:p>
    <w:p w14:paraId="26442956" w14:textId="77777777" w:rsidR="006A7F71" w:rsidRPr="006A7F71" w:rsidRDefault="006A7F71" w:rsidP="006A7F71">
      <w:pPr>
        <w:pStyle w:val="Akapitzlist"/>
        <w:autoSpaceDE w:val="0"/>
        <w:autoSpaceDN w:val="0"/>
        <w:adjustRightInd w:val="0"/>
        <w:spacing w:after="0" w:line="240" w:lineRule="auto"/>
        <w:rPr>
          <w:rFonts w:ascii="Arial" w:eastAsia="TimesNewRomanPSMT" w:hAnsi="Arial" w:cs="Arial"/>
          <w:color w:val="000000"/>
        </w:rPr>
      </w:pPr>
    </w:p>
    <w:p w14:paraId="1FF2974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1.5.3. Zgodność robót z dokumentacją projektową i SST</w:t>
      </w:r>
    </w:p>
    <w:p w14:paraId="38A2E3E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Dokumentacja projektowa, SST oraz dodatkowe dokumenty przekazane przez Inspektora nadzoru</w:t>
      </w:r>
      <w:r w:rsidR="006A7F71">
        <w:rPr>
          <w:rFonts w:ascii="Arial" w:eastAsia="TimesNewRomanPSMT" w:hAnsi="Arial" w:cs="Arial"/>
          <w:color w:val="000000"/>
        </w:rPr>
        <w:t xml:space="preserve"> </w:t>
      </w:r>
      <w:r w:rsidRPr="00AA7020">
        <w:rPr>
          <w:rFonts w:ascii="Arial" w:eastAsia="TimesNewRomanPSMT" w:hAnsi="Arial" w:cs="Arial"/>
          <w:color w:val="000000"/>
        </w:rPr>
        <w:t>Wykonawcy stanowią część umowy, a wymagania wyszczególnione w choćby jednym z nich są</w:t>
      </w:r>
      <w:r w:rsidR="006A7F71">
        <w:rPr>
          <w:rFonts w:ascii="Arial" w:eastAsia="TimesNewRomanPSMT" w:hAnsi="Arial" w:cs="Arial"/>
          <w:color w:val="000000"/>
        </w:rPr>
        <w:t xml:space="preserve"> </w:t>
      </w:r>
      <w:r w:rsidRPr="00AA7020">
        <w:rPr>
          <w:rFonts w:ascii="Arial" w:eastAsia="TimesNewRomanPSMT" w:hAnsi="Arial" w:cs="Arial"/>
          <w:color w:val="000000"/>
        </w:rPr>
        <w:t>obowiązujące dla Wykonawcy, tak jakby zawarte były w całej dokumentacji.</w:t>
      </w:r>
    </w:p>
    <w:p w14:paraId="5C0EC01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rozbieżności w ustaleniach poszczególnych dokumentów obowiązuje kolejność</w:t>
      </w:r>
    </w:p>
    <w:p w14:paraId="3CECB0D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ich ważności wymieniona w „Ogólnych warunkach umowy”.</w:t>
      </w:r>
    </w:p>
    <w:p w14:paraId="5F47EFB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nie może wykorzystywać błędów lub opuszczeń w dokumentach kontraktowych, a</w:t>
      </w:r>
    </w:p>
    <w:p w14:paraId="65C3CBE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 ich wykryciu winien natychmiast powiadomić Inspektora nadzoru, który dokona odpowiednich</w:t>
      </w:r>
    </w:p>
    <w:p w14:paraId="2372D60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zmian i poprawek.</w:t>
      </w:r>
    </w:p>
    <w:p w14:paraId="078AAF3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rozbieżności, opis wymiarów ważniejszy jest od odczytu ze skali rysunków.</w:t>
      </w:r>
    </w:p>
    <w:p w14:paraId="6E7028B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wykonane roboty i dostarczone materiały będą zgodne z dokumentacją projektową i</w:t>
      </w:r>
    </w:p>
    <w:p w14:paraId="5FD7EC7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SST.</w:t>
      </w:r>
    </w:p>
    <w:p w14:paraId="7997A3B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Dane określone w dokumentacji projektowej i w STT będą uważane za wartości docelowe, od</w:t>
      </w:r>
    </w:p>
    <w:p w14:paraId="4970817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których dopuszczalne są odchylenia w ramach określonego przedziału tolerancji. Cechy materiałów</w:t>
      </w:r>
      <w:r w:rsidR="006A7F71">
        <w:rPr>
          <w:rFonts w:ascii="Arial" w:eastAsia="TimesNewRomanPSMT" w:hAnsi="Arial" w:cs="Arial"/>
          <w:color w:val="000000"/>
        </w:rPr>
        <w:t xml:space="preserve"> </w:t>
      </w:r>
      <w:r w:rsidRPr="00AA7020">
        <w:rPr>
          <w:rFonts w:ascii="Arial" w:eastAsia="TimesNewRomanPSMT" w:hAnsi="Arial" w:cs="Arial"/>
          <w:color w:val="000000"/>
        </w:rPr>
        <w:t>i elementów budowli muszą być jednorodne i wykazywać zgodność z określonymi wymaganiami, a</w:t>
      </w:r>
      <w:r w:rsidR="006A7F71">
        <w:rPr>
          <w:rFonts w:ascii="Arial" w:eastAsia="TimesNewRomanPSMT" w:hAnsi="Arial" w:cs="Arial"/>
          <w:color w:val="000000"/>
        </w:rPr>
        <w:t xml:space="preserve"> </w:t>
      </w:r>
      <w:r w:rsidRPr="00AA7020">
        <w:rPr>
          <w:rFonts w:ascii="Arial" w:eastAsia="TimesNewRomanPSMT" w:hAnsi="Arial" w:cs="Arial"/>
          <w:color w:val="000000"/>
        </w:rPr>
        <w:t>rozrzuty tych cech nie mogą przekraczać dopuszczalnego przedziału tolerancji.</w:t>
      </w:r>
    </w:p>
    <w:p w14:paraId="7C229D7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gdy materiały lub roboty nie będą w pełni zgodne z dokumentacją projektową lub</w:t>
      </w:r>
    </w:p>
    <w:p w14:paraId="5700FBF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SST i wpłynie to na niezadowalającą jakość elementu budowli, to takie materiały zostaną</w:t>
      </w:r>
    </w:p>
    <w:p w14:paraId="5BCFCD49"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zastąpione innymi, a roboty rozebrane i wykonane ponownie na koszt Wykonawcy.</w:t>
      </w:r>
    </w:p>
    <w:p w14:paraId="4E034216" w14:textId="77777777" w:rsidR="006A7F71" w:rsidRPr="00AA7020" w:rsidRDefault="006A7F71" w:rsidP="00BA6893">
      <w:pPr>
        <w:autoSpaceDE w:val="0"/>
        <w:autoSpaceDN w:val="0"/>
        <w:adjustRightInd w:val="0"/>
        <w:spacing w:after="0" w:line="240" w:lineRule="auto"/>
        <w:rPr>
          <w:rFonts w:ascii="Arial" w:eastAsia="TimesNewRomanPSMT" w:hAnsi="Arial" w:cs="Arial"/>
          <w:color w:val="000000"/>
        </w:rPr>
      </w:pPr>
    </w:p>
    <w:p w14:paraId="6E0B144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1.5.4. Zabezpieczenie terenu budowy</w:t>
      </w:r>
    </w:p>
    <w:p w14:paraId="3A1653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czasie wykonywania robót Wykonawca dostarczy, zainstaluje i będzie obsługiwał wszystkie</w:t>
      </w:r>
    </w:p>
    <w:p w14:paraId="05A018F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tymczasowe urządzenia zabezpieczające takie jak: zapory, światła ostrzegawcze, sygnały itp.,</w:t>
      </w:r>
    </w:p>
    <w:p w14:paraId="69EA038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zapewniając w ten sposób bezpieczeństwo pojazdów i pieszych.</w:t>
      </w:r>
    </w:p>
    <w:p w14:paraId="51966F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zapewni stałe warunki widoczności w dzień i w nocy tych zapór i znaków, dla</w:t>
      </w:r>
    </w:p>
    <w:p w14:paraId="134A999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których jest to nieodzowne ze względów bezpieczeństwa.</w:t>
      </w:r>
    </w:p>
    <w:p w14:paraId="2FF39C4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 zabezpieczenia terenu budowy nie podlega odrębnej zapłacie i przyjmuje się, że jest</w:t>
      </w:r>
    </w:p>
    <w:p w14:paraId="2FBE7EB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włączony w cenę umowną.</w:t>
      </w:r>
    </w:p>
    <w:p w14:paraId="3A104484" w14:textId="77777777" w:rsidR="00E66335" w:rsidRDefault="00E66335" w:rsidP="00BA6893">
      <w:pPr>
        <w:autoSpaceDE w:val="0"/>
        <w:autoSpaceDN w:val="0"/>
        <w:adjustRightInd w:val="0"/>
        <w:spacing w:after="0" w:line="240" w:lineRule="auto"/>
        <w:rPr>
          <w:rFonts w:ascii="Arial" w:eastAsia="TimesNewRomanPSMT" w:hAnsi="Arial" w:cs="Arial"/>
          <w:color w:val="000000"/>
        </w:rPr>
      </w:pPr>
    </w:p>
    <w:p w14:paraId="1D21567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1.5.5. Ochrona środowiska w czasie wykonywania robót</w:t>
      </w:r>
    </w:p>
    <w:p w14:paraId="22FEFD4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ma obowiązek znać i stosować w czasie prowadzenia robót wszelkie przepisy</w:t>
      </w:r>
    </w:p>
    <w:p w14:paraId="2B46814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dotyczące ochrony środowiska naturalnego.</w:t>
      </w:r>
    </w:p>
    <w:p w14:paraId="4ADA526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okresie trwania budowy Wykonawca będzie:</w:t>
      </w:r>
    </w:p>
    <w:p w14:paraId="349798C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utrzymywać teren budowy i wykopy w stanie bez wody stojącej,</w:t>
      </w:r>
    </w:p>
    <w:p w14:paraId="36CBD01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podejmować wszelkie uzasadnione kroki mające na celu stosowanie się do przepisów i norm</w:t>
      </w:r>
    </w:p>
    <w:p w14:paraId="43FB1A7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dotyczących ochrony środowiska na terenie i wokół terenu budowy oraz będzie unikać</w:t>
      </w:r>
    </w:p>
    <w:p w14:paraId="1332F05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uszkodzeń lub uciążliwości dla osób lub własności społecznej i innych, a wynikających ze</w:t>
      </w:r>
    </w:p>
    <w:p w14:paraId="243C154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skażenia, hałasu lub innych przyczyn powstałych w następstwie jego sposobu działania.</w:t>
      </w:r>
    </w:p>
    <w:p w14:paraId="3008F11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Stosując się do tych wymagań, będzie miał szczególny wzgląd na:</w:t>
      </w:r>
    </w:p>
    <w:p w14:paraId="62154D2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1) </w:t>
      </w:r>
      <w:r w:rsidRPr="00AA7020">
        <w:rPr>
          <w:rFonts w:ascii="Arial" w:eastAsia="TimesNewRomanPSMT" w:hAnsi="Arial" w:cs="Arial"/>
          <w:color w:val="000000"/>
        </w:rPr>
        <w:t>lokalizację baz, warsztatów, magazynów, składowisk, ukopów i dróg dojazdowych,</w:t>
      </w:r>
    </w:p>
    <w:p w14:paraId="663DB68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2) </w:t>
      </w:r>
      <w:r w:rsidRPr="00AA7020">
        <w:rPr>
          <w:rFonts w:ascii="Arial" w:eastAsia="TimesNewRomanPSMT" w:hAnsi="Arial" w:cs="Arial"/>
          <w:color w:val="000000"/>
        </w:rPr>
        <w:t>środki ostrożności i zabezpieczenia przed:</w:t>
      </w:r>
    </w:p>
    <w:p w14:paraId="6890E97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3) </w:t>
      </w:r>
      <w:r w:rsidRPr="00AA7020">
        <w:rPr>
          <w:rFonts w:ascii="Arial" w:eastAsia="TimesNewRomanPSMT" w:hAnsi="Arial" w:cs="Arial"/>
          <w:color w:val="000000"/>
        </w:rPr>
        <w:t>zanieczyszczeniem zbiorników i cieków wodnych pyłami lub substancjami toksycznymi,</w:t>
      </w:r>
    </w:p>
    <w:p w14:paraId="1A59FE9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4) </w:t>
      </w:r>
      <w:r w:rsidRPr="00AA7020">
        <w:rPr>
          <w:rFonts w:ascii="Arial" w:eastAsia="TimesNewRomanPSMT" w:hAnsi="Arial" w:cs="Arial"/>
          <w:color w:val="000000"/>
        </w:rPr>
        <w:t>zanieczyszczeniem powietrza pyłami i gazami,</w:t>
      </w:r>
    </w:p>
    <w:p w14:paraId="098961DE"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5) </w:t>
      </w:r>
      <w:r w:rsidRPr="00AA7020">
        <w:rPr>
          <w:rFonts w:ascii="Arial" w:eastAsia="TimesNewRomanPSMT" w:hAnsi="Arial" w:cs="Arial"/>
          <w:color w:val="000000"/>
        </w:rPr>
        <w:t>możliwością powstania pożaru.</w:t>
      </w:r>
    </w:p>
    <w:p w14:paraId="767C4827" w14:textId="77777777" w:rsidR="006A7F71" w:rsidRPr="00AA7020" w:rsidRDefault="006A7F71" w:rsidP="00BA6893">
      <w:pPr>
        <w:autoSpaceDE w:val="0"/>
        <w:autoSpaceDN w:val="0"/>
        <w:adjustRightInd w:val="0"/>
        <w:spacing w:after="0" w:line="240" w:lineRule="auto"/>
        <w:rPr>
          <w:rFonts w:ascii="Arial" w:eastAsia="TimesNewRomanPSMT" w:hAnsi="Arial" w:cs="Arial"/>
          <w:color w:val="000000"/>
        </w:rPr>
      </w:pPr>
    </w:p>
    <w:p w14:paraId="18E8FD7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1.5.6. Ochrona przeciwpożarowa</w:t>
      </w:r>
    </w:p>
    <w:p w14:paraId="3D4FF33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przestrzegać przepisów ochrony przeciwpożarowej.</w:t>
      </w:r>
    </w:p>
    <w:p w14:paraId="3F32D8B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utrzymywać sprawny sprzęt przeciwpożarowy, wymagany przez</w:t>
      </w:r>
      <w:r w:rsidR="006A7F71">
        <w:rPr>
          <w:rFonts w:ascii="Arial" w:eastAsia="TimesNewRomanPSMT" w:hAnsi="Arial" w:cs="Arial"/>
          <w:color w:val="000000"/>
        </w:rPr>
        <w:t xml:space="preserve"> </w:t>
      </w:r>
      <w:r w:rsidRPr="00AA7020">
        <w:rPr>
          <w:rFonts w:ascii="Arial" w:eastAsia="TimesNewRomanPSMT" w:hAnsi="Arial" w:cs="Arial"/>
          <w:color w:val="000000"/>
        </w:rPr>
        <w:t>odpowiednie przepisy, na terenie baz produkcyjnych, w pomieszczeniach biurowych, mieszkalnych</w:t>
      </w:r>
      <w:r w:rsidR="006A7F71">
        <w:rPr>
          <w:rFonts w:ascii="Arial" w:eastAsia="TimesNewRomanPSMT" w:hAnsi="Arial" w:cs="Arial"/>
          <w:color w:val="000000"/>
        </w:rPr>
        <w:t xml:space="preserve"> </w:t>
      </w:r>
      <w:r w:rsidRPr="00AA7020">
        <w:rPr>
          <w:rFonts w:ascii="Arial" w:eastAsia="TimesNewRomanPSMT" w:hAnsi="Arial" w:cs="Arial"/>
          <w:color w:val="000000"/>
        </w:rPr>
        <w:t>i magazynowych oraz w maszynach i pojazdach.</w:t>
      </w:r>
    </w:p>
    <w:p w14:paraId="1CB13D8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łatwopalne będą składowane w sposób zgodny z odpowiednimi przepisami i</w:t>
      </w:r>
    </w:p>
    <w:p w14:paraId="569305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zabezpieczone przed dostępem osób trzecich.</w:t>
      </w:r>
    </w:p>
    <w:p w14:paraId="6154DF9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odpowiedzialny za wszelkie straty spowodowane pożarem wywołanym jako</w:t>
      </w:r>
    </w:p>
    <w:p w14:paraId="1012FB8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rezultat realizacji robót albo przez personel Wykonawcy.</w:t>
      </w:r>
    </w:p>
    <w:p w14:paraId="43472E33"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1CC4260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1.5.7. Materiały szkodliwe dla otoczenia</w:t>
      </w:r>
    </w:p>
    <w:p w14:paraId="2BF4C48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które w sposób trwały są szkodliwe dla otoczenia, nie będą dopuszczalne do użytku.</w:t>
      </w:r>
    </w:p>
    <w:p w14:paraId="68240F8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dopuszcza się użycia materiałów wywołujących szkodliwe promieniowanie o stężeniu</w:t>
      </w:r>
    </w:p>
    <w:p w14:paraId="4A75DAB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większym od dopuszczalnego, określonego odpowiednimi przepisami.</w:t>
      </w:r>
    </w:p>
    <w:p w14:paraId="265431F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Wszelkie materiały odpadowe użyte do robót będą miały aprobatę techniczną wydaną przez</w:t>
      </w:r>
    </w:p>
    <w:p w14:paraId="070D8CE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uprawnioną jednostkę, jednoznacznie określającą brak szkodliwego oddziaływania t</w:t>
      </w:r>
      <w:r w:rsidR="00373028">
        <w:rPr>
          <w:rFonts w:ascii="Arial" w:eastAsia="TimesNewRomanPSMT" w:hAnsi="Arial" w:cs="Arial"/>
          <w:color w:val="000000"/>
        </w:rPr>
        <w:t xml:space="preserve">ych materiałów </w:t>
      </w:r>
      <w:r w:rsidRPr="00AA7020">
        <w:rPr>
          <w:rFonts w:ascii="Arial" w:eastAsia="TimesNewRomanPSMT" w:hAnsi="Arial" w:cs="Arial"/>
          <w:color w:val="000000"/>
        </w:rPr>
        <w:t>na środowisko.</w:t>
      </w:r>
    </w:p>
    <w:p w14:paraId="2DE327E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które są szkodliwe dla otoczenia tylko w czasie robót, a po zakończeniu robót ich</w:t>
      </w:r>
    </w:p>
    <w:p w14:paraId="7E7F76C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szkodliwość zanika (np. materiały pylaste) mogą być użyte pod warunkiem przestrzegania</w:t>
      </w:r>
    </w:p>
    <w:p w14:paraId="7AFD902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wymagań technologicznych wbudowania. Jeżeli wymagają tego odpowiednie przepisy</w:t>
      </w:r>
    </w:p>
    <w:p w14:paraId="6C9027C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 powinien otrzymać zgodę na użycie tych materiałów od właściwych organów</w:t>
      </w:r>
    </w:p>
    <w:p w14:paraId="7152974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administracji państwowej.</w:t>
      </w:r>
    </w:p>
    <w:p w14:paraId="0882F34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Wykonawca użył materiałów szkodliwych dla otoczenia zgodnie ze specyfikacjami, a ich</w:t>
      </w:r>
    </w:p>
    <w:p w14:paraId="22BC05A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użycie spowodowało jakiekolwiek zagrożenie środowiska, to konsekwencje tego poniesie</w:t>
      </w:r>
    </w:p>
    <w:p w14:paraId="22325C45"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w:t>
      </w:r>
    </w:p>
    <w:p w14:paraId="010A932B"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0DBC92C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1.5.8. Ochrona własności publicznej i prywatnej</w:t>
      </w:r>
    </w:p>
    <w:p w14:paraId="1657413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odpowiada za ochronę instalacji na powierzchni ziemi i za urządzenia podziemne,</w:t>
      </w:r>
    </w:p>
    <w:p w14:paraId="2C6EDD4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takie jak rurociągi, kable itp. oraz uzyska od odpowiednich władz będących właścicielami tych</w:t>
      </w:r>
    </w:p>
    <w:p w14:paraId="342B9E4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urządzeń potwierdzenie informacji dostarczonych mu przez Zamawiającego w ramach planu ich</w:t>
      </w:r>
    </w:p>
    <w:p w14:paraId="08641C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lokalizacji. Wykonawca zapewni właściwe oznaczenie i zabezpieczenie przed uszkodzeniem tych</w:t>
      </w:r>
    </w:p>
    <w:p w14:paraId="03995DF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instalacji i urządzeń w czasie trwania budowy.</w:t>
      </w:r>
    </w:p>
    <w:p w14:paraId="2DB5F79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zobowiązany jest umieścić w swoim harmonogramie rezerwę czasową dla</w:t>
      </w:r>
    </w:p>
    <w:p w14:paraId="38E79EC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wszelkiego rodzaju robót, które mają być wykonane w zakresie przełożenia instalacji i urządzeń</w:t>
      </w:r>
    </w:p>
    <w:p w14:paraId="28C213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podziemnych na terenie budowy i powiadomić Inspektora nadzoru i władze lokalne o zamiarze</w:t>
      </w:r>
    </w:p>
    <w:p w14:paraId="3880DAD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rozpoczęcia robót. O fakcie przypadkowego uszkodzenia tych in</w:t>
      </w:r>
      <w:r w:rsidR="00373028">
        <w:rPr>
          <w:rFonts w:ascii="Arial" w:eastAsia="TimesNewRomanPSMT" w:hAnsi="Arial" w:cs="Arial"/>
          <w:color w:val="000000"/>
        </w:rPr>
        <w:t xml:space="preserve">stalacji Wykonawca bezzwłocznie </w:t>
      </w:r>
      <w:r w:rsidRPr="00AA7020">
        <w:rPr>
          <w:rFonts w:ascii="Arial" w:eastAsia="TimesNewRomanPSMT" w:hAnsi="Arial" w:cs="Arial"/>
          <w:color w:val="000000"/>
        </w:rPr>
        <w:t>powiadomi Inspektora nadzoru i zainteresowane władze or</w:t>
      </w:r>
      <w:r w:rsidR="00373028">
        <w:rPr>
          <w:rFonts w:ascii="Arial" w:eastAsia="TimesNewRomanPSMT" w:hAnsi="Arial" w:cs="Arial"/>
          <w:color w:val="000000"/>
        </w:rPr>
        <w:t xml:space="preserve">az będzie z nimi współpracował, </w:t>
      </w:r>
      <w:r w:rsidRPr="00AA7020">
        <w:rPr>
          <w:rFonts w:ascii="Arial" w:eastAsia="TimesNewRomanPSMT" w:hAnsi="Arial" w:cs="Arial"/>
          <w:color w:val="000000"/>
        </w:rPr>
        <w:t>dostarczając wszelkiej pomocy potrzebnej przy dokonywaniu napraw. Wykonawca będzie</w:t>
      </w:r>
      <w:r w:rsidR="00373028">
        <w:rPr>
          <w:rFonts w:ascii="Arial" w:eastAsia="TimesNewRomanPSMT" w:hAnsi="Arial" w:cs="Arial"/>
          <w:color w:val="000000"/>
        </w:rPr>
        <w:t xml:space="preserve"> </w:t>
      </w:r>
      <w:r w:rsidRPr="00AA7020">
        <w:rPr>
          <w:rFonts w:ascii="Arial" w:eastAsia="TimesNewRomanPSMT" w:hAnsi="Arial" w:cs="Arial"/>
          <w:color w:val="000000"/>
        </w:rPr>
        <w:t>odpowiadać za wszelkie spowodowane przez jego działania uszkod</w:t>
      </w:r>
      <w:r w:rsidR="00373028">
        <w:rPr>
          <w:rFonts w:ascii="Arial" w:eastAsia="TimesNewRomanPSMT" w:hAnsi="Arial" w:cs="Arial"/>
          <w:color w:val="000000"/>
        </w:rPr>
        <w:t xml:space="preserve">zenia instalacji na powierzchni </w:t>
      </w:r>
      <w:r w:rsidRPr="00AA7020">
        <w:rPr>
          <w:rFonts w:ascii="Arial" w:eastAsia="TimesNewRomanPSMT" w:hAnsi="Arial" w:cs="Arial"/>
          <w:color w:val="000000"/>
        </w:rPr>
        <w:t>ziemi i urządzeń podziemnych wykazanych w dok</w:t>
      </w:r>
      <w:r w:rsidR="00373028">
        <w:rPr>
          <w:rFonts w:ascii="Arial" w:eastAsia="TimesNewRomanPSMT" w:hAnsi="Arial" w:cs="Arial"/>
          <w:color w:val="000000"/>
        </w:rPr>
        <w:t xml:space="preserve">umentach dostarczonych mu przez </w:t>
      </w:r>
      <w:r w:rsidRPr="00AA7020">
        <w:rPr>
          <w:rFonts w:ascii="Arial" w:eastAsia="TimesNewRomanPSMT" w:hAnsi="Arial" w:cs="Arial"/>
          <w:color w:val="000000"/>
        </w:rPr>
        <w:t>Zamawiającego.</w:t>
      </w:r>
    </w:p>
    <w:p w14:paraId="4258C7AB"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62F0C93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1.5.9. Ograniczenie obciążeń osi pojazdów</w:t>
      </w:r>
    </w:p>
    <w:p w14:paraId="4A64BBA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stosować się będzie do ustawowych ograniczeń obciążenia na oś przy transporcie</w:t>
      </w:r>
    </w:p>
    <w:p w14:paraId="158063C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i gruntu, wyposażenia na i z terenu robót. Uzyska on w</w:t>
      </w:r>
      <w:r w:rsidR="00373028">
        <w:rPr>
          <w:rFonts w:ascii="Arial" w:eastAsia="TimesNewRomanPSMT" w:hAnsi="Arial" w:cs="Arial"/>
          <w:color w:val="000000"/>
        </w:rPr>
        <w:t xml:space="preserve">szelkie niezbędne zezwolenia od </w:t>
      </w:r>
      <w:r w:rsidRPr="00AA7020">
        <w:rPr>
          <w:rFonts w:ascii="Arial" w:eastAsia="TimesNewRomanPSMT" w:hAnsi="Arial" w:cs="Arial"/>
          <w:color w:val="000000"/>
        </w:rPr>
        <w:t>władz co do przewozu nietypowych wagowo ładunków.</w:t>
      </w:r>
    </w:p>
    <w:p w14:paraId="79811FF6"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69B4099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1.5.10. Bezpieczeństwo i higiena pracy</w:t>
      </w:r>
    </w:p>
    <w:p w14:paraId="3ADFDA6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Podczas realizacji robót Wykonawca będzie przestrzegać przepis</w:t>
      </w:r>
      <w:r w:rsidR="00373028">
        <w:rPr>
          <w:rFonts w:ascii="Arial" w:eastAsia="TimesNewRomanPSMT" w:hAnsi="Arial" w:cs="Arial"/>
          <w:color w:val="000000"/>
        </w:rPr>
        <w:t xml:space="preserve">ów dotyczących bezpieczeństwa i </w:t>
      </w:r>
      <w:r w:rsidRPr="00AA7020">
        <w:rPr>
          <w:rFonts w:ascii="Arial" w:eastAsia="TimesNewRomanPSMT" w:hAnsi="Arial" w:cs="Arial"/>
          <w:color w:val="000000"/>
        </w:rPr>
        <w:t>higieny pracy.</w:t>
      </w:r>
    </w:p>
    <w:p w14:paraId="38CAED1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szczególności Wykonawca ma obowiązek zadbać, aby personel nie wykonywał pracy w</w:t>
      </w:r>
    </w:p>
    <w:p w14:paraId="5BF5C03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warunkach niebezpiecznych, szkodliwych dla zdrowia oraz nie spełniających odpowiednich</w:t>
      </w:r>
    </w:p>
    <w:p w14:paraId="7DDB5D9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wymagań sanitarnych.</w:t>
      </w:r>
    </w:p>
    <w:p w14:paraId="63A317E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zapewni i będzie utrzymywał wszelkie urządzenia zabezpieczające, socjalne oraz</w:t>
      </w:r>
    </w:p>
    <w:p w14:paraId="02D867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i odpowiednią odzież dla ochrony życia i zdrowia osób zatrudnionych na budowie oraz dla</w:t>
      </w:r>
    </w:p>
    <w:p w14:paraId="42FA67D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zapewnienia bezpieczeństwa publicznego.</w:t>
      </w:r>
    </w:p>
    <w:p w14:paraId="1B6F463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Uznaje się, że wszelkie koszty związane z wypełnieniem wymagań określonych powyżej nie</w:t>
      </w:r>
    </w:p>
    <w:p w14:paraId="16E51D39"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podlegają odrębnej zapłacie i są uwzględnione w cenie umownej.</w:t>
      </w:r>
    </w:p>
    <w:p w14:paraId="6E9ECF7F"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5D8B396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1.5.11. Ochrona i utrzymanie robót</w:t>
      </w:r>
    </w:p>
    <w:p w14:paraId="41258DB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odpowiedzialny za ochronę robót i za wszelkie</w:t>
      </w:r>
      <w:r w:rsidR="00373028">
        <w:rPr>
          <w:rFonts w:ascii="Arial" w:eastAsia="TimesNewRomanPSMT" w:hAnsi="Arial" w:cs="Arial"/>
          <w:color w:val="000000"/>
        </w:rPr>
        <w:t xml:space="preserve"> materiały i urządzenia używane </w:t>
      </w:r>
      <w:r w:rsidRPr="00AA7020">
        <w:rPr>
          <w:rFonts w:ascii="Arial" w:eastAsia="TimesNewRomanPSMT" w:hAnsi="Arial" w:cs="Arial"/>
          <w:color w:val="000000"/>
        </w:rPr>
        <w:t>do robót od daty rozpoczęcia do daty zakończenia robót (do wydania potwierdzenia ich</w:t>
      </w:r>
    </w:p>
    <w:p w14:paraId="58BA7DE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zakończenia przez Inspektora nadzoru).</w:t>
      </w:r>
    </w:p>
    <w:p w14:paraId="057CA0E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utrzymywać roboty w niezmienionym stanie do czasu odbioru ostatecznego.</w:t>
      </w:r>
    </w:p>
    <w:p w14:paraId="193632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Jeśli Wykonawca w jakimkolwiek czasie zaniedba utrzymanie, to na polecenie Inspektora</w:t>
      </w:r>
    </w:p>
    <w:p w14:paraId="4F35D45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 powinien rozpocząć roboty utrzymaniowe nie później niż w 24 godziny po otrzymaniu</w:t>
      </w:r>
    </w:p>
    <w:p w14:paraId="5F2042A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tego polecenia.</w:t>
      </w:r>
    </w:p>
    <w:p w14:paraId="73A914B2"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388BD45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1.5.12. Stosowanie się do prawa i innych przepisów</w:t>
      </w:r>
    </w:p>
    <w:p w14:paraId="675D17B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zobowiązany jest znać wszelkie przepisy wydane przez organa administracji</w:t>
      </w:r>
    </w:p>
    <w:p w14:paraId="7964B89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państwowej i lokalnej oraz inne przepisy i wytyczne, które są w jakikolwiek sposób związane z</w:t>
      </w:r>
    </w:p>
    <w:p w14:paraId="2809D67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robotami i będzie w pełni odpowiedzialny za przestrzeganie tych praw, przepisów i wytycznych</w:t>
      </w:r>
    </w:p>
    <w:p w14:paraId="1C755ED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podczas prowadzenia robót.</w:t>
      </w:r>
    </w:p>
    <w:p w14:paraId="5DC3F5C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przestrzegać praw patentowych i będzie w pełni odpowiedzialny za</w:t>
      </w:r>
    </w:p>
    <w:p w14:paraId="41B8E2C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wypełnienie wszelkich wymagań prawnych odnośnie wykorzysta</w:t>
      </w:r>
      <w:r w:rsidR="00373028">
        <w:rPr>
          <w:rFonts w:ascii="Arial" w:eastAsia="TimesNewRomanPSMT" w:hAnsi="Arial" w:cs="Arial"/>
          <w:color w:val="000000"/>
        </w:rPr>
        <w:t xml:space="preserve">nia opatentowanych urządzeń lub </w:t>
      </w:r>
      <w:r w:rsidRPr="00AA7020">
        <w:rPr>
          <w:rFonts w:ascii="Arial" w:eastAsia="TimesNewRomanPSMT" w:hAnsi="Arial" w:cs="Arial"/>
          <w:color w:val="000000"/>
        </w:rPr>
        <w:t>metod i w sposób ciągły będzie informować Inspektora nadzoru o swoich działaniach,</w:t>
      </w:r>
    </w:p>
    <w:p w14:paraId="6CE0E66C"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przedstawiając kopie zezwoleń i inne odnośne dokumenty.</w:t>
      </w:r>
    </w:p>
    <w:p w14:paraId="0AF4C04A"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6A817E85" w14:textId="77777777" w:rsidR="00BA6893" w:rsidRPr="00373028" w:rsidRDefault="00BA6893" w:rsidP="00373028">
      <w:pPr>
        <w:pStyle w:val="Akapitzlist"/>
        <w:numPr>
          <w:ilvl w:val="0"/>
          <w:numId w:val="5"/>
        </w:numPr>
        <w:autoSpaceDE w:val="0"/>
        <w:autoSpaceDN w:val="0"/>
        <w:adjustRightInd w:val="0"/>
        <w:spacing w:after="0" w:line="240" w:lineRule="auto"/>
        <w:jc w:val="center"/>
        <w:rPr>
          <w:rFonts w:ascii="Arial" w:eastAsia="TimesNewRomanPSMT" w:hAnsi="Arial" w:cs="Arial"/>
          <w:b/>
          <w:color w:val="000000"/>
          <w:sz w:val="24"/>
          <w:szCs w:val="24"/>
        </w:rPr>
      </w:pPr>
      <w:r w:rsidRPr="00373028">
        <w:rPr>
          <w:rFonts w:ascii="Arial" w:eastAsia="TimesNewRomanPSMT" w:hAnsi="Arial" w:cs="Arial"/>
          <w:b/>
          <w:color w:val="000000"/>
          <w:sz w:val="24"/>
          <w:szCs w:val="24"/>
        </w:rPr>
        <w:t>MATERIAŁY (GRUNTY) – OGÓLNE WYMAGANIA</w:t>
      </w:r>
    </w:p>
    <w:p w14:paraId="04DF9188" w14:textId="77777777" w:rsidR="00373028" w:rsidRPr="00373028" w:rsidRDefault="00373028" w:rsidP="00373028">
      <w:pPr>
        <w:pStyle w:val="Akapitzlist"/>
        <w:autoSpaceDE w:val="0"/>
        <w:autoSpaceDN w:val="0"/>
        <w:adjustRightInd w:val="0"/>
        <w:spacing w:after="0" w:line="240" w:lineRule="auto"/>
        <w:ind w:left="696"/>
        <w:rPr>
          <w:rFonts w:ascii="Arial" w:eastAsia="TimesNewRomanPSMT" w:hAnsi="Arial" w:cs="Arial"/>
          <w:b/>
          <w:color w:val="000000"/>
          <w:sz w:val="24"/>
          <w:szCs w:val="24"/>
        </w:rPr>
      </w:pPr>
    </w:p>
    <w:p w14:paraId="0FDEC0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373028">
        <w:rPr>
          <w:rFonts w:ascii="Arial" w:eastAsia="TimesNewRomanPSMT" w:hAnsi="Arial" w:cs="Arial"/>
          <w:b/>
          <w:color w:val="000000"/>
          <w:sz w:val="24"/>
          <w:szCs w:val="24"/>
        </w:rPr>
        <w:t>2.1. Źródła uzyskania materiałów (gruntu</w:t>
      </w:r>
      <w:r w:rsidRPr="00AA7020">
        <w:rPr>
          <w:rFonts w:ascii="Arial" w:eastAsia="TimesNewRomanPSMT" w:hAnsi="Arial" w:cs="Arial"/>
          <w:color w:val="000000"/>
        </w:rPr>
        <w:t>)</w:t>
      </w:r>
    </w:p>
    <w:p w14:paraId="6F874F5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przedstawi szczegółowe informacje dotyczące proponowanego źródła wytwarzania,</w:t>
      </w:r>
    </w:p>
    <w:p w14:paraId="34FC5B8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zamawiania lub wydobywania materiałów i odpowiednie świadectwa badań laboratoryjnych oraz</w:t>
      </w:r>
    </w:p>
    <w:p w14:paraId="504F510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próbki do zatwierdzenia przez Inspektora nadzoru.</w:t>
      </w:r>
    </w:p>
    <w:p w14:paraId="0DE492B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zobowiązany jest do prowadzenia badań w celu udokumentowania, że materiały</w:t>
      </w:r>
    </w:p>
    <w:p w14:paraId="14DC9AF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uzyskane z dopuszczalnego źródła w sposób ciągły spełniają wymagania SST w czasie postępu</w:t>
      </w:r>
    </w:p>
    <w:p w14:paraId="6E32E46D"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w:t>
      </w:r>
    </w:p>
    <w:p w14:paraId="317227DA"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036FB296"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2.2. Pozyskiwanie materiałów miejscowych</w:t>
      </w:r>
    </w:p>
    <w:p w14:paraId="6F22D68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odpowiada za uzyskanie pozwoleń od właścicieli i odnośnych organów władzy na</w:t>
      </w:r>
    </w:p>
    <w:p w14:paraId="268D793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pozyskanie materiałów z jakichkolwiek źródeł miejscowych, włączając w to źródła wskazane przez</w:t>
      </w:r>
      <w:r w:rsidR="00373028">
        <w:rPr>
          <w:rFonts w:ascii="Arial" w:eastAsia="TimesNewRomanPSMT" w:hAnsi="Arial" w:cs="Arial"/>
          <w:color w:val="000000"/>
        </w:rPr>
        <w:t xml:space="preserve"> </w:t>
      </w:r>
      <w:r w:rsidRPr="00AA7020">
        <w:rPr>
          <w:rFonts w:ascii="Arial" w:eastAsia="TimesNewRomanPSMT" w:hAnsi="Arial" w:cs="Arial"/>
          <w:color w:val="000000"/>
        </w:rPr>
        <w:t>Zamawiającego i jest zobowiązany dostarczyć Inspektorowi nadzoru wymagane dokumenty przed</w:t>
      </w:r>
      <w:r w:rsidR="00373028">
        <w:rPr>
          <w:rFonts w:ascii="Arial" w:eastAsia="TimesNewRomanPSMT" w:hAnsi="Arial" w:cs="Arial"/>
          <w:color w:val="000000"/>
        </w:rPr>
        <w:t xml:space="preserve"> </w:t>
      </w:r>
      <w:r w:rsidRPr="00AA7020">
        <w:rPr>
          <w:rFonts w:ascii="Arial" w:eastAsia="TimesNewRomanPSMT" w:hAnsi="Arial" w:cs="Arial"/>
          <w:color w:val="000000"/>
        </w:rPr>
        <w:t>rozpoczęciem eksploatacji źródła.</w:t>
      </w:r>
    </w:p>
    <w:p w14:paraId="1C705AB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przedstawi dokumentację zawierają</w:t>
      </w:r>
      <w:r w:rsidR="00373028">
        <w:rPr>
          <w:rFonts w:ascii="Arial" w:eastAsia="TimesNewRomanPSMT" w:hAnsi="Arial" w:cs="Arial"/>
          <w:color w:val="000000"/>
        </w:rPr>
        <w:t xml:space="preserve">cą raporty z badań terenowych i </w:t>
      </w:r>
      <w:r w:rsidRPr="00AA7020">
        <w:rPr>
          <w:rFonts w:ascii="Arial" w:eastAsia="TimesNewRomanPSMT" w:hAnsi="Arial" w:cs="Arial"/>
          <w:color w:val="000000"/>
        </w:rPr>
        <w:t>laboratoryjnych oraz proponowaną przez siebie metodę wydoby</w:t>
      </w:r>
      <w:r w:rsidR="00373028">
        <w:rPr>
          <w:rFonts w:ascii="Arial" w:eastAsia="TimesNewRomanPSMT" w:hAnsi="Arial" w:cs="Arial"/>
          <w:color w:val="000000"/>
        </w:rPr>
        <w:t xml:space="preserve">cia i selekcji do zatwierdzenia </w:t>
      </w:r>
      <w:r w:rsidRPr="00AA7020">
        <w:rPr>
          <w:rFonts w:ascii="Arial" w:eastAsia="TimesNewRomanPSMT" w:hAnsi="Arial" w:cs="Arial"/>
          <w:color w:val="000000"/>
        </w:rPr>
        <w:t>Inspektorowi nadzoru.</w:t>
      </w:r>
    </w:p>
    <w:p w14:paraId="1D561F7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ponosi odpowiedzialność za spełnienie wymagań ilościowych i jakościowych</w:t>
      </w:r>
    </w:p>
    <w:p w14:paraId="0C01D60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z jakiegokolwiek źródła.</w:t>
      </w:r>
    </w:p>
    <w:p w14:paraId="3D7D5E9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poniesie wszystkie koszty, a w tym: opłaty, wynagrodzenia i jakiekolwiek inne</w:t>
      </w:r>
    </w:p>
    <w:p w14:paraId="0DA233E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koszty związane z dostarczeniem materiałów do robót, chyba że postanowienia ogólnych lub</w:t>
      </w:r>
    </w:p>
    <w:p w14:paraId="22ADDA1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szczegółowych warunków umowy stanowią inaczej.</w:t>
      </w:r>
    </w:p>
    <w:p w14:paraId="0295896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Humus i nadkład czasowo zdjęte z terenu wykopów, ukopów i miejsc pozyskania piasku i żwiru</w:t>
      </w:r>
    </w:p>
    <w:p w14:paraId="3DC488A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będą formowane w hałdy i wykorzystywane przy zasypce i rekultywacji terenu po ukończeniu</w:t>
      </w:r>
    </w:p>
    <w:p w14:paraId="37BB923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w:t>
      </w:r>
    </w:p>
    <w:p w14:paraId="31E60CA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odpowiednie materiały pozyskane z wykopów na terenie budowy lub z innych miejsc</w:t>
      </w:r>
    </w:p>
    <w:p w14:paraId="617FF1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wskazanych w dokumentach umowy będą wykorzystane do robót lub odwiezione na odkład</w:t>
      </w:r>
    </w:p>
    <w:p w14:paraId="04667A1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odpowiednio do wymagań umowy lub wskazań Inspektora nadzoru.</w:t>
      </w:r>
    </w:p>
    <w:p w14:paraId="6A66D0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wyjątkiem uzyskania na to pisemnej zgody Inspektora nadzoru Wykonawca nie będzie</w:t>
      </w:r>
    </w:p>
    <w:p w14:paraId="054CFF9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prowadzić żadnych wykopów w obrębie terenu budowy poza tymi, które zostały wyszczególnione</w:t>
      </w:r>
    </w:p>
    <w:p w14:paraId="75F5913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dokumentach umowy.</w:t>
      </w:r>
    </w:p>
    <w:p w14:paraId="68D059D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Eksploatacja źródeł materiałów będzie zgodna z wszelkimi regulacjami prawnymi</w:t>
      </w:r>
    </w:p>
    <w:p w14:paraId="1C12B6B7" w14:textId="77777777" w:rsidR="00BA6893" w:rsidRDefault="0037302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obowiązującymi </w:t>
      </w:r>
      <w:r w:rsidR="00BA6893" w:rsidRPr="00AA7020">
        <w:rPr>
          <w:rFonts w:ascii="Arial" w:eastAsia="TimesNewRomanPSMT" w:hAnsi="Arial" w:cs="Arial"/>
          <w:color w:val="000000"/>
        </w:rPr>
        <w:t>na danym obszarze.</w:t>
      </w:r>
    </w:p>
    <w:p w14:paraId="14F853C3"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15B22C0B"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2.3. Przechowywanie i składowanie materiałów</w:t>
      </w:r>
    </w:p>
    <w:p w14:paraId="6F50716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Wykonawca zapewni, aby tymczasowo składowane materiały, do </w:t>
      </w:r>
      <w:r w:rsidR="00373028">
        <w:rPr>
          <w:rFonts w:ascii="Arial" w:eastAsia="TimesNewRomanPSMT" w:hAnsi="Arial" w:cs="Arial"/>
          <w:color w:val="000000"/>
        </w:rPr>
        <w:t xml:space="preserve">czasu gdy będą one potrzebne do </w:t>
      </w:r>
      <w:r w:rsidRPr="00AA7020">
        <w:rPr>
          <w:rFonts w:ascii="Arial" w:eastAsia="TimesNewRomanPSMT" w:hAnsi="Arial" w:cs="Arial"/>
          <w:color w:val="000000"/>
        </w:rPr>
        <w:t>robót, były zabezpieczone przed zanieczyszczeniem, zachowały swo</w:t>
      </w:r>
      <w:r w:rsidR="00373028">
        <w:rPr>
          <w:rFonts w:ascii="Arial" w:eastAsia="TimesNewRomanPSMT" w:hAnsi="Arial" w:cs="Arial"/>
          <w:color w:val="000000"/>
        </w:rPr>
        <w:t xml:space="preserve">ją jakość i właściwość do robót </w:t>
      </w:r>
      <w:r w:rsidRPr="00AA7020">
        <w:rPr>
          <w:rFonts w:ascii="Arial" w:eastAsia="TimesNewRomanPSMT" w:hAnsi="Arial" w:cs="Arial"/>
          <w:color w:val="000000"/>
        </w:rPr>
        <w:t>i były dostępne do kontroli przez Inspektora nadzoru.</w:t>
      </w:r>
    </w:p>
    <w:p w14:paraId="7C1C04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Miejsca czasowego składowania materiałów będą zlokalizowane w obrębie terenu budowy w</w:t>
      </w:r>
    </w:p>
    <w:p w14:paraId="59E147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miejscach uzgodnionych z Inspektorem nadzoru lub poza terenem budowy w miejscach</w:t>
      </w:r>
    </w:p>
    <w:p w14:paraId="32742A8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zorganizowanych przez Wykonawcę.</w:t>
      </w:r>
    </w:p>
    <w:p w14:paraId="2D90DBE2"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29502839"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2.4. Zasady wykorzystania gruntów</w:t>
      </w:r>
    </w:p>
    <w:p w14:paraId="0323D24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Grunty uzyskane przy wykonywaniu wykopów powinny być przez Wykonawcę wykorzystane w</w:t>
      </w:r>
    </w:p>
    <w:p w14:paraId="104595E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maksymalnym stopniu do zasypek. Grunty przydatne do budowy nasypów mogą być wywiezione</w:t>
      </w:r>
    </w:p>
    <w:p w14:paraId="5895732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poza teren budowy tylko wówczas, gdy stanowią nadmiar objętości robót ziemnych i za</w:t>
      </w:r>
    </w:p>
    <w:p w14:paraId="78705A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zezwoleniem Inspektora nadzoru.</w:t>
      </w:r>
    </w:p>
    <w:p w14:paraId="093FEEC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grunty przydatne, uzyskane przy wykonaniu wykopów, nie będąc nadmiarem objętości</w:t>
      </w:r>
    </w:p>
    <w:p w14:paraId="74B802F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ziemnych, zostały za zgodą Inspektora nadzoru wywiezione przez Wykonawcę poza teren</w:t>
      </w:r>
    </w:p>
    <w:p w14:paraId="525679D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 z przeznaczeniem innym niż budowa nasypów lub wykonanie prac objętych kontraktem,</w:t>
      </w:r>
    </w:p>
    <w:p w14:paraId="5A8C613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dostarczenia równoważnej objętości gruntów przydatnych ze</w:t>
      </w:r>
    </w:p>
    <w:p w14:paraId="5679E1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źródeł własnych, zaakceptowanych przez Inspektora nadzoru.</w:t>
      </w:r>
    </w:p>
    <w:p w14:paraId="1CD2B4B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Grunty i materiały nieprzydatne do budowy nasypów, powinny być wywiezione przez</w:t>
      </w:r>
    </w:p>
    <w:p w14:paraId="5A6C6D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Wykonawcę na odkład. Zapewnienie terenów na odkład należy do obowiązków Zamawi</w:t>
      </w:r>
      <w:r w:rsidR="00373028">
        <w:rPr>
          <w:rFonts w:ascii="Arial" w:eastAsia="TimesNewRomanPSMT" w:hAnsi="Arial" w:cs="Arial"/>
          <w:color w:val="000000"/>
        </w:rPr>
        <w:t xml:space="preserve">ającego, o </w:t>
      </w:r>
      <w:r w:rsidRPr="00AA7020">
        <w:rPr>
          <w:rFonts w:ascii="Arial" w:eastAsia="TimesNewRomanPSMT" w:hAnsi="Arial" w:cs="Arial"/>
          <w:color w:val="000000"/>
        </w:rPr>
        <w:t>ile nie określono tego inaczej w kontrakcie. Inspektor nadzoru może nakazać pozostawienie na</w:t>
      </w:r>
    </w:p>
    <w:p w14:paraId="0CBD6C0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terenie budowy gruntów, których czasowa nieprzydatność wynika jedynie z powodu zamarznięcia</w:t>
      </w:r>
    </w:p>
    <w:p w14:paraId="59E6FDFF"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nadmiernej wilgotności.</w:t>
      </w:r>
    </w:p>
    <w:p w14:paraId="0DAB0039"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7434435A" w14:textId="77777777" w:rsidR="00BA6893" w:rsidRPr="00373028" w:rsidRDefault="00BA6893" w:rsidP="00373028">
      <w:pPr>
        <w:autoSpaceDE w:val="0"/>
        <w:autoSpaceDN w:val="0"/>
        <w:adjustRightInd w:val="0"/>
        <w:spacing w:after="0" w:line="240" w:lineRule="auto"/>
        <w:jc w:val="center"/>
        <w:rPr>
          <w:rFonts w:ascii="Arial" w:eastAsia="TimesNewRomanPSMT" w:hAnsi="Arial" w:cs="Arial"/>
          <w:b/>
          <w:color w:val="000000"/>
          <w:sz w:val="24"/>
          <w:szCs w:val="24"/>
        </w:rPr>
      </w:pPr>
      <w:r w:rsidRPr="00373028">
        <w:rPr>
          <w:rFonts w:ascii="Arial" w:eastAsia="TimesNewRomanPSMT" w:hAnsi="Arial" w:cs="Arial"/>
          <w:b/>
          <w:color w:val="000000"/>
          <w:sz w:val="24"/>
          <w:szCs w:val="24"/>
        </w:rPr>
        <w:t>3. SPRZĘT</w:t>
      </w:r>
    </w:p>
    <w:p w14:paraId="1408B9D3" w14:textId="77777777" w:rsidR="00373028" w:rsidRDefault="00373028" w:rsidP="00BA6893">
      <w:pPr>
        <w:autoSpaceDE w:val="0"/>
        <w:autoSpaceDN w:val="0"/>
        <w:adjustRightInd w:val="0"/>
        <w:spacing w:after="0" w:line="240" w:lineRule="auto"/>
        <w:rPr>
          <w:rFonts w:ascii="Arial" w:eastAsia="TimesNewRomanPSMT" w:hAnsi="Arial" w:cs="Arial"/>
          <w:color w:val="000000"/>
        </w:rPr>
      </w:pPr>
    </w:p>
    <w:p w14:paraId="2DCD9D4F"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3.1. Ogólne wymagania dotyczące sprzętu</w:t>
      </w:r>
    </w:p>
    <w:p w14:paraId="4418A86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używania jedynie takiego sprzętu, który nie spowoduje</w:t>
      </w:r>
    </w:p>
    <w:p w14:paraId="0100726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niekorzystnego wpływu na jakość wykonywanych robót. Sprzęt używany do robót powinien być</w:t>
      </w:r>
    </w:p>
    <w:p w14:paraId="0932634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zgodny z ofertą Wykonawcy i powinien odpowiadać pod względem typów i ilości wskazaniom</w:t>
      </w:r>
    </w:p>
    <w:p w14:paraId="6D16ECD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zawartym w SST, PZJ lub projekcie organizacji robót, zaakcepto</w:t>
      </w:r>
      <w:r w:rsidR="00373028">
        <w:rPr>
          <w:rFonts w:ascii="Arial" w:eastAsia="TimesNewRomanPSMT" w:hAnsi="Arial" w:cs="Arial"/>
          <w:color w:val="000000"/>
        </w:rPr>
        <w:t xml:space="preserve">wanym przez Inspektora nadzoru, </w:t>
      </w:r>
      <w:r w:rsidRPr="00AA7020">
        <w:rPr>
          <w:rFonts w:ascii="Arial" w:eastAsia="TimesNewRomanPSMT" w:hAnsi="Arial" w:cs="Arial"/>
          <w:color w:val="000000"/>
        </w:rPr>
        <w:t>w przypadku braku ustaleń w takich dokumentach sprzęt powinien być uzgodniony i</w:t>
      </w:r>
    </w:p>
    <w:p w14:paraId="2389B25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zaakceptowany przez Inspektora nadzoru.</w:t>
      </w:r>
    </w:p>
    <w:p w14:paraId="748C745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Liczba i wydajność sprzętu będzie gwarantować przeprowadzenie robót, zgodnie z zasadami</w:t>
      </w:r>
    </w:p>
    <w:p w14:paraId="4B59518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określonymi w dokumentacji projektowej, SST i wskazaniach Inspektora nadzoru w terminie</w:t>
      </w:r>
    </w:p>
    <w:p w14:paraId="3C98986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przewidzianym umową.</w:t>
      </w:r>
    </w:p>
    <w:p w14:paraId="451B9FC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będący własnością Wykonawcy lub wynajęty do wykonania robót ma być utrzymywany</w:t>
      </w:r>
    </w:p>
    <w:p w14:paraId="4FCC7E0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dobrym stanie i gotowości do pracy. Będzie on zgodny z normami ochrony środowiska i</w:t>
      </w:r>
    </w:p>
    <w:p w14:paraId="730B1D3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przepisami dotyczącymi jego użytkowania.</w:t>
      </w:r>
    </w:p>
    <w:p w14:paraId="0C6BD46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dostarczy Inspektorowi nadzoru kopie dokumentów potwierdzających</w:t>
      </w:r>
    </w:p>
    <w:p w14:paraId="1FC0CAD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dopuszczenie sprzętu do użytkowania, tam gdzie jest to wymagane przepisami.</w:t>
      </w:r>
    </w:p>
    <w:p w14:paraId="423255E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dokumentacja projektowa lub SST przewidują możliwość wariantowego użycia sprzętu</w:t>
      </w:r>
    </w:p>
    <w:p w14:paraId="2016307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wykonywanych robotach, Wykonawca powiadomi Inspektora nadzoru o swoim zamiarze</w:t>
      </w:r>
    </w:p>
    <w:p w14:paraId="0E4D61B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wyboru i uzyska jego akceptację przed użyciem sprzętu. Wybrany s</w:t>
      </w:r>
      <w:r w:rsidR="00373028">
        <w:rPr>
          <w:rFonts w:ascii="Arial" w:eastAsia="TimesNewRomanPSMT" w:hAnsi="Arial" w:cs="Arial"/>
          <w:color w:val="000000"/>
        </w:rPr>
        <w:t xml:space="preserve">przęt, po akceptacji Inspektora </w:t>
      </w:r>
      <w:r w:rsidRPr="00AA7020">
        <w:rPr>
          <w:rFonts w:ascii="Arial" w:eastAsia="TimesNewRomanPSMT" w:hAnsi="Arial" w:cs="Arial"/>
          <w:color w:val="000000"/>
        </w:rPr>
        <w:t>nie może być później zmieniany bez jego zgody.</w:t>
      </w:r>
    </w:p>
    <w:p w14:paraId="49AAEE0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Jakikolwiek sprzęt, maszyny, urządzenia i narzędzia nie gwarantujące zachowania warunków</w:t>
      </w:r>
    </w:p>
    <w:p w14:paraId="3D79FA4D"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umowy, zostaną przez Inspektora nadzoru zdyskwalifikowane i nie dopuszczone do robót.</w:t>
      </w:r>
    </w:p>
    <w:p w14:paraId="0B843691"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6A2DFCF0"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3.2. Sprzęt do robót ziemnych</w:t>
      </w:r>
    </w:p>
    <w:p w14:paraId="014D801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przystępujący do wykonania robót ziemnych powinien wykazać się możliwością</w:t>
      </w:r>
    </w:p>
    <w:p w14:paraId="1537EAB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korzystania z następującego sprzętu do:</w:t>
      </w:r>
    </w:p>
    <w:p w14:paraId="1D335734" w14:textId="77777777" w:rsidR="00BA6893" w:rsidRPr="00373028" w:rsidRDefault="00BA6893" w:rsidP="009B6684">
      <w:pPr>
        <w:pStyle w:val="Akapitzlist"/>
        <w:numPr>
          <w:ilvl w:val="0"/>
          <w:numId w:val="27"/>
        </w:numPr>
        <w:autoSpaceDE w:val="0"/>
        <w:autoSpaceDN w:val="0"/>
        <w:adjustRightInd w:val="0"/>
        <w:spacing w:after="0" w:line="240" w:lineRule="auto"/>
        <w:rPr>
          <w:rFonts w:ascii="Arial" w:eastAsia="TimesNewRomanPSMT" w:hAnsi="Arial" w:cs="Arial"/>
          <w:color w:val="000000"/>
        </w:rPr>
      </w:pPr>
      <w:r w:rsidRPr="00373028">
        <w:rPr>
          <w:rFonts w:ascii="Arial" w:eastAsia="TimesNewRomanPSMT" w:hAnsi="Arial" w:cs="Arial"/>
          <w:color w:val="000000"/>
        </w:rPr>
        <w:t>odspajania i wydobywania gruntów (narzędzia mechaniczne, młoty pneumatyczne, zrywarki,</w:t>
      </w:r>
      <w:r w:rsidR="00373028">
        <w:rPr>
          <w:rFonts w:ascii="Arial" w:eastAsia="TimesNewRomanPSMT" w:hAnsi="Arial" w:cs="Arial"/>
          <w:color w:val="000000"/>
        </w:rPr>
        <w:t xml:space="preserve"> </w:t>
      </w:r>
      <w:r w:rsidRPr="00373028">
        <w:rPr>
          <w:rFonts w:ascii="Arial" w:eastAsia="TimesNewRomanPSMT" w:hAnsi="Arial" w:cs="Arial"/>
          <w:color w:val="000000"/>
        </w:rPr>
        <w:t>koparki, ładowarki, wiertarki mechaniczne itp.),</w:t>
      </w:r>
    </w:p>
    <w:p w14:paraId="55A52F22" w14:textId="77777777" w:rsidR="00BA6893" w:rsidRPr="00373028" w:rsidRDefault="00BA6893" w:rsidP="009B6684">
      <w:pPr>
        <w:pStyle w:val="Akapitzlist"/>
        <w:numPr>
          <w:ilvl w:val="0"/>
          <w:numId w:val="27"/>
        </w:numPr>
        <w:autoSpaceDE w:val="0"/>
        <w:autoSpaceDN w:val="0"/>
        <w:adjustRightInd w:val="0"/>
        <w:spacing w:after="0" w:line="240" w:lineRule="auto"/>
        <w:rPr>
          <w:rFonts w:ascii="Arial" w:eastAsia="TimesNewRomanPSMT" w:hAnsi="Arial" w:cs="Arial"/>
          <w:color w:val="000000"/>
        </w:rPr>
      </w:pPr>
      <w:r w:rsidRPr="00373028">
        <w:rPr>
          <w:rFonts w:ascii="Arial" w:eastAsia="TimesNewRomanPSMT" w:hAnsi="Arial" w:cs="Arial"/>
          <w:color w:val="000000"/>
        </w:rPr>
        <w:t>jednoczesnego wydobywania i przemieszczania gruntów (spycharki, zgarniarki, równiarki,</w:t>
      </w:r>
    </w:p>
    <w:p w14:paraId="3D0E0740" w14:textId="77777777" w:rsidR="00BA6893" w:rsidRPr="00AA7020" w:rsidRDefault="0037302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urządzenia do hydromechanizacji itp.),</w:t>
      </w:r>
    </w:p>
    <w:p w14:paraId="5E3906F4" w14:textId="77777777" w:rsidR="00BA6893" w:rsidRPr="00373028" w:rsidRDefault="00BA6893" w:rsidP="009B6684">
      <w:pPr>
        <w:pStyle w:val="Akapitzlist"/>
        <w:numPr>
          <w:ilvl w:val="0"/>
          <w:numId w:val="28"/>
        </w:numPr>
        <w:autoSpaceDE w:val="0"/>
        <w:autoSpaceDN w:val="0"/>
        <w:adjustRightInd w:val="0"/>
        <w:spacing w:after="0" w:line="240" w:lineRule="auto"/>
        <w:rPr>
          <w:rFonts w:ascii="Arial" w:eastAsia="TimesNewRomanPSMT" w:hAnsi="Arial" w:cs="Arial"/>
          <w:color w:val="000000"/>
        </w:rPr>
      </w:pPr>
      <w:r w:rsidRPr="00373028">
        <w:rPr>
          <w:rFonts w:ascii="Arial" w:eastAsia="TimesNewRomanPSMT" w:hAnsi="Arial" w:cs="Arial"/>
          <w:color w:val="000000"/>
        </w:rPr>
        <w:t>transportu mas ziemnych (samochody wywrotki, samochody skrzyniowe, taśmociągi itp.),</w:t>
      </w:r>
    </w:p>
    <w:p w14:paraId="4CCC9D46" w14:textId="77777777" w:rsidR="00BA6893" w:rsidRDefault="00373028" w:rsidP="009B6684">
      <w:pPr>
        <w:pStyle w:val="Akapitzlist"/>
        <w:numPr>
          <w:ilvl w:val="0"/>
          <w:numId w:val="2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sprzętu zagęszczającego (</w:t>
      </w:r>
      <w:r w:rsidR="00BA6893" w:rsidRPr="00373028">
        <w:rPr>
          <w:rFonts w:ascii="Arial" w:eastAsia="TimesNewRomanPSMT" w:hAnsi="Arial" w:cs="Arial"/>
          <w:color w:val="000000"/>
        </w:rPr>
        <w:t>ubijaki, płyty wibracyjne itp.).</w:t>
      </w:r>
    </w:p>
    <w:p w14:paraId="60BA7014" w14:textId="77777777" w:rsidR="00373028" w:rsidRPr="00373028" w:rsidRDefault="00373028" w:rsidP="00373028">
      <w:pPr>
        <w:pStyle w:val="Akapitzlist"/>
        <w:autoSpaceDE w:val="0"/>
        <w:autoSpaceDN w:val="0"/>
        <w:adjustRightInd w:val="0"/>
        <w:spacing w:after="0" w:line="240" w:lineRule="auto"/>
        <w:rPr>
          <w:rFonts w:ascii="Arial" w:eastAsia="TimesNewRomanPSMT" w:hAnsi="Arial" w:cs="Arial"/>
          <w:color w:val="000000"/>
        </w:rPr>
      </w:pPr>
    </w:p>
    <w:p w14:paraId="6B6A8D73" w14:textId="77777777" w:rsidR="00BA6893" w:rsidRPr="00373028" w:rsidRDefault="00BA6893" w:rsidP="00373028">
      <w:pPr>
        <w:pStyle w:val="Akapitzlist"/>
        <w:numPr>
          <w:ilvl w:val="0"/>
          <w:numId w:val="5"/>
        </w:numPr>
        <w:autoSpaceDE w:val="0"/>
        <w:autoSpaceDN w:val="0"/>
        <w:adjustRightInd w:val="0"/>
        <w:spacing w:after="0" w:line="240" w:lineRule="auto"/>
        <w:jc w:val="center"/>
        <w:rPr>
          <w:rFonts w:ascii="Arial" w:eastAsia="TimesNewRomanPSMT" w:hAnsi="Arial" w:cs="Arial"/>
          <w:b/>
          <w:color w:val="000000"/>
          <w:sz w:val="24"/>
          <w:szCs w:val="24"/>
        </w:rPr>
      </w:pPr>
      <w:r w:rsidRPr="00373028">
        <w:rPr>
          <w:rFonts w:ascii="Arial" w:eastAsia="TimesNewRomanPSMT" w:hAnsi="Arial" w:cs="Arial"/>
          <w:b/>
          <w:color w:val="000000"/>
          <w:sz w:val="24"/>
          <w:szCs w:val="24"/>
        </w:rPr>
        <w:t>TRANSPORT</w:t>
      </w:r>
    </w:p>
    <w:p w14:paraId="71C15AFA" w14:textId="77777777" w:rsidR="00373028" w:rsidRPr="00373028" w:rsidRDefault="00373028" w:rsidP="00373028">
      <w:pPr>
        <w:pStyle w:val="Akapitzlist"/>
        <w:autoSpaceDE w:val="0"/>
        <w:autoSpaceDN w:val="0"/>
        <w:adjustRightInd w:val="0"/>
        <w:spacing w:after="0" w:line="240" w:lineRule="auto"/>
        <w:ind w:left="696"/>
        <w:rPr>
          <w:rFonts w:ascii="Arial" w:eastAsia="TimesNewRomanPSMT" w:hAnsi="Arial" w:cs="Arial"/>
          <w:b/>
          <w:color w:val="000000"/>
          <w:sz w:val="24"/>
          <w:szCs w:val="24"/>
        </w:rPr>
      </w:pPr>
    </w:p>
    <w:p w14:paraId="21CC1FBC"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4.1. Ogólne wymagania dotyczące transportu</w:t>
      </w:r>
    </w:p>
    <w:p w14:paraId="2EEA2CF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stosowania jedynie takich środków transportu, które nie wpłyną</w:t>
      </w:r>
    </w:p>
    <w:p w14:paraId="68CBC60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niekorzystnie na jakość wykonywanych robót i właściwości przewożonych materiałów.</w:t>
      </w:r>
    </w:p>
    <w:p w14:paraId="6C78497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Liczba środków transportu będzie zapewniać prowa</w:t>
      </w:r>
      <w:r w:rsidR="00373028">
        <w:rPr>
          <w:rFonts w:ascii="Arial" w:eastAsia="TimesNewRomanPSMT" w:hAnsi="Arial" w:cs="Arial"/>
          <w:color w:val="000000"/>
        </w:rPr>
        <w:t xml:space="preserve">dzenie robót zgodnie z zasadami </w:t>
      </w:r>
      <w:r w:rsidRPr="00AA7020">
        <w:rPr>
          <w:rFonts w:ascii="Arial" w:eastAsia="TimesNewRomanPSMT" w:hAnsi="Arial" w:cs="Arial"/>
          <w:color w:val="000000"/>
        </w:rPr>
        <w:t>określonymi w dokumentacji projektowej, SST i wskazaniac</w:t>
      </w:r>
      <w:r w:rsidR="00373028">
        <w:rPr>
          <w:rFonts w:ascii="Arial" w:eastAsia="TimesNewRomanPSMT" w:hAnsi="Arial" w:cs="Arial"/>
          <w:color w:val="000000"/>
        </w:rPr>
        <w:t xml:space="preserve">h Inspektora nadzoru w terminie </w:t>
      </w:r>
      <w:r w:rsidRPr="00AA7020">
        <w:rPr>
          <w:rFonts w:ascii="Arial" w:eastAsia="TimesNewRomanPSMT" w:hAnsi="Arial" w:cs="Arial"/>
          <w:color w:val="000000"/>
        </w:rPr>
        <w:t>przewidzianym w umowie.</w:t>
      </w:r>
    </w:p>
    <w:p w14:paraId="5DA7350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ruchu na drogach publicznych pojazdy będą spełniać wymagania dotyczące przepisów</w:t>
      </w:r>
    </w:p>
    <w:p w14:paraId="72AAC68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ruchu drogowego w odniesieniu do dopuszczalnych obciążeń na osie i innych parametrów</w:t>
      </w:r>
    </w:p>
    <w:p w14:paraId="1C8F199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technicznych. Środki transportu nie odpowiadające warunkom dopuszczalnych obciążeń na osie</w:t>
      </w:r>
    </w:p>
    <w:p w14:paraId="38D562B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mogą być dopuszczone przez Inspektora nadzoru pod warunkiem</w:t>
      </w:r>
      <w:r w:rsidR="00373028">
        <w:rPr>
          <w:rFonts w:ascii="Arial" w:eastAsia="TimesNewRomanPSMT" w:hAnsi="Arial" w:cs="Arial"/>
          <w:color w:val="000000"/>
        </w:rPr>
        <w:t xml:space="preserve"> przywrócenia stanu pierwotnego </w:t>
      </w:r>
      <w:r w:rsidRPr="00AA7020">
        <w:rPr>
          <w:rFonts w:ascii="Arial" w:eastAsia="TimesNewRomanPSMT" w:hAnsi="Arial" w:cs="Arial"/>
          <w:color w:val="000000"/>
        </w:rPr>
        <w:t>użytkowanych odcinków dróg na koszt Wykonawcy.</w:t>
      </w:r>
    </w:p>
    <w:p w14:paraId="6D39BEE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usuwać na bieżąco, na własny koszt, wszelkie zanieczyszczenia</w:t>
      </w:r>
    </w:p>
    <w:p w14:paraId="5B5E9B3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spowodowane jego pojazdami na drogach publicznych oraz dojazdach do terenu budowy.</w:t>
      </w:r>
    </w:p>
    <w:p w14:paraId="5776207E"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69C9577D"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4.2. Transport gruntów</w:t>
      </w:r>
    </w:p>
    <w:p w14:paraId="6C2E4ED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Wybór środków transportowych oraz metod transportu powinien być dostosowany do kategorii</w:t>
      </w:r>
    </w:p>
    <w:p w14:paraId="4792A42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gruntu (materiału), jego objętości, technologii odspajania i załadunku oraz odległości transportu.</w:t>
      </w:r>
    </w:p>
    <w:p w14:paraId="5FB072A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Wydajność środków transportowych powinna być ponadto dostosowana do wydajności sprzętu</w:t>
      </w:r>
    </w:p>
    <w:p w14:paraId="0F2BBF5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stosowanego do urabiania i wbudowania gruntu (materiału).</w:t>
      </w:r>
    </w:p>
    <w:p w14:paraId="1C57854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Zwiększenie odległości transportu ponad wartości zatwierdzone nie może być podstawą</w:t>
      </w:r>
    </w:p>
    <w:p w14:paraId="64A0E27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roszczeń Wykonawcy, dotyczących dodatkowej zapłaty za transport, o ile zwiększone odległości</w:t>
      </w:r>
    </w:p>
    <w:p w14:paraId="0B1DAC4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zostały wcześniej zaakceptowane na piśmie przez Inspektora nadzoru.</w:t>
      </w:r>
    </w:p>
    <w:p w14:paraId="0C660119" w14:textId="77777777" w:rsidR="00373028" w:rsidRPr="00AA7020" w:rsidRDefault="00373028" w:rsidP="00BA6893">
      <w:pPr>
        <w:autoSpaceDE w:val="0"/>
        <w:autoSpaceDN w:val="0"/>
        <w:adjustRightInd w:val="0"/>
        <w:spacing w:after="0" w:line="240" w:lineRule="auto"/>
        <w:rPr>
          <w:rFonts w:ascii="Arial" w:eastAsia="TimesNewRomanPSMT" w:hAnsi="Arial" w:cs="Arial"/>
          <w:color w:val="000000"/>
        </w:rPr>
      </w:pPr>
    </w:p>
    <w:p w14:paraId="4044DA7F" w14:textId="77777777" w:rsidR="00BA6893" w:rsidRPr="00373028" w:rsidRDefault="00BA6893" w:rsidP="00373028">
      <w:pPr>
        <w:autoSpaceDE w:val="0"/>
        <w:autoSpaceDN w:val="0"/>
        <w:adjustRightInd w:val="0"/>
        <w:spacing w:after="0" w:line="240" w:lineRule="auto"/>
        <w:jc w:val="center"/>
        <w:rPr>
          <w:rFonts w:ascii="Arial" w:eastAsia="TimesNewRomanPSMT" w:hAnsi="Arial" w:cs="Arial"/>
          <w:b/>
          <w:color w:val="000000"/>
          <w:sz w:val="24"/>
          <w:szCs w:val="24"/>
        </w:rPr>
      </w:pPr>
      <w:r w:rsidRPr="00373028">
        <w:rPr>
          <w:rFonts w:ascii="Arial" w:eastAsia="TimesNewRomanPSMT" w:hAnsi="Arial" w:cs="Arial"/>
          <w:b/>
          <w:color w:val="000000"/>
          <w:sz w:val="24"/>
          <w:szCs w:val="24"/>
        </w:rPr>
        <w:t>5. WYKONANIE ROBÓT</w:t>
      </w:r>
    </w:p>
    <w:p w14:paraId="2C7F1FBE" w14:textId="77777777" w:rsidR="00373028" w:rsidRDefault="00373028" w:rsidP="00BA6893">
      <w:pPr>
        <w:autoSpaceDE w:val="0"/>
        <w:autoSpaceDN w:val="0"/>
        <w:adjustRightInd w:val="0"/>
        <w:spacing w:after="0" w:line="240" w:lineRule="auto"/>
        <w:rPr>
          <w:rFonts w:ascii="Arial" w:eastAsia="TimesNewRomanPSMT" w:hAnsi="Arial" w:cs="Arial"/>
          <w:color w:val="000000"/>
        </w:rPr>
      </w:pPr>
    </w:p>
    <w:p w14:paraId="23F17B31" w14:textId="77777777" w:rsidR="00BA6893" w:rsidRPr="0037302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5.1. Ogólne zasady wykonania robót</w:t>
      </w:r>
    </w:p>
    <w:p w14:paraId="020FBF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odpowiedzialny za prowadzenie robót zgodnie z umową oraz za jakość</w:t>
      </w:r>
    </w:p>
    <w:p w14:paraId="311F1F5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zastosowanych materiałów i wykonywanych robót, za ich zgodność z dokumentacją projektową,</w:t>
      </w:r>
    </w:p>
    <w:p w14:paraId="120148B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SST, PZJ, projektu organizacji robót oraz poleceniami Inspektora nadzoru.</w:t>
      </w:r>
    </w:p>
    <w:p w14:paraId="56502AC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ponosi odpowiedzialność za dokładne wytyczenie w planie i wyznaczenie</w:t>
      </w:r>
    </w:p>
    <w:p w14:paraId="5C856C3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wysokości wszystkich elementów robót zgodnie z wymiarami i rzędnymi określonymi w</w:t>
      </w:r>
    </w:p>
    <w:p w14:paraId="0595004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lub przekazanymi na piśmie przez Inspektora nadzoru. Następstwa</w:t>
      </w:r>
    </w:p>
    <w:p w14:paraId="4038612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jakiegokolwiek błędu spowodowanego przez Wykonawcę w wytyczeniu i wyznaczaniu robót</w:t>
      </w:r>
    </w:p>
    <w:p w14:paraId="4DF432A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zostaną, jeśli wymagać tego będzie Inspektor nadzoru, poprawione przez Wykonawcę na własny</w:t>
      </w:r>
    </w:p>
    <w:p w14:paraId="2C489C9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w:t>
      </w:r>
    </w:p>
    <w:p w14:paraId="78AD32B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Sprawdzenie wytyczenia robót lub wyznaczenia wysokości przez Inspektora nadzoru nie</w:t>
      </w:r>
    </w:p>
    <w:p w14:paraId="277F5DB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zwalnia Wykonawcy od odpowiedzialności za ich dokładność.</w:t>
      </w:r>
    </w:p>
    <w:p w14:paraId="5C3BEB9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Decyzje Inspektora nadzoru dotyczące akceptacji lub odrzucenia materiałów i elementów robót</w:t>
      </w:r>
    </w:p>
    <w:p w14:paraId="01CA923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będą oparte na wymaganiach sformułowanych w dokumentach um</w:t>
      </w:r>
      <w:r w:rsidR="008A513B">
        <w:rPr>
          <w:rFonts w:ascii="Arial" w:eastAsia="TimesNewRomanPSMT" w:hAnsi="Arial" w:cs="Arial"/>
          <w:color w:val="000000"/>
        </w:rPr>
        <w:t xml:space="preserve">owy, dokumentacji projektowej i </w:t>
      </w:r>
      <w:r w:rsidRPr="00AA7020">
        <w:rPr>
          <w:rFonts w:ascii="Arial" w:eastAsia="TimesNewRomanPSMT" w:hAnsi="Arial" w:cs="Arial"/>
          <w:color w:val="000000"/>
        </w:rPr>
        <w:t>w SST, a także w normach i wytycznych. Przy podejmowaniu decyzji Inspektor nadzoru uwzg</w:t>
      </w:r>
      <w:r w:rsidR="008A513B">
        <w:rPr>
          <w:rFonts w:ascii="Arial" w:eastAsia="TimesNewRomanPSMT" w:hAnsi="Arial" w:cs="Arial"/>
          <w:color w:val="000000"/>
        </w:rPr>
        <w:t xml:space="preserve">lędni </w:t>
      </w:r>
      <w:r w:rsidRPr="00AA7020">
        <w:rPr>
          <w:rFonts w:ascii="Arial" w:eastAsia="TimesNewRomanPSMT" w:hAnsi="Arial" w:cs="Arial"/>
          <w:color w:val="000000"/>
        </w:rPr>
        <w:t xml:space="preserve">wyniki badań materiałów i robót, rozrzuty normalnie występujące </w:t>
      </w:r>
      <w:r w:rsidR="008A513B">
        <w:rPr>
          <w:rFonts w:ascii="Arial" w:eastAsia="TimesNewRomanPSMT" w:hAnsi="Arial" w:cs="Arial"/>
          <w:color w:val="000000"/>
        </w:rPr>
        <w:t xml:space="preserve">przy produkcji i przy badaniach </w:t>
      </w:r>
      <w:r w:rsidRPr="00AA7020">
        <w:rPr>
          <w:rFonts w:ascii="Arial" w:eastAsia="TimesNewRomanPSMT" w:hAnsi="Arial" w:cs="Arial"/>
          <w:color w:val="000000"/>
        </w:rPr>
        <w:t>materiałów, doświadczenia z przeszłości, wyniki badań naukowyc</w:t>
      </w:r>
      <w:r w:rsidR="008A513B">
        <w:rPr>
          <w:rFonts w:ascii="Arial" w:eastAsia="TimesNewRomanPSMT" w:hAnsi="Arial" w:cs="Arial"/>
          <w:color w:val="000000"/>
        </w:rPr>
        <w:t xml:space="preserve">h oraz inne czynniki wpływające </w:t>
      </w:r>
      <w:r w:rsidRPr="00AA7020">
        <w:rPr>
          <w:rFonts w:ascii="Arial" w:eastAsia="TimesNewRomanPSMT" w:hAnsi="Arial" w:cs="Arial"/>
          <w:color w:val="000000"/>
        </w:rPr>
        <w:t>na rozważaną kwestię.</w:t>
      </w:r>
    </w:p>
    <w:p w14:paraId="535934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Polecenia Inspektora nadzoru będą wykonywane nie później niż w czasie przez niego</w:t>
      </w:r>
    </w:p>
    <w:p w14:paraId="204BAC5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wyznaczonym, po ich otrzymaniu przez Wykonawcę, pod groźbą zatrzymania robót. Skutki</w:t>
      </w:r>
    </w:p>
    <w:p w14:paraId="121F467F"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finansowe z tego tytułu ponosi Wykonawca.</w:t>
      </w:r>
    </w:p>
    <w:p w14:paraId="54E03527" w14:textId="77777777" w:rsidR="00210D8D" w:rsidRPr="00210D8D" w:rsidRDefault="00210D8D" w:rsidP="00210D8D">
      <w:pPr>
        <w:spacing w:after="120" w:line="240" w:lineRule="auto"/>
        <w:jc w:val="both"/>
        <w:rPr>
          <w:rFonts w:ascii="Arial" w:hAnsi="Arial" w:cs="Arial"/>
        </w:rPr>
      </w:pPr>
      <w:r w:rsidRPr="00210D8D">
        <w:rPr>
          <w:rFonts w:ascii="Arial" w:hAnsi="Arial" w:cs="Arial"/>
          <w:b/>
        </w:rPr>
        <w:t>Wszelkie prace ziemne i zakres wykopów należy ustalać indywidualnie na miejscu uwzględniając stan murów i ścian fundamentowych</w:t>
      </w:r>
      <w:r>
        <w:rPr>
          <w:rFonts w:ascii="Arial" w:hAnsi="Arial" w:cs="Arial"/>
        </w:rPr>
        <w:t xml:space="preserve">. </w:t>
      </w:r>
    </w:p>
    <w:p w14:paraId="3863E9CB" w14:textId="77777777" w:rsidR="008A513B" w:rsidRPr="00AA7020" w:rsidRDefault="008A513B" w:rsidP="00BA6893">
      <w:pPr>
        <w:autoSpaceDE w:val="0"/>
        <w:autoSpaceDN w:val="0"/>
        <w:adjustRightInd w:val="0"/>
        <w:spacing w:after="0" w:line="240" w:lineRule="auto"/>
        <w:rPr>
          <w:rFonts w:ascii="Arial" w:eastAsia="TimesNewRomanPSMT" w:hAnsi="Arial" w:cs="Arial"/>
          <w:color w:val="000000"/>
        </w:rPr>
      </w:pPr>
    </w:p>
    <w:p w14:paraId="6C0CD54E" w14:textId="77777777" w:rsidR="00BA6893" w:rsidRPr="00210D8D"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210D8D">
        <w:rPr>
          <w:rFonts w:ascii="Arial" w:eastAsia="TimesNewRomanPSMT" w:hAnsi="Arial" w:cs="Arial"/>
          <w:b/>
          <w:color w:val="000000"/>
          <w:sz w:val="24"/>
          <w:szCs w:val="24"/>
        </w:rPr>
        <w:t>5.2. Dokładność wyznaczenia i wykonania wykopu</w:t>
      </w:r>
    </w:p>
    <w:p w14:paraId="435FF2E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Kontur</w:t>
      </w:r>
      <w:r w:rsidR="00210D8D">
        <w:rPr>
          <w:rFonts w:ascii="Arial" w:eastAsia="TimesNewRomanPSMT" w:hAnsi="Arial" w:cs="Arial"/>
          <w:color w:val="000000"/>
        </w:rPr>
        <w:t>y robót ziemnych pod</w:t>
      </w:r>
      <w:r w:rsidRPr="00AA7020">
        <w:rPr>
          <w:rFonts w:ascii="Arial" w:eastAsia="TimesNewRomanPSMT" w:hAnsi="Arial" w:cs="Arial"/>
          <w:color w:val="000000"/>
        </w:rPr>
        <w:t xml:space="preserve"> wykopy ulegając</w:t>
      </w:r>
      <w:r w:rsidR="00210D8D">
        <w:rPr>
          <w:rFonts w:ascii="Arial" w:eastAsia="TimesNewRomanPSMT" w:hAnsi="Arial" w:cs="Arial"/>
          <w:color w:val="000000"/>
        </w:rPr>
        <w:t xml:space="preserve">e późniejszemu zasypaniu należy </w:t>
      </w:r>
      <w:r w:rsidRPr="00AA7020">
        <w:rPr>
          <w:rFonts w:ascii="Arial" w:eastAsia="TimesNewRomanPSMT" w:hAnsi="Arial" w:cs="Arial"/>
          <w:color w:val="000000"/>
        </w:rPr>
        <w:t>wyznaczyć przed przystąpieniem</w:t>
      </w:r>
      <w:r w:rsidR="00210D8D">
        <w:rPr>
          <w:rFonts w:ascii="Arial" w:eastAsia="TimesNewRomanPSMT" w:hAnsi="Arial" w:cs="Arial"/>
          <w:color w:val="000000"/>
        </w:rPr>
        <w:t xml:space="preserve"> do wykonywania robót ziemnych.</w:t>
      </w:r>
    </w:p>
    <w:p w14:paraId="52F601D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Tyczenie obrysu wykopu powinno być wykonane z dokładnością do +/– 5 cm dla wyznaczenia</w:t>
      </w:r>
    </w:p>
    <w:p w14:paraId="42B1C6B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charakterystycznych punktów załamania.</w:t>
      </w:r>
    </w:p>
    <w:p w14:paraId="3920142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Odchylenie osi wykopu lub nasypu od osi projektowanej nie powinno być większe niż +/– 10</w:t>
      </w:r>
    </w:p>
    <w:p w14:paraId="1EB1B0D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cm. Różnice w stosunku do projektowanych rzędnych robót ziemnych nie może przekroczyć +1</w:t>
      </w:r>
    </w:p>
    <w:p w14:paraId="21DA53C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cm</w:t>
      </w:r>
      <w:r w:rsidR="00857752">
        <w:rPr>
          <w:rFonts w:ascii="Arial" w:eastAsia="TimesNewRomanPSMT" w:hAnsi="Arial" w:cs="Arial"/>
          <w:color w:val="000000"/>
        </w:rPr>
        <w:t xml:space="preserve"> </w:t>
      </w:r>
      <w:r w:rsidRPr="00AA7020">
        <w:rPr>
          <w:rFonts w:ascii="Arial" w:eastAsia="TimesNewRomanPSMT" w:hAnsi="Arial" w:cs="Arial"/>
          <w:color w:val="000000"/>
        </w:rPr>
        <w:t xml:space="preserve"> i – 3 cm.</w:t>
      </w:r>
    </w:p>
    <w:p w14:paraId="4FCC655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Szerokość wykopu nie może różnić się od szerokości projektowanej o więcej niż +/– 10 cm, a</w:t>
      </w:r>
    </w:p>
    <w:p w14:paraId="6F596E7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krawędzie wykopu nie powinny mieć wyraźnych załamań w planie.</w:t>
      </w:r>
    </w:p>
    <w:p w14:paraId="54F072B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Pochylenie skarp nie powinno różnić się od projektowanego o więcej niż 10% jego wartości</w:t>
      </w:r>
    </w:p>
    <w:p w14:paraId="276EF237"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wyrażonej tangensem kąta. Maksymalna głębokość nierówności n</w:t>
      </w:r>
      <w:r w:rsidR="00210D8D">
        <w:rPr>
          <w:rFonts w:ascii="Arial" w:eastAsia="TimesNewRomanPSMT" w:hAnsi="Arial" w:cs="Arial"/>
          <w:color w:val="000000"/>
        </w:rPr>
        <w:t xml:space="preserve">a powierzchni skarp nie powinna </w:t>
      </w:r>
      <w:r w:rsidRPr="00AA7020">
        <w:rPr>
          <w:rFonts w:ascii="Arial" w:eastAsia="TimesNewRomanPSMT" w:hAnsi="Arial" w:cs="Arial"/>
          <w:color w:val="000000"/>
        </w:rPr>
        <w:t>przekraczać 10 cm przy pomiarze łatą 3metrową.</w:t>
      </w:r>
    </w:p>
    <w:p w14:paraId="664EDFE0" w14:textId="77777777" w:rsidR="00210D8D" w:rsidRPr="00AA7020" w:rsidRDefault="00210D8D" w:rsidP="00BA6893">
      <w:pPr>
        <w:autoSpaceDE w:val="0"/>
        <w:autoSpaceDN w:val="0"/>
        <w:adjustRightInd w:val="0"/>
        <w:spacing w:after="0" w:line="240" w:lineRule="auto"/>
        <w:rPr>
          <w:rFonts w:ascii="Arial" w:eastAsia="TimesNewRomanPSMT" w:hAnsi="Arial" w:cs="Arial"/>
          <w:color w:val="000000"/>
        </w:rPr>
      </w:pPr>
    </w:p>
    <w:p w14:paraId="7AEF818B" w14:textId="77777777" w:rsidR="00BA6893" w:rsidRPr="00210D8D"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210D8D">
        <w:rPr>
          <w:rFonts w:ascii="Arial" w:eastAsia="TimesNewRomanPSMT" w:hAnsi="Arial" w:cs="Arial"/>
          <w:b/>
          <w:color w:val="000000"/>
          <w:sz w:val="24"/>
          <w:szCs w:val="24"/>
        </w:rPr>
        <w:t>5.3. Odwodnienia robót ziemnych</w:t>
      </w:r>
    </w:p>
    <w:p w14:paraId="5149A44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Niezależnie od budowy urządzeń, stanowiących elementy systemów odwadniających, ujętych w</w:t>
      </w:r>
    </w:p>
    <w:p w14:paraId="113068D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Wykonawca powinien, o ile wymagają tego warunki terenowe,</w:t>
      </w:r>
    </w:p>
    <w:p w14:paraId="09332EF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wykonać urządzenia, które zapewnią odprowadzenie wód gruntowych i opadowych poza obszar</w:t>
      </w:r>
    </w:p>
    <w:p w14:paraId="0B9E77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ziemnych, tak aby zabezpieczyć grunty przed przewilgoceniem i nawodnieniem. Wykonawc</w:t>
      </w:r>
      <w:r w:rsidR="00210D8D">
        <w:rPr>
          <w:rFonts w:ascii="Arial" w:eastAsia="TimesNewRomanPSMT" w:hAnsi="Arial" w:cs="Arial"/>
          <w:color w:val="000000"/>
        </w:rPr>
        <w:t xml:space="preserve">a </w:t>
      </w:r>
      <w:r w:rsidRPr="00AA7020">
        <w:rPr>
          <w:rFonts w:ascii="Arial" w:eastAsia="TimesNewRomanPSMT" w:hAnsi="Arial" w:cs="Arial"/>
          <w:color w:val="000000"/>
        </w:rPr>
        <w:t xml:space="preserve">ma obowiązek takiego wykonywania wykopów i nasypów, aby </w:t>
      </w:r>
      <w:r w:rsidR="00210D8D">
        <w:rPr>
          <w:rFonts w:ascii="Arial" w:eastAsia="TimesNewRomanPSMT" w:hAnsi="Arial" w:cs="Arial"/>
          <w:color w:val="000000"/>
        </w:rPr>
        <w:t xml:space="preserve">powierzchniom, gruntu nadawać w </w:t>
      </w:r>
      <w:r w:rsidRPr="00AA7020">
        <w:rPr>
          <w:rFonts w:ascii="Arial" w:eastAsia="TimesNewRomanPSMT" w:hAnsi="Arial" w:cs="Arial"/>
          <w:color w:val="000000"/>
        </w:rPr>
        <w:t>całym okresie trwania robót spadki, zapewniające prawidłowe odwodnienie.</w:t>
      </w:r>
    </w:p>
    <w:p w14:paraId="5966CFC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 skutek zaniedbania Wykonawcy, grunty ulegną nawodnieniu, które spowoduje ich</w:t>
      </w:r>
    </w:p>
    <w:p w14:paraId="583E237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długotrwała nieprzydatność, Wykonawca ma obowiązek usunięcia tych gruntów i zastąpienia ich</w:t>
      </w:r>
    </w:p>
    <w:p w14:paraId="62E3771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gruntami przydatnymi na własny koszt bez jakichkolwiek dodatkowych opłat ze strony</w:t>
      </w:r>
    </w:p>
    <w:p w14:paraId="4B5C14D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Zamawiającego za te czynności, jak również za dowieziony grunt.</w:t>
      </w:r>
    </w:p>
    <w:p w14:paraId="2698E03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Odprowadzenie wód do istniejących zbiorników naturalnych i urządzeń odwadniających musi</w:t>
      </w:r>
    </w:p>
    <w:p w14:paraId="51DD67F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być poprzedzone uzgodnieniem z odpowiednimi instytucjami.</w:t>
      </w:r>
    </w:p>
    <w:p w14:paraId="35EADA28" w14:textId="77777777" w:rsidR="00CD0F0A" w:rsidRPr="00466BF9" w:rsidRDefault="00CD0F0A" w:rsidP="00CD0F0A">
      <w:pPr>
        <w:pStyle w:val="Tekstpodstawowywcity2"/>
        <w:spacing w:before="120" w:line="240" w:lineRule="auto"/>
        <w:ind w:firstLine="0"/>
        <w:rPr>
          <w:rFonts w:ascii="Arial" w:hAnsi="Arial" w:cs="Arial"/>
          <w:sz w:val="22"/>
          <w:szCs w:val="22"/>
        </w:rPr>
      </w:pPr>
      <w:r w:rsidRPr="00466BF9">
        <w:rPr>
          <w:rFonts w:ascii="Arial" w:hAnsi="Arial" w:cs="Arial"/>
          <w:sz w:val="22"/>
          <w:szCs w:val="22"/>
        </w:rPr>
        <w:t>Przed przestąpieniem do realizacji programu konserwatorskiego przy elewacjach kościoła należy:</w:t>
      </w:r>
    </w:p>
    <w:p w14:paraId="0DBFFF6F" w14:textId="77777777" w:rsidR="00CD0F0A" w:rsidRPr="00857752" w:rsidRDefault="00CD0F0A" w:rsidP="009B6684">
      <w:pPr>
        <w:pStyle w:val="Akapitzlist"/>
        <w:numPr>
          <w:ilvl w:val="0"/>
          <w:numId w:val="278"/>
        </w:numPr>
        <w:spacing w:after="0" w:line="240" w:lineRule="auto"/>
        <w:jc w:val="both"/>
        <w:rPr>
          <w:rFonts w:ascii="Arial" w:hAnsi="Arial" w:cs="Arial"/>
        </w:rPr>
      </w:pPr>
      <w:r w:rsidRPr="00857752">
        <w:rPr>
          <w:rFonts w:ascii="Arial" w:hAnsi="Arial" w:cs="Arial"/>
        </w:rPr>
        <w:t>Wykonać niwelację terenu celem nadania odpowiedniego spadku gruntu, obniżającego się od strony kościoła, aby umożliwić swobodne spływanie wody opadowej, co zabezpieczy mury przed wodą podciągana z gruntu.</w:t>
      </w:r>
    </w:p>
    <w:p w14:paraId="19B70311" w14:textId="77777777" w:rsidR="00CD0F0A" w:rsidRPr="00857752" w:rsidRDefault="00CD0F0A" w:rsidP="009B6684">
      <w:pPr>
        <w:pStyle w:val="Akapitzlist"/>
        <w:numPr>
          <w:ilvl w:val="0"/>
          <w:numId w:val="278"/>
        </w:numPr>
        <w:spacing w:after="0" w:line="240" w:lineRule="auto"/>
        <w:jc w:val="both"/>
        <w:rPr>
          <w:rFonts w:ascii="Arial" w:hAnsi="Arial" w:cs="Arial"/>
        </w:rPr>
      </w:pPr>
      <w:r w:rsidRPr="00857752">
        <w:rPr>
          <w:rFonts w:ascii="Arial" w:hAnsi="Arial" w:cs="Arial"/>
        </w:rPr>
        <w:t>Przeprowadzić analizę efektywności działania systemu rynien i rur spustowych na obiekcie, wykonać niezbędne naprawy ewentualnie wymienić na większe zbiorniki spustowe oraz wykonywać ich systematyczne czyszczenie.</w:t>
      </w:r>
    </w:p>
    <w:p w14:paraId="1CFD706E" w14:textId="77777777" w:rsidR="00210D8D" w:rsidRPr="00AA7020" w:rsidRDefault="00210D8D" w:rsidP="00BA6893">
      <w:pPr>
        <w:autoSpaceDE w:val="0"/>
        <w:autoSpaceDN w:val="0"/>
        <w:adjustRightInd w:val="0"/>
        <w:spacing w:after="0" w:line="240" w:lineRule="auto"/>
        <w:rPr>
          <w:rFonts w:ascii="Arial" w:eastAsia="TimesNewRomanPSMT" w:hAnsi="Arial" w:cs="Arial"/>
          <w:color w:val="000000"/>
        </w:rPr>
      </w:pPr>
    </w:p>
    <w:p w14:paraId="41CEE9DA" w14:textId="77777777" w:rsidR="00BA6893" w:rsidRPr="00210D8D"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210D8D">
        <w:rPr>
          <w:rFonts w:ascii="Arial" w:eastAsia="TimesNewRomanPSMT" w:hAnsi="Arial" w:cs="Arial"/>
          <w:b/>
          <w:color w:val="000000"/>
          <w:sz w:val="24"/>
          <w:szCs w:val="24"/>
        </w:rPr>
        <w:t>5.4. Odwodnienie wykopów</w:t>
      </w:r>
    </w:p>
    <w:p w14:paraId="39EE2B6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Technologia wykonania wykopu musi umożliwiać jego prawidłowe odwodnienie w całym okresie</w:t>
      </w:r>
    </w:p>
    <w:p w14:paraId="01032A9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trwania robót ziemnych.</w:t>
      </w:r>
    </w:p>
    <w:p w14:paraId="7186A4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czasie robót ziemnych należy zachować od</w:t>
      </w:r>
      <w:r w:rsidR="00CD0F0A">
        <w:rPr>
          <w:rFonts w:ascii="Arial" w:eastAsia="TimesNewRomanPSMT" w:hAnsi="Arial" w:cs="Arial"/>
          <w:color w:val="000000"/>
        </w:rPr>
        <w:t xml:space="preserve">powiedni spadek podłużny rowków </w:t>
      </w:r>
      <w:r w:rsidRPr="00AA7020">
        <w:rPr>
          <w:rFonts w:ascii="Arial" w:eastAsia="TimesNewRomanPSMT" w:hAnsi="Arial" w:cs="Arial"/>
          <w:color w:val="000000"/>
        </w:rPr>
        <w:t>odwadniających, umożliwiających szybki odpływ wód z wykopu.</w:t>
      </w:r>
    </w:p>
    <w:p w14:paraId="5573B96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Źródła wody odsłonięte przy wykonywaniu wykopów, należy ująć w rowy i/lub dreny. Wody</w:t>
      </w:r>
    </w:p>
    <w:p w14:paraId="539D6F3A"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opadowe i gruntowe należy odprowadzić poza teren pasa robót ziemnych.</w:t>
      </w:r>
    </w:p>
    <w:p w14:paraId="59C0DBBC" w14:textId="77777777" w:rsidR="00CD0F0A" w:rsidRPr="00AA7020" w:rsidRDefault="00CD0F0A" w:rsidP="00BA6893">
      <w:pPr>
        <w:autoSpaceDE w:val="0"/>
        <w:autoSpaceDN w:val="0"/>
        <w:adjustRightInd w:val="0"/>
        <w:spacing w:after="0" w:line="240" w:lineRule="auto"/>
        <w:rPr>
          <w:rFonts w:ascii="Arial" w:eastAsia="TimesNewRomanPSMT" w:hAnsi="Arial" w:cs="Arial"/>
          <w:color w:val="000000"/>
        </w:rPr>
      </w:pPr>
    </w:p>
    <w:p w14:paraId="56BAA911" w14:textId="77777777" w:rsidR="00BA6893" w:rsidRPr="00DE4D6E" w:rsidRDefault="00BA6893" w:rsidP="009B6684">
      <w:pPr>
        <w:pStyle w:val="Akapitzlist"/>
        <w:numPr>
          <w:ilvl w:val="0"/>
          <w:numId w:val="39"/>
        </w:numPr>
        <w:autoSpaceDE w:val="0"/>
        <w:autoSpaceDN w:val="0"/>
        <w:adjustRightInd w:val="0"/>
        <w:spacing w:after="0" w:line="240" w:lineRule="auto"/>
        <w:jc w:val="center"/>
        <w:rPr>
          <w:rFonts w:ascii="Arial" w:eastAsia="TimesNewRomanPSMT" w:hAnsi="Arial" w:cs="Arial"/>
          <w:b/>
          <w:color w:val="000000"/>
          <w:sz w:val="24"/>
          <w:szCs w:val="24"/>
        </w:rPr>
      </w:pPr>
      <w:r w:rsidRPr="00DE4D6E">
        <w:rPr>
          <w:rFonts w:ascii="Arial" w:eastAsia="TimesNewRomanPSMT" w:hAnsi="Arial" w:cs="Arial"/>
          <w:b/>
          <w:color w:val="000000"/>
          <w:sz w:val="24"/>
          <w:szCs w:val="24"/>
        </w:rPr>
        <w:t>KONTROLA JAKOŚCI ROBÓT</w:t>
      </w:r>
    </w:p>
    <w:p w14:paraId="51F4CEFC" w14:textId="77777777" w:rsidR="00CD0F0A" w:rsidRPr="00CD0F0A" w:rsidRDefault="00CD0F0A" w:rsidP="00CD0F0A">
      <w:pPr>
        <w:pStyle w:val="Akapitzlist"/>
        <w:autoSpaceDE w:val="0"/>
        <w:autoSpaceDN w:val="0"/>
        <w:adjustRightInd w:val="0"/>
        <w:spacing w:after="0" w:line="240" w:lineRule="auto"/>
        <w:rPr>
          <w:rFonts w:ascii="Arial" w:eastAsia="TimesNewRomanPSMT" w:hAnsi="Arial" w:cs="Arial"/>
          <w:b/>
          <w:color w:val="000000"/>
          <w:sz w:val="24"/>
          <w:szCs w:val="24"/>
        </w:rPr>
      </w:pPr>
    </w:p>
    <w:p w14:paraId="37B58346" w14:textId="77777777" w:rsidR="00BA689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 Ogólne zasady kontroli jakości robót</w:t>
      </w:r>
    </w:p>
    <w:p w14:paraId="4979D338" w14:textId="77777777" w:rsidR="00CD0F0A" w:rsidRPr="00CD0F0A" w:rsidRDefault="00CD0F0A" w:rsidP="00BA6893">
      <w:pPr>
        <w:autoSpaceDE w:val="0"/>
        <w:autoSpaceDN w:val="0"/>
        <w:adjustRightInd w:val="0"/>
        <w:spacing w:after="0" w:line="240" w:lineRule="auto"/>
        <w:rPr>
          <w:rFonts w:ascii="Arial" w:eastAsia="TimesNewRomanPSMT" w:hAnsi="Arial" w:cs="Arial"/>
          <w:b/>
          <w:color w:val="000000"/>
          <w:sz w:val="24"/>
          <w:szCs w:val="24"/>
        </w:rPr>
      </w:pPr>
    </w:p>
    <w:p w14:paraId="61A8ED6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6.1.1. Program zapewnienia jakości</w:t>
      </w:r>
    </w:p>
    <w:p w14:paraId="28A93F8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obowiązków Wykonawcy należy opracowanie i przedstawienie</w:t>
      </w:r>
      <w:r w:rsidR="00CD0F0A">
        <w:rPr>
          <w:rFonts w:ascii="Arial" w:eastAsia="TimesNewRomanPSMT" w:hAnsi="Arial" w:cs="Arial"/>
          <w:color w:val="000000"/>
        </w:rPr>
        <w:t xml:space="preserve"> do aprobaty Inspektora nadzoru </w:t>
      </w:r>
      <w:r w:rsidRPr="00AA7020">
        <w:rPr>
          <w:rFonts w:ascii="Arial" w:eastAsia="TimesNewRomanPSMT" w:hAnsi="Arial" w:cs="Arial"/>
          <w:color w:val="000000"/>
        </w:rPr>
        <w:t>programu zapewnienia jakości, w którym przedstawi on zam</w:t>
      </w:r>
      <w:r w:rsidR="00CD0F0A">
        <w:rPr>
          <w:rFonts w:ascii="Arial" w:eastAsia="TimesNewRomanPSMT" w:hAnsi="Arial" w:cs="Arial"/>
          <w:color w:val="000000"/>
        </w:rPr>
        <w:t xml:space="preserve">ierzony sposób wykonania robót, </w:t>
      </w:r>
      <w:r w:rsidRPr="00AA7020">
        <w:rPr>
          <w:rFonts w:ascii="Arial" w:eastAsia="TimesNewRomanPSMT" w:hAnsi="Arial" w:cs="Arial"/>
          <w:color w:val="000000"/>
        </w:rPr>
        <w:t>możliwości techniczne, kadrowe i organizacyjne gwarantujące wykonanie robót zgodnie z</w:t>
      </w:r>
    </w:p>
    <w:p w14:paraId="7FF6B1B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dokumentacją projektową, SST oraz poleceniami i ustaleniami przekazanymi przez Inspektora</w:t>
      </w:r>
    </w:p>
    <w:p w14:paraId="360DE3D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w:t>
      </w:r>
    </w:p>
    <w:p w14:paraId="4DE9DDC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Program zapewnienia jakości będzie zawierać:</w:t>
      </w:r>
    </w:p>
    <w:p w14:paraId="1FEF24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a) </w:t>
      </w:r>
      <w:r w:rsidRPr="00AA7020">
        <w:rPr>
          <w:rFonts w:ascii="Arial" w:eastAsia="TimesNewRomanPSMT" w:hAnsi="Arial" w:cs="Arial"/>
          <w:color w:val="000000"/>
        </w:rPr>
        <w:t>część ogólną opisującą:</w:t>
      </w:r>
    </w:p>
    <w:p w14:paraId="3469FE9C" w14:textId="77777777" w:rsidR="00BA6893" w:rsidRPr="00CD0F0A" w:rsidRDefault="00BA6893"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organizację wykonania robót, w tym terminie i sposób prowadzenia robót,</w:t>
      </w:r>
    </w:p>
    <w:p w14:paraId="61596935" w14:textId="77777777" w:rsidR="00BA6893" w:rsidRPr="00CD0F0A" w:rsidRDefault="00BA6893"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organizację ruchu na budowie wraz z oznakowaniem robót,</w:t>
      </w:r>
    </w:p>
    <w:p w14:paraId="3E25FB7C" w14:textId="77777777" w:rsidR="00BA6893" w:rsidRPr="00CD0F0A" w:rsidRDefault="00BA6893"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bhp,</w:t>
      </w:r>
    </w:p>
    <w:p w14:paraId="522D86BB" w14:textId="77777777" w:rsidR="00BA6893" w:rsidRPr="00CD0F0A" w:rsidRDefault="00BA6893"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wykaz zespołów roboczych, ich kwalifikacje i przygotowanie praktyczne,</w:t>
      </w:r>
    </w:p>
    <w:p w14:paraId="3796A719" w14:textId="77777777" w:rsidR="00BA6893" w:rsidRPr="00CD0F0A" w:rsidRDefault="00BA6893"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wykaz osób odpowiedzialnych za jakość i terminowość wykonania poszczególnych</w:t>
      </w:r>
    </w:p>
    <w:p w14:paraId="29954AE4"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elementów robót,</w:t>
      </w:r>
    </w:p>
    <w:p w14:paraId="5F66DA61"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system (sposób i procedurę) proponowanej kontroli i sterowania jakością wykonywanych</w:t>
      </w:r>
    </w:p>
    <w:p w14:paraId="07D49502"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robót,</w:t>
      </w:r>
    </w:p>
    <w:p w14:paraId="01651212"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wyposażenie w sprzęt i urządzenia do pomiarów i kontroli (opis laboratorium własnego lub</w:t>
      </w:r>
    </w:p>
    <w:p w14:paraId="1D72F3B0"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laboratorium, któremu Wykonawca zamierza zlecić prowadzenie badań),</w:t>
      </w:r>
    </w:p>
    <w:p w14:paraId="5DFB74CA"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oraz formę gromadzenia wyników badań laboratoryjnych, zapis pomiarów, nastaw</w:t>
      </w:r>
    </w:p>
    <w:p w14:paraId="12BC4429"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mechanizmów sterujących, a także wyciąganych wniosków i zastosowanych korekt w</w:t>
      </w:r>
    </w:p>
    <w:p w14:paraId="5B8FA1B9" w14:textId="77777777" w:rsidR="00CD0F0A"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procesie technologicznym, </w:t>
      </w:r>
      <w:r w:rsidR="00BA6893" w:rsidRPr="00AA7020">
        <w:rPr>
          <w:rFonts w:ascii="Arial" w:eastAsia="TimesNewRomanPSMT" w:hAnsi="Arial" w:cs="Arial"/>
          <w:color w:val="000000"/>
        </w:rPr>
        <w:t xml:space="preserve">proponowany sposób i formę przekazywania tych informacji </w:t>
      </w:r>
    </w:p>
    <w:p w14:paraId="303C2554"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Inspektorowi nadzoru,</w:t>
      </w:r>
    </w:p>
    <w:p w14:paraId="0E70C94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b) </w:t>
      </w:r>
      <w:r w:rsidRPr="00AA7020">
        <w:rPr>
          <w:rFonts w:ascii="Arial" w:eastAsia="TimesNewRomanPSMT" w:hAnsi="Arial" w:cs="Arial"/>
          <w:color w:val="000000"/>
        </w:rPr>
        <w:t>część szczegółową opisującą dla każdego asortymentu robót:</w:t>
      </w:r>
    </w:p>
    <w:p w14:paraId="17E77B3F"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wykaz maszyn i urządzeń stosowanych na budowie z ich parametrami technicznymi oraz</w:t>
      </w:r>
    </w:p>
    <w:p w14:paraId="266FE56C"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wyposażeniem w mechanizmy do sterowania i urządzenia pomiarowo</w:t>
      </w:r>
      <w:r>
        <w:rPr>
          <w:rFonts w:ascii="Arial" w:eastAsia="TimesNewRomanPSMT" w:hAnsi="Arial" w:cs="Arial"/>
          <w:color w:val="000000"/>
        </w:rPr>
        <w:t xml:space="preserve"> </w:t>
      </w:r>
      <w:r w:rsidR="00BA6893" w:rsidRPr="00AA7020">
        <w:rPr>
          <w:rFonts w:ascii="Arial" w:eastAsia="TimesNewRomanPSMT" w:hAnsi="Arial" w:cs="Arial"/>
          <w:color w:val="000000"/>
        </w:rPr>
        <w:t>kontrolne,</w:t>
      </w:r>
    </w:p>
    <w:p w14:paraId="2DC1294A"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rodzaje i ilość środków transportu oraz urządzeń do magazynowania i załadunku</w:t>
      </w:r>
    </w:p>
    <w:p w14:paraId="6659D98B"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materiałów, spoiw, lepiszczy, kruszyw itp.,</w:t>
      </w:r>
    </w:p>
    <w:p w14:paraId="1FFB8549"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zabezpieczenia i ochrony ładunków przed utratą ich właściwości w czasie</w:t>
      </w:r>
    </w:p>
    <w:p w14:paraId="0F35088E" w14:textId="77777777" w:rsidR="00BA6893" w:rsidRPr="00AA7020" w:rsidRDefault="00CD0F0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transportu,</w:t>
      </w:r>
    </w:p>
    <w:p w14:paraId="0095EA8F" w14:textId="77777777" w:rsidR="00BA6893" w:rsidRPr="00CD0F0A"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i procedurę pomiarów i badań (rodzaj i częstotliwość, pobieranie próbek, legalizacja</w:t>
      </w:r>
      <w:r w:rsidR="00CD0F0A">
        <w:rPr>
          <w:rFonts w:ascii="Arial" w:eastAsia="TimesNewRomanPSMT" w:hAnsi="Arial" w:cs="Arial"/>
          <w:color w:val="000000"/>
        </w:rPr>
        <w:t xml:space="preserve"> </w:t>
      </w:r>
      <w:r w:rsidRPr="00CD0F0A">
        <w:rPr>
          <w:rFonts w:ascii="Arial" w:eastAsia="TimesNewRomanPSMT" w:hAnsi="Arial" w:cs="Arial"/>
          <w:color w:val="000000"/>
        </w:rPr>
        <w:t>i sprawdzanie urządzeń itp.) prowadzonych podczas dostaw materiałów, wytwarzania</w:t>
      </w:r>
      <w:r w:rsidR="00CD0F0A">
        <w:rPr>
          <w:rFonts w:ascii="Arial" w:eastAsia="TimesNewRomanPSMT" w:hAnsi="Arial" w:cs="Arial"/>
          <w:color w:val="000000"/>
        </w:rPr>
        <w:t xml:space="preserve"> </w:t>
      </w:r>
      <w:r w:rsidRPr="00CD0F0A">
        <w:rPr>
          <w:rFonts w:ascii="Arial" w:eastAsia="TimesNewRomanPSMT" w:hAnsi="Arial" w:cs="Arial"/>
          <w:color w:val="000000"/>
        </w:rPr>
        <w:t>mieszanek i wykonywania poszczególnych elementów robót,</w:t>
      </w:r>
    </w:p>
    <w:p w14:paraId="1254218E" w14:textId="77777777" w:rsidR="00BA6893" w:rsidRDefault="00BA6893"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postępowania z materiałami i robotami nie odpowiadającymi wymaganiom.</w:t>
      </w:r>
    </w:p>
    <w:p w14:paraId="40980181" w14:textId="77777777" w:rsidR="00CD0F0A" w:rsidRPr="00CD0F0A" w:rsidRDefault="00CD0F0A" w:rsidP="00CD0F0A">
      <w:pPr>
        <w:pStyle w:val="Akapitzlist"/>
        <w:autoSpaceDE w:val="0"/>
        <w:autoSpaceDN w:val="0"/>
        <w:adjustRightInd w:val="0"/>
        <w:spacing w:after="0" w:line="240" w:lineRule="auto"/>
        <w:rPr>
          <w:rFonts w:ascii="Arial" w:eastAsia="TimesNewRomanPSMT" w:hAnsi="Arial" w:cs="Arial"/>
          <w:color w:val="000000"/>
        </w:rPr>
      </w:pPr>
    </w:p>
    <w:p w14:paraId="227E8AB1" w14:textId="77777777" w:rsidR="00BA6893" w:rsidRPr="00CD0F0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6.1.2. Zasady kontroli jakości robót</w:t>
      </w:r>
    </w:p>
    <w:p w14:paraId="6B9B7BC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kontroli robót będzie takie sterowanie ich przygotowaniem i wykonaniem, aby osiągnąć</w:t>
      </w:r>
    </w:p>
    <w:p w14:paraId="46E81BB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założoną jakość robót.</w:t>
      </w:r>
    </w:p>
    <w:p w14:paraId="517D268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odpowiedzialny za pełną kontrolę robót i jakości materiałów. Wykonawca</w:t>
      </w:r>
    </w:p>
    <w:p w14:paraId="493B24F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zapewni odpowiedni system kontroli, włączając personel, laboratorium, sprzęt, zaopatrzenie i</w:t>
      </w:r>
    </w:p>
    <w:p w14:paraId="7D04F19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urządzenia niezbędne do pobierania próbek i badań materiałów oraz robót.</w:t>
      </w:r>
    </w:p>
    <w:p w14:paraId="41B5F97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zatwierdzeniem systemu kontroli Inspektor nadzoru może zażądać od Wykonawcy</w:t>
      </w:r>
    </w:p>
    <w:p w14:paraId="7D31082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przeprowadzenia badań w celu zademonstrowania, że poziom ich wykonania jest zadawalający.</w:t>
      </w:r>
    </w:p>
    <w:p w14:paraId="5D128E8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przeprowadzać pomiary i badania materiałów oraz robót z częstotliwością</w:t>
      </w:r>
    </w:p>
    <w:p w14:paraId="2BF344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zapewniającą stwierdzenie, że roboty wykonano zgodnie z wymaganiami zawartymi w</w:t>
      </w:r>
    </w:p>
    <w:p w14:paraId="2E9168E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SST.</w:t>
      </w:r>
    </w:p>
    <w:p w14:paraId="1B72B26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Minimalne wymagania co do zakresu badań i ich częstotliwości są określone w SST, normach i</w:t>
      </w:r>
    </w:p>
    <w:p w14:paraId="1A32C14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wytycznych. W przypadku, gdy nie zostały one tam określone, Inspektor nadzoru ustali jaki zakres</w:t>
      </w:r>
    </w:p>
    <w:p w14:paraId="282DB2E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kontroli jest konieczny, aby zapewnić wykonanie robót zgodnie z umową.</w:t>
      </w:r>
    </w:p>
    <w:p w14:paraId="7C35609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dostarczy Inspektorowi nadzoru świadectwa, że wszystkie stosowane urządzenia i</w:t>
      </w:r>
    </w:p>
    <w:p w14:paraId="26C894A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badawczy posiadają ważną legalizację, zostały prawidłowo wykalibrowane i odpowiadają</w:t>
      </w:r>
    </w:p>
    <w:p w14:paraId="77FB528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wymaganiom norm określających procedury badań.</w:t>
      </w:r>
    </w:p>
    <w:p w14:paraId="7F9A2E6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 nadzoru będzie mieć nieograniczony dostęp do pomieszczeń laboratoryjnych, w celu</w:t>
      </w:r>
    </w:p>
    <w:p w14:paraId="58F22C8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ich inspekcji.</w:t>
      </w:r>
    </w:p>
    <w:p w14:paraId="5DA444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 nadzoru będzie przekazywać Wykonawcy pisemne informacje o jakichkolwiek</w:t>
      </w:r>
    </w:p>
    <w:p w14:paraId="01E06D0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niedociągnięciach dotyczących urządzeń laboratoryjnych, sprzętu, zaopatrzenia laboratorium, pracy</w:t>
      </w:r>
    </w:p>
    <w:p w14:paraId="19C3379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personelu lub metod badawczych. Jeżeli niedociągnięcia te będą tak poważne, że mogą wpłynąć</w:t>
      </w:r>
    </w:p>
    <w:p w14:paraId="7138E0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ujemnie na wyniki badań, Inspektor nadzoru natychmiast wstrzyma użycie do robót badanych</w:t>
      </w:r>
    </w:p>
    <w:p w14:paraId="2DFCBE9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i dopuści je do użytku dopiero wtedy, gdy niedociągnięcia w pracy laboratorium</w:t>
      </w:r>
    </w:p>
    <w:p w14:paraId="54279EB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zostaną usunięte i stwierdzona zostanie odpowiednia jakość tych materiałów.</w:t>
      </w:r>
    </w:p>
    <w:p w14:paraId="0F0084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koszty związane z organizowaniem i prowadzeniem badań materiałów ponosi</w:t>
      </w:r>
    </w:p>
    <w:p w14:paraId="21E37C65"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w:t>
      </w:r>
    </w:p>
    <w:p w14:paraId="2F27EB89" w14:textId="77777777" w:rsidR="00CD0F0A" w:rsidRPr="00AA7020" w:rsidRDefault="00CD0F0A" w:rsidP="00BA6893">
      <w:pPr>
        <w:autoSpaceDE w:val="0"/>
        <w:autoSpaceDN w:val="0"/>
        <w:adjustRightInd w:val="0"/>
        <w:spacing w:after="0" w:line="240" w:lineRule="auto"/>
        <w:rPr>
          <w:rFonts w:ascii="Arial" w:eastAsia="TimesNewRomanPSMT" w:hAnsi="Arial" w:cs="Arial"/>
          <w:color w:val="000000"/>
        </w:rPr>
      </w:pPr>
    </w:p>
    <w:p w14:paraId="2983AD21" w14:textId="77777777" w:rsidR="00BA6893" w:rsidRPr="00CD0F0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6.1.3. Pobieranie próbek</w:t>
      </w:r>
    </w:p>
    <w:p w14:paraId="3B9593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Próbki będą pobierane losowo. Zaleca się stosowanie statystycznych metod pobierania próbek,</w:t>
      </w:r>
    </w:p>
    <w:p w14:paraId="745A67C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opartych na zasadzie, że wszystkie jednostkowe elementy produkcji mogą być z jednakowym</w:t>
      </w:r>
    </w:p>
    <w:p w14:paraId="4B4C69E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prawdopodobieństwem wytypowane do badań.</w:t>
      </w:r>
    </w:p>
    <w:p w14:paraId="4D88961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 nadzoru będzie mieć zapewnioną możliwość udziału w pobieraniu próbek. Na zlecenie</w:t>
      </w:r>
    </w:p>
    <w:p w14:paraId="0BF3E1C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Inspektora nadzoru Wykonawca będzie przeprowadzać dodatkowe</w:t>
      </w:r>
      <w:r w:rsidR="00CD0F0A">
        <w:rPr>
          <w:rFonts w:ascii="Arial" w:eastAsia="TimesNewRomanPSMT" w:hAnsi="Arial" w:cs="Arial"/>
          <w:color w:val="000000"/>
        </w:rPr>
        <w:t xml:space="preserve"> badania tych materiałów, które </w:t>
      </w:r>
      <w:r w:rsidRPr="00AA7020">
        <w:rPr>
          <w:rFonts w:ascii="Arial" w:eastAsia="TimesNewRomanPSMT" w:hAnsi="Arial" w:cs="Arial"/>
          <w:color w:val="000000"/>
        </w:rPr>
        <w:t>budzą wątpliwości co do jakości, o ile kwestionowane materi</w:t>
      </w:r>
      <w:r w:rsidR="00CD0F0A">
        <w:rPr>
          <w:rFonts w:ascii="Arial" w:eastAsia="TimesNewRomanPSMT" w:hAnsi="Arial" w:cs="Arial"/>
          <w:color w:val="000000"/>
        </w:rPr>
        <w:t xml:space="preserve">ały nie zostaną przez Wykonawcę </w:t>
      </w:r>
      <w:r w:rsidRPr="00AA7020">
        <w:rPr>
          <w:rFonts w:ascii="Arial" w:eastAsia="TimesNewRomanPSMT" w:hAnsi="Arial" w:cs="Arial"/>
          <w:color w:val="000000"/>
        </w:rPr>
        <w:t>usunięte lub ulepszone z własnej woli. Koszty tych dodatkowyc</w:t>
      </w:r>
      <w:r w:rsidR="00CD0F0A">
        <w:rPr>
          <w:rFonts w:ascii="Arial" w:eastAsia="TimesNewRomanPSMT" w:hAnsi="Arial" w:cs="Arial"/>
          <w:color w:val="000000"/>
        </w:rPr>
        <w:t xml:space="preserve">h badań pokrywa Wykonawca tylko </w:t>
      </w:r>
      <w:r w:rsidRPr="00AA7020">
        <w:rPr>
          <w:rFonts w:ascii="Arial" w:eastAsia="TimesNewRomanPSMT" w:hAnsi="Arial" w:cs="Arial"/>
          <w:color w:val="000000"/>
        </w:rPr>
        <w:t>w przypadku stwierdzenia usterek; w przeciwnym przypadku koszty te pokrywa Zamawiający.</w:t>
      </w:r>
    </w:p>
    <w:p w14:paraId="26286F5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Pojemniki do pobierania próbek będą dostarczone przez Wykonawcę i zatwierdzone przez</w:t>
      </w:r>
    </w:p>
    <w:p w14:paraId="78437E3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Inspektora nadzoru. Próbki dostarczone przez Wykonawcę do b</w:t>
      </w:r>
      <w:r w:rsidR="00CD0F0A">
        <w:rPr>
          <w:rFonts w:ascii="Arial" w:eastAsia="TimesNewRomanPSMT" w:hAnsi="Arial" w:cs="Arial"/>
          <w:color w:val="000000"/>
        </w:rPr>
        <w:t xml:space="preserve">adań będą odpowiednio opisane i </w:t>
      </w:r>
      <w:r w:rsidRPr="00AA7020">
        <w:rPr>
          <w:rFonts w:ascii="Arial" w:eastAsia="TimesNewRomanPSMT" w:hAnsi="Arial" w:cs="Arial"/>
          <w:color w:val="000000"/>
        </w:rPr>
        <w:t>oznakowane, w sposób zaakceptowany przez Inspektora nadzoru.</w:t>
      </w:r>
    </w:p>
    <w:p w14:paraId="504D2319" w14:textId="77777777" w:rsidR="00CD0F0A" w:rsidRPr="00AA7020" w:rsidRDefault="00CD0F0A" w:rsidP="00BA6893">
      <w:pPr>
        <w:autoSpaceDE w:val="0"/>
        <w:autoSpaceDN w:val="0"/>
        <w:adjustRightInd w:val="0"/>
        <w:spacing w:after="0" w:line="240" w:lineRule="auto"/>
        <w:rPr>
          <w:rFonts w:ascii="Arial" w:eastAsia="TimesNewRomanPSMT" w:hAnsi="Arial" w:cs="Arial"/>
          <w:color w:val="000000"/>
        </w:rPr>
      </w:pPr>
    </w:p>
    <w:p w14:paraId="3A485551" w14:textId="77777777" w:rsidR="00BA6893" w:rsidRPr="00CD0F0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6.1.4. Badania i pomiary</w:t>
      </w:r>
    </w:p>
    <w:p w14:paraId="03FDD91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badania i pomiary będą przeprowadzone zgodnie z wymaganiami norm. W przypadku,</w:t>
      </w:r>
    </w:p>
    <w:p w14:paraId="3C7E514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gdy normy nie obejmują jakiegokolwiek badania wymaganego w SST, stosować można wytyczne</w:t>
      </w:r>
    </w:p>
    <w:p w14:paraId="5501B9C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krajowe, albo inne procedury, zaakceptowane przez Inspektora nadzoru.</w:t>
      </w:r>
    </w:p>
    <w:p w14:paraId="3E4214F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pomiarów lub badań, Wykonawca powiadomi Inspektora nadzoru o</w:t>
      </w:r>
    </w:p>
    <w:p w14:paraId="082A13C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rodzaju, miejscu i terminie pomiaru lub badania. Po wykonaniu pomiaru lub badania, Wykonawca</w:t>
      </w:r>
    </w:p>
    <w:p w14:paraId="5144A16A"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przedstawi na piśmie ich wyniki do akceptacji Inspektora nadzoru.</w:t>
      </w:r>
    </w:p>
    <w:p w14:paraId="50F1323A" w14:textId="77777777" w:rsidR="00CD0F0A" w:rsidRPr="00AA7020" w:rsidRDefault="00CD0F0A" w:rsidP="00BA6893">
      <w:pPr>
        <w:autoSpaceDE w:val="0"/>
        <w:autoSpaceDN w:val="0"/>
        <w:adjustRightInd w:val="0"/>
        <w:spacing w:after="0" w:line="240" w:lineRule="auto"/>
        <w:rPr>
          <w:rFonts w:ascii="Arial" w:eastAsia="TimesNewRomanPSMT" w:hAnsi="Arial" w:cs="Arial"/>
          <w:color w:val="000000"/>
        </w:rPr>
      </w:pPr>
    </w:p>
    <w:p w14:paraId="5020C94A" w14:textId="77777777" w:rsidR="00BA6893" w:rsidRPr="00CD0F0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6.1.5. Raporty z badań</w:t>
      </w:r>
    </w:p>
    <w:p w14:paraId="14D6FD2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przekazywać Inspektorowi nadzoru kopie raportów z wynikami badań jak</w:t>
      </w:r>
    </w:p>
    <w:p w14:paraId="16BA1F1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najszybciej, nie później jednak niż w terminie określonym w programie zapewnienia jakości.</w:t>
      </w:r>
    </w:p>
    <w:p w14:paraId="7D47034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(kopie) będą przekazywane Inspektorowi nadzoru na formularzach według</w:t>
      </w:r>
    </w:p>
    <w:p w14:paraId="2856944A"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dostarczonego przez niego wzoru lub innych, przez niego zaaprobowanych.</w:t>
      </w:r>
    </w:p>
    <w:p w14:paraId="1C83A357" w14:textId="77777777" w:rsidR="00CD0F0A" w:rsidRPr="00AA7020" w:rsidRDefault="00CD0F0A" w:rsidP="00BA6893">
      <w:pPr>
        <w:autoSpaceDE w:val="0"/>
        <w:autoSpaceDN w:val="0"/>
        <w:adjustRightInd w:val="0"/>
        <w:spacing w:after="0" w:line="240" w:lineRule="auto"/>
        <w:rPr>
          <w:rFonts w:ascii="Arial" w:eastAsia="TimesNewRomanPSMT" w:hAnsi="Arial" w:cs="Arial"/>
          <w:color w:val="000000"/>
        </w:rPr>
      </w:pPr>
    </w:p>
    <w:p w14:paraId="011E0CE3" w14:textId="77777777" w:rsidR="00BA6893" w:rsidRPr="00CD0F0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6.1.6. Badania prowadzone przez Inspektora</w:t>
      </w:r>
    </w:p>
    <w:p w14:paraId="78E1107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celów kontroli jakości i zatwierdzenia, Inspektor nadzoru uprawniony jest do dokonywania</w:t>
      </w:r>
    </w:p>
    <w:p w14:paraId="6D429C2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kontroli, pobierania próbek i badania materiałów u źródła ich wyt</w:t>
      </w:r>
      <w:r w:rsidR="00CD0F0A">
        <w:rPr>
          <w:rFonts w:ascii="Arial" w:eastAsia="TimesNewRomanPSMT" w:hAnsi="Arial" w:cs="Arial"/>
          <w:color w:val="000000"/>
        </w:rPr>
        <w:t xml:space="preserve">warzania i zapewniona mu będzie </w:t>
      </w:r>
      <w:r w:rsidRPr="00AA7020">
        <w:rPr>
          <w:rFonts w:ascii="Arial" w:eastAsia="TimesNewRomanPSMT" w:hAnsi="Arial" w:cs="Arial"/>
          <w:color w:val="000000"/>
        </w:rPr>
        <w:t>wszelka potrzebna do tego pomoc ze strony Wykonawcy i producenta materiałów.</w:t>
      </w:r>
    </w:p>
    <w:p w14:paraId="2F6E26A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 nadzoru, po uprzedniej weryfikacji systemu kontroli robót prowadzonego przez</w:t>
      </w:r>
    </w:p>
    <w:p w14:paraId="2FCE2A2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Wykonawcę, będzie oceniać zgodność materiałów i robót z wymaganiami SST na podstawie</w:t>
      </w:r>
    </w:p>
    <w:p w14:paraId="13336D8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wyników badań dostarczonych przez Wykonawcę.</w:t>
      </w:r>
    </w:p>
    <w:p w14:paraId="36FD0A8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 nadzoru może pobierać próbki materiałów i prowadzić badania niezależnie od</w:t>
      </w:r>
    </w:p>
    <w:p w14:paraId="248A22B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na swój koszt. Jeżeli wyniki tych badań wykażą, że raporty Wykonawcy są</w:t>
      </w:r>
    </w:p>
    <w:p w14:paraId="626233A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niewiarygodne, to Inspektor nadzoru poleci Wykonawcy lub zleci niezależnemu laboratorium</w:t>
      </w:r>
    </w:p>
    <w:p w14:paraId="6C6536F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przeprowadzenie powtórnych lub dodatkowych badań, albo oprze się wyłącznie na własnych</w:t>
      </w:r>
    </w:p>
    <w:p w14:paraId="01FB31C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badaniach przy ocenie zgodności materiałów i robót z dokumentacją projektową i SST. W takim</w:t>
      </w:r>
    </w:p>
    <w:p w14:paraId="1CB2274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przypadku, całkowite koszty powtórnych lub dodatkowych badań i pobierania próbek poniesione</w:t>
      </w:r>
    </w:p>
    <w:p w14:paraId="79993278"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zostaną przez Wykonawcę.</w:t>
      </w:r>
    </w:p>
    <w:p w14:paraId="0532237A" w14:textId="77777777" w:rsidR="00CD0F0A" w:rsidRPr="00AA7020" w:rsidRDefault="00CD0F0A" w:rsidP="00BA6893">
      <w:pPr>
        <w:autoSpaceDE w:val="0"/>
        <w:autoSpaceDN w:val="0"/>
        <w:adjustRightInd w:val="0"/>
        <w:spacing w:after="0" w:line="240" w:lineRule="auto"/>
        <w:rPr>
          <w:rFonts w:ascii="Arial" w:eastAsia="TimesNewRomanPSMT" w:hAnsi="Arial" w:cs="Arial"/>
          <w:color w:val="000000"/>
        </w:rPr>
      </w:pPr>
    </w:p>
    <w:p w14:paraId="6F87B8CA" w14:textId="77777777" w:rsidR="00BA6893" w:rsidRPr="00CD0F0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D0F0A">
        <w:rPr>
          <w:rFonts w:ascii="Arial" w:eastAsia="TimesNewRomanPSMT" w:hAnsi="Arial" w:cs="Arial"/>
          <w:b/>
          <w:color w:val="000000"/>
          <w:sz w:val="24"/>
          <w:szCs w:val="24"/>
        </w:rPr>
        <w:t>6.1.7. Certyfikaty i deklaracje</w:t>
      </w:r>
    </w:p>
    <w:p w14:paraId="44C9036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 nadzoru może dopuścić do użycia tylko te materiały, które posiadają:</w:t>
      </w:r>
    </w:p>
    <w:p w14:paraId="6E95A272" w14:textId="77777777" w:rsidR="00FE6951" w:rsidRPr="00FE6951" w:rsidRDefault="00BA6893" w:rsidP="009B6684">
      <w:pPr>
        <w:pStyle w:val="Akapitzlist"/>
        <w:numPr>
          <w:ilvl w:val="0"/>
          <w:numId w:val="32"/>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certyfikat na znak bezpieczeństwa wykazujący, że zapewniono zgodność z kryteriami</w:t>
      </w:r>
    </w:p>
    <w:p w14:paraId="7D85E98B" w14:textId="77777777" w:rsidR="00FE6951"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technicznymi określonymi na podstawie Polskich Norm, aprobat technicznych oraz</w:t>
      </w:r>
    </w:p>
    <w:p w14:paraId="155D7CB3" w14:textId="77777777" w:rsidR="00BA6893" w:rsidRPr="00AA7020"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właściwych </w:t>
      </w:r>
      <w:r w:rsidR="00BA6893" w:rsidRPr="00AA7020">
        <w:rPr>
          <w:rFonts w:ascii="Arial" w:eastAsia="TimesNewRomanPSMT" w:hAnsi="Arial" w:cs="Arial"/>
          <w:color w:val="000000"/>
        </w:rPr>
        <w:t>przepisów i dokumentów technicznych,</w:t>
      </w:r>
    </w:p>
    <w:p w14:paraId="3E85949A" w14:textId="77777777" w:rsidR="00BA6893" w:rsidRPr="00FE6951" w:rsidRDefault="00BA6893" w:rsidP="009B6684">
      <w:pPr>
        <w:pStyle w:val="Akapitzlist"/>
        <w:numPr>
          <w:ilvl w:val="0"/>
          <w:numId w:val="32"/>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deklarację zgodności lub certyfikat zgodności z:</w:t>
      </w:r>
    </w:p>
    <w:p w14:paraId="25A2ACEA" w14:textId="77777777" w:rsidR="00BA6893" w:rsidRPr="00FE6951" w:rsidRDefault="00BA6893" w:rsidP="009B6684">
      <w:pPr>
        <w:pStyle w:val="Akapitzlist"/>
        <w:numPr>
          <w:ilvl w:val="0"/>
          <w:numId w:val="31"/>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Polską Normą,</w:t>
      </w:r>
    </w:p>
    <w:p w14:paraId="6CD06618" w14:textId="77777777" w:rsidR="00BA6893" w:rsidRPr="00FE6951" w:rsidRDefault="00BA6893" w:rsidP="009B6684">
      <w:pPr>
        <w:pStyle w:val="Akapitzlist"/>
        <w:numPr>
          <w:ilvl w:val="0"/>
          <w:numId w:val="31"/>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aprobatą techniczną, w przypadku wyrobów, dla których nie ustanowiono Polskiej Normy,</w:t>
      </w:r>
    </w:p>
    <w:p w14:paraId="11E9A5C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są objęte certyfikacją określoną w pkt. 1, i które spełniają wymogi SST.</w:t>
      </w:r>
    </w:p>
    <w:p w14:paraId="4B8A5F5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materiałów, dla których ww. dokumenty są wymagane przez SST, każda ich</w:t>
      </w:r>
    </w:p>
    <w:p w14:paraId="1678A3D0"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partia dostarczona do robót będzie posiadać te dokumenty, określ</w:t>
      </w:r>
      <w:r w:rsidR="00FE6951">
        <w:rPr>
          <w:rFonts w:ascii="Arial" w:eastAsia="TimesNewRomanPSMT" w:hAnsi="Arial" w:cs="Arial"/>
          <w:color w:val="000000"/>
        </w:rPr>
        <w:t xml:space="preserve">ające w sposób jednoznaczny jej </w:t>
      </w:r>
      <w:r w:rsidRPr="00AA7020">
        <w:rPr>
          <w:rFonts w:ascii="Arial" w:eastAsia="TimesNewRomanPSMT" w:hAnsi="Arial" w:cs="Arial"/>
          <w:color w:val="000000"/>
        </w:rPr>
        <w:t>cechy.</w:t>
      </w:r>
    </w:p>
    <w:p w14:paraId="2D312B2B" w14:textId="77777777" w:rsidR="00FE6951" w:rsidRPr="00AA7020" w:rsidRDefault="00FE6951" w:rsidP="00BA6893">
      <w:pPr>
        <w:autoSpaceDE w:val="0"/>
        <w:autoSpaceDN w:val="0"/>
        <w:adjustRightInd w:val="0"/>
        <w:spacing w:after="0" w:line="240" w:lineRule="auto"/>
        <w:rPr>
          <w:rFonts w:ascii="Arial" w:eastAsia="TimesNewRomanPSMT" w:hAnsi="Arial" w:cs="Arial"/>
          <w:color w:val="000000"/>
        </w:rPr>
      </w:pPr>
    </w:p>
    <w:p w14:paraId="5251EAD5" w14:textId="77777777" w:rsidR="00BA689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FE6951">
        <w:rPr>
          <w:rFonts w:ascii="Arial" w:eastAsia="TimesNewRomanPSMT" w:hAnsi="Arial" w:cs="Arial"/>
          <w:b/>
          <w:color w:val="000000"/>
          <w:sz w:val="24"/>
          <w:szCs w:val="24"/>
        </w:rPr>
        <w:t>6.1.8. Dokumenty budowy</w:t>
      </w:r>
    </w:p>
    <w:p w14:paraId="2BAAE1E5" w14:textId="77777777" w:rsidR="00536C9D" w:rsidRPr="00FE6951" w:rsidRDefault="00536C9D" w:rsidP="00BA6893">
      <w:pPr>
        <w:autoSpaceDE w:val="0"/>
        <w:autoSpaceDN w:val="0"/>
        <w:adjustRightInd w:val="0"/>
        <w:spacing w:after="0" w:line="240" w:lineRule="auto"/>
        <w:rPr>
          <w:rFonts w:ascii="Arial" w:eastAsia="TimesNewRomanPSMT" w:hAnsi="Arial" w:cs="Arial"/>
          <w:b/>
          <w:color w:val="000000"/>
          <w:sz w:val="24"/>
          <w:szCs w:val="24"/>
        </w:rPr>
      </w:pPr>
    </w:p>
    <w:p w14:paraId="55A8D2F9" w14:textId="77777777" w:rsidR="00BA6893" w:rsidRPr="00AA7020"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1. </w:t>
      </w:r>
      <w:r w:rsidR="00BA6893" w:rsidRPr="00AA7020">
        <w:rPr>
          <w:rFonts w:ascii="Arial" w:eastAsia="TimesNewRomanPSMT" w:hAnsi="Arial" w:cs="Arial"/>
          <w:color w:val="000000"/>
        </w:rPr>
        <w:t>Dziennik budowy</w:t>
      </w:r>
    </w:p>
    <w:p w14:paraId="48B290E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Dziennik budowy jest wymaganym dokumentem prawnym obowiązującym Zamawiającego i</w:t>
      </w:r>
    </w:p>
    <w:p w14:paraId="056E67E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Wykonawcę w okresie od przekazania Wykonawcy terenu budowy do końca okresu</w:t>
      </w:r>
    </w:p>
    <w:p w14:paraId="7793FAC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gwarancyjnego. Odpowiedzialność za prowadzenie dziennika budowy zgodnie z obowiązującymi</w:t>
      </w:r>
    </w:p>
    <w:p w14:paraId="03088E8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przepisami spoczywa na Wykonawcy.</w:t>
      </w:r>
    </w:p>
    <w:p w14:paraId="7A5133D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Zapisy w dzienniku budowy będą dokonywane na bieżąco i będą dotyczyć przebiegu robót,</w:t>
      </w:r>
    </w:p>
    <w:p w14:paraId="183F055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stanu bezpieczeństwa ludzi i mienia oraz technicznej i gospodarczej strony budowy.</w:t>
      </w:r>
    </w:p>
    <w:p w14:paraId="44BDC98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Każdy zapis w dzienniku budowy będzie opatrzony datą jego dokonania, podpisem osoby, która</w:t>
      </w:r>
    </w:p>
    <w:p w14:paraId="3FE92CD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dokonała zapisu, z podaniem jej imienia i nazwiska oraz stanowiska służbowego. Zapisy będą</w:t>
      </w:r>
    </w:p>
    <w:p w14:paraId="6F6A040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czytelne, dokonane trwałą techniką, w porządku chronologicznym, bezpośrednio jeden pod</w:t>
      </w:r>
    </w:p>
    <w:p w14:paraId="512A5FA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drugim, bez przerw.</w:t>
      </w:r>
    </w:p>
    <w:p w14:paraId="61A4907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Załączone do dziennika budowy protokoły i inne dokumenty będą oznaczone kolejnym</w:t>
      </w:r>
    </w:p>
    <w:p w14:paraId="0146F64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numerem załącznika i opatrzone datą i podpisem Wykonawcy i Inspektora nadzoru.</w:t>
      </w:r>
    </w:p>
    <w:p w14:paraId="1A63D65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dziennika budowy należy wpisywać w szczególności:</w:t>
      </w:r>
    </w:p>
    <w:p w14:paraId="0322B6CE" w14:textId="77777777" w:rsidR="00BA6893" w:rsidRPr="00FE6951" w:rsidRDefault="00BA6893" w:rsidP="009B6684">
      <w:pPr>
        <w:pStyle w:val="Akapitzlist"/>
        <w:numPr>
          <w:ilvl w:val="0"/>
          <w:numId w:val="33"/>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datę przekazania Wykonawcy terenu budowy,</w:t>
      </w:r>
    </w:p>
    <w:p w14:paraId="65CBAABA" w14:textId="77777777" w:rsidR="00BA6893" w:rsidRPr="00FE6951" w:rsidRDefault="00BA6893" w:rsidP="009B6684">
      <w:pPr>
        <w:pStyle w:val="Akapitzlist"/>
        <w:numPr>
          <w:ilvl w:val="0"/>
          <w:numId w:val="33"/>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datę przekazania przez Zamawiającego dokumentacji projektowej,</w:t>
      </w:r>
    </w:p>
    <w:p w14:paraId="5161985F" w14:textId="77777777" w:rsidR="00BA6893" w:rsidRPr="00FE6951" w:rsidRDefault="00BA6893" w:rsidP="009B6684">
      <w:pPr>
        <w:pStyle w:val="Akapitzlist"/>
        <w:numPr>
          <w:ilvl w:val="0"/>
          <w:numId w:val="33"/>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uzgodnienie przez Inspektora nadzoru programu zapewnienia jakości i harmonogramów robót,</w:t>
      </w:r>
    </w:p>
    <w:p w14:paraId="281F51CD" w14:textId="77777777" w:rsidR="00BA6893" w:rsidRPr="00FE6951" w:rsidRDefault="00BA6893" w:rsidP="009B6684">
      <w:pPr>
        <w:pStyle w:val="Akapitzlist"/>
        <w:numPr>
          <w:ilvl w:val="0"/>
          <w:numId w:val="33"/>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terminy rozpoczęcia i zakończenia poszczególnych elementów robót,</w:t>
      </w:r>
    </w:p>
    <w:p w14:paraId="5491DE6B" w14:textId="77777777" w:rsidR="00FE6951" w:rsidRPr="00FE6951" w:rsidRDefault="00BA6893" w:rsidP="009B6684">
      <w:pPr>
        <w:pStyle w:val="Akapitzlist"/>
        <w:numPr>
          <w:ilvl w:val="0"/>
          <w:numId w:val="33"/>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przebieg robót, trudności i przeszkody w ich prowadzeniu, okresy i przyczyny przerw w</w:t>
      </w:r>
    </w:p>
    <w:p w14:paraId="7B0E8A81" w14:textId="77777777" w:rsidR="00BA6893" w:rsidRPr="00AA7020"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robotach,</w:t>
      </w:r>
    </w:p>
    <w:p w14:paraId="77E47CAF" w14:textId="77777777" w:rsidR="00BA6893" w:rsidRPr="00FE6951" w:rsidRDefault="00BA6893" w:rsidP="009B6684">
      <w:pPr>
        <w:pStyle w:val="Akapitzlist"/>
        <w:numPr>
          <w:ilvl w:val="0"/>
          <w:numId w:val="34"/>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uwagi i polecenia Inspektora nadzoru,</w:t>
      </w:r>
    </w:p>
    <w:p w14:paraId="13902F4D" w14:textId="77777777" w:rsidR="00BA6893" w:rsidRPr="00FE6951" w:rsidRDefault="00BA6893" w:rsidP="009B6684">
      <w:pPr>
        <w:pStyle w:val="Akapitzlist"/>
        <w:numPr>
          <w:ilvl w:val="0"/>
          <w:numId w:val="34"/>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daty zarządzenia wstrzymania robót, z podaniem powodu,</w:t>
      </w:r>
    </w:p>
    <w:p w14:paraId="1D735BD7" w14:textId="77777777" w:rsidR="00BA6893" w:rsidRPr="00FE6951" w:rsidRDefault="00BA6893" w:rsidP="009B6684">
      <w:pPr>
        <w:pStyle w:val="Akapitzlist"/>
        <w:numPr>
          <w:ilvl w:val="0"/>
          <w:numId w:val="34"/>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zgłoszenia i daty odbiorów robót zanikających i ulegających zakryciu, częściowych i</w:t>
      </w:r>
    </w:p>
    <w:p w14:paraId="6D9709CA" w14:textId="77777777" w:rsidR="00BA6893" w:rsidRPr="00AA7020"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ostatecznych odbiorów robót,</w:t>
      </w:r>
    </w:p>
    <w:p w14:paraId="565F7D8C" w14:textId="77777777" w:rsidR="00FE6951" w:rsidRDefault="00BA6893" w:rsidP="009B6684">
      <w:pPr>
        <w:pStyle w:val="Akapitzlist"/>
        <w:numPr>
          <w:ilvl w:val="0"/>
          <w:numId w:val="35"/>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wyjaśnienia, uwagi i propozycje Wykonawcy,</w:t>
      </w:r>
    </w:p>
    <w:p w14:paraId="286044BE" w14:textId="77777777" w:rsidR="00BA6893" w:rsidRPr="00FE6951" w:rsidRDefault="00BA6893" w:rsidP="009B6684">
      <w:pPr>
        <w:pStyle w:val="Akapitzlist"/>
        <w:numPr>
          <w:ilvl w:val="0"/>
          <w:numId w:val="35"/>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stan pogody i temperaturę powietrza w okresie wykonywania robót podlegających</w:t>
      </w:r>
    </w:p>
    <w:p w14:paraId="103A018C" w14:textId="77777777" w:rsidR="00BA6893" w:rsidRPr="00AA7020"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ograniczeniom lub wymaganiom w związku z warunkami klimatycznymi,</w:t>
      </w:r>
    </w:p>
    <w:p w14:paraId="1C5A0724" w14:textId="77777777" w:rsidR="00BA6893" w:rsidRPr="00FE6951" w:rsidRDefault="00BA6893" w:rsidP="009B6684">
      <w:pPr>
        <w:pStyle w:val="Akapitzlist"/>
        <w:numPr>
          <w:ilvl w:val="0"/>
          <w:numId w:val="36"/>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zgodność rzeczywistych warunków geotechnicznych z ich opisem w dokumentacji projektowej,</w:t>
      </w:r>
    </w:p>
    <w:p w14:paraId="44D0BB28" w14:textId="77777777" w:rsidR="00BA6893" w:rsidRPr="00FE6951" w:rsidRDefault="00BA6893" w:rsidP="009B6684">
      <w:pPr>
        <w:pStyle w:val="Akapitzlist"/>
        <w:numPr>
          <w:ilvl w:val="0"/>
          <w:numId w:val="36"/>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dane dotyczące czynności geodezyjnych (pomiarowych) dokonywanych przed i w trakcie</w:t>
      </w:r>
    </w:p>
    <w:p w14:paraId="16A8C786" w14:textId="77777777" w:rsidR="00BA6893" w:rsidRPr="00AA7020" w:rsidRDefault="00FE695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wykonywania robót,</w:t>
      </w:r>
    </w:p>
    <w:p w14:paraId="63FB18EC" w14:textId="77777777" w:rsidR="00BA6893" w:rsidRPr="00FE6951" w:rsidRDefault="00BA6893" w:rsidP="009B6684">
      <w:pPr>
        <w:pStyle w:val="Akapitzlist"/>
        <w:numPr>
          <w:ilvl w:val="0"/>
          <w:numId w:val="37"/>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dane dotyczące sposobu wykonywania zabezpieczenia robót,</w:t>
      </w:r>
    </w:p>
    <w:p w14:paraId="32F80D3F" w14:textId="77777777" w:rsidR="00BA6893" w:rsidRPr="00FE6951" w:rsidRDefault="00BA6893" w:rsidP="009B6684">
      <w:pPr>
        <w:pStyle w:val="Akapitzlist"/>
        <w:numPr>
          <w:ilvl w:val="0"/>
          <w:numId w:val="37"/>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dane dotyczące jakości materiałów, pobierania próbek oraz wyniki przeprowadzonych badań z</w:t>
      </w:r>
      <w:r w:rsidR="00FE6951">
        <w:rPr>
          <w:rFonts w:ascii="Arial" w:eastAsia="TimesNewRomanPSMT" w:hAnsi="Arial" w:cs="Arial"/>
          <w:color w:val="000000"/>
        </w:rPr>
        <w:t xml:space="preserve"> </w:t>
      </w:r>
      <w:r w:rsidRPr="00FE6951">
        <w:rPr>
          <w:rFonts w:ascii="Arial" w:eastAsia="TimesNewRomanPSMT" w:hAnsi="Arial" w:cs="Arial"/>
          <w:color w:val="000000"/>
        </w:rPr>
        <w:t>podaniem kto je przeprowadzał,</w:t>
      </w:r>
    </w:p>
    <w:p w14:paraId="7120F8DC" w14:textId="77777777" w:rsidR="00BA6893" w:rsidRPr="00FE6951" w:rsidRDefault="00BA6893" w:rsidP="009B6684">
      <w:pPr>
        <w:pStyle w:val="Akapitzlist"/>
        <w:numPr>
          <w:ilvl w:val="0"/>
          <w:numId w:val="37"/>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wyniki prób poszczególnych elementów budowli z podaniem kto je przeprowadzał,</w:t>
      </w:r>
    </w:p>
    <w:p w14:paraId="18F7FAFF" w14:textId="77777777" w:rsidR="00BA6893" w:rsidRPr="00FE6951" w:rsidRDefault="00BA6893" w:rsidP="009B6684">
      <w:pPr>
        <w:pStyle w:val="Akapitzlist"/>
        <w:numPr>
          <w:ilvl w:val="0"/>
          <w:numId w:val="37"/>
        </w:numPr>
        <w:autoSpaceDE w:val="0"/>
        <w:autoSpaceDN w:val="0"/>
        <w:adjustRightInd w:val="0"/>
        <w:spacing w:after="0" w:line="240" w:lineRule="auto"/>
        <w:rPr>
          <w:rFonts w:ascii="Arial" w:eastAsia="TimesNewRomanPSMT" w:hAnsi="Arial" w:cs="Arial"/>
          <w:color w:val="000000"/>
        </w:rPr>
      </w:pPr>
      <w:r w:rsidRPr="00FE6951">
        <w:rPr>
          <w:rFonts w:ascii="Arial" w:eastAsia="TimesNewRomanPSMT" w:hAnsi="Arial" w:cs="Arial"/>
          <w:color w:val="000000"/>
        </w:rPr>
        <w:t>inne istotne informacje o przebiegu robót.</w:t>
      </w:r>
    </w:p>
    <w:p w14:paraId="7C64D1D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Propozycje, uwagi i wyjaśnienia Wykonawcy, wpisane do dziennika budowy będą przedłożone</w:t>
      </w:r>
    </w:p>
    <w:p w14:paraId="42D310B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Inspektorowi nadzoru do ustosunkowania się.</w:t>
      </w:r>
    </w:p>
    <w:p w14:paraId="36349CF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Decyzje Inspektora nadzoru wpisane do dziennika budowy Wykonawca podpisuje z</w:t>
      </w:r>
    </w:p>
    <w:p w14:paraId="1B756AF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zaznaczeniem ich przyjęcia lub zajęciem stanowiska.</w:t>
      </w:r>
    </w:p>
    <w:p w14:paraId="029586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Wpis projektanta do dziennika budowy obliguje Inspektora nadzoru do ustosunkowania się.</w:t>
      </w:r>
    </w:p>
    <w:p w14:paraId="3D5132B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Projektant nie jest jednak stroną umowy i nie ma uprawnień do wydawania poleceń Wykonawcy</w:t>
      </w:r>
    </w:p>
    <w:p w14:paraId="6F13A3DF"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w:t>
      </w:r>
    </w:p>
    <w:p w14:paraId="5F82897C" w14:textId="77777777" w:rsidR="002F2E04" w:rsidRPr="00AA7020" w:rsidRDefault="002F2E04" w:rsidP="00BA6893">
      <w:pPr>
        <w:autoSpaceDE w:val="0"/>
        <w:autoSpaceDN w:val="0"/>
        <w:adjustRightInd w:val="0"/>
        <w:spacing w:after="0" w:line="240" w:lineRule="auto"/>
        <w:rPr>
          <w:rFonts w:ascii="Arial" w:eastAsia="TimesNewRomanPSMT" w:hAnsi="Arial" w:cs="Arial"/>
          <w:color w:val="000000"/>
        </w:rPr>
      </w:pPr>
    </w:p>
    <w:p w14:paraId="2DE15468" w14:textId="77777777" w:rsidR="00BA6893" w:rsidRPr="002F2E04" w:rsidRDefault="002F2E04" w:rsidP="002F2E0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2.  </w:t>
      </w:r>
      <w:r w:rsidR="00BA6893" w:rsidRPr="002F2E04">
        <w:rPr>
          <w:rFonts w:ascii="Arial" w:eastAsia="TimesNewRomanPSMT" w:hAnsi="Arial" w:cs="Arial"/>
          <w:color w:val="000000"/>
        </w:rPr>
        <w:t>Rejestr obmiarów</w:t>
      </w:r>
    </w:p>
    <w:p w14:paraId="386FE50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Rejestr obmiarów stanowi dokument pozwalający na rozliczenie faktycznego postępu każdego z</w:t>
      </w:r>
    </w:p>
    <w:p w14:paraId="37B165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elementów robót. Obmiary wykonanych robót przeprowadza się w sposób ciągły w jednostkach</w:t>
      </w:r>
    </w:p>
    <w:p w14:paraId="2B958F09" w14:textId="77777777" w:rsidR="00536C9D"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przyjętych w kosztorysie i wpisuje do rejestru obmiarów.</w:t>
      </w:r>
    </w:p>
    <w:p w14:paraId="239D1E2B" w14:textId="77777777" w:rsidR="00BA6893" w:rsidRPr="00AA7020" w:rsidRDefault="002F2E0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3</w:t>
      </w:r>
      <w:r w:rsidR="00536C9D">
        <w:rPr>
          <w:rFonts w:ascii="Arial" w:eastAsia="TimesNewRomanPSMT" w:hAnsi="Arial" w:cs="Arial"/>
          <w:color w:val="000000"/>
        </w:rPr>
        <w:t xml:space="preserve">. </w:t>
      </w:r>
      <w:r w:rsidR="00BA6893" w:rsidRPr="00AA7020">
        <w:rPr>
          <w:rFonts w:ascii="Arial" w:eastAsia="TimesNewRomanPSMT" w:hAnsi="Arial" w:cs="Arial"/>
          <w:color w:val="000000"/>
        </w:rPr>
        <w:t xml:space="preserve"> Dokumenty laboratoryjne</w:t>
      </w:r>
    </w:p>
    <w:p w14:paraId="5D9B1F8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Dzienniki laboratoryjne, deklaracje zgodności lub certyfikaty zgodności materiałów, orzeczenia o</w:t>
      </w:r>
    </w:p>
    <w:p w14:paraId="23164C7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jakości materiałów, recepty robocze i kontrolne wyniki badań Wykonawcy będą gromadzone w</w:t>
      </w:r>
    </w:p>
    <w:p w14:paraId="297FA4A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formie uzgodnionej w programie zapewnienia jakości. Dokumenty te stanowią załączniki do</w:t>
      </w:r>
    </w:p>
    <w:p w14:paraId="20DC8272"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robót. Winny być udostępnione na każde życzenie Inspektora nadzoru.</w:t>
      </w:r>
    </w:p>
    <w:p w14:paraId="468518D8" w14:textId="77777777" w:rsidR="00536C9D" w:rsidRPr="00AA7020" w:rsidRDefault="00536C9D" w:rsidP="00BA6893">
      <w:pPr>
        <w:autoSpaceDE w:val="0"/>
        <w:autoSpaceDN w:val="0"/>
        <w:adjustRightInd w:val="0"/>
        <w:spacing w:after="0" w:line="240" w:lineRule="auto"/>
        <w:rPr>
          <w:rFonts w:ascii="Arial" w:eastAsia="TimesNewRomanPSMT" w:hAnsi="Arial" w:cs="Arial"/>
          <w:color w:val="000000"/>
        </w:rPr>
      </w:pPr>
    </w:p>
    <w:p w14:paraId="7B16F09B" w14:textId="77777777" w:rsidR="00BA6893" w:rsidRPr="00AA7020" w:rsidRDefault="002F2E0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4</w:t>
      </w:r>
      <w:r w:rsidR="00536C9D">
        <w:rPr>
          <w:rFonts w:ascii="Arial" w:eastAsia="TimesNewRomanPSMT" w:hAnsi="Arial" w:cs="Arial"/>
          <w:color w:val="000000"/>
        </w:rPr>
        <w:t xml:space="preserve">. </w:t>
      </w:r>
      <w:r w:rsidR="00BA6893" w:rsidRPr="00AA7020">
        <w:rPr>
          <w:rFonts w:ascii="Arial" w:eastAsia="TimesNewRomanPSMT" w:hAnsi="Arial" w:cs="Arial"/>
          <w:color w:val="000000"/>
        </w:rPr>
        <w:t xml:space="preserve"> Pozostałe dokumenty budowy</w:t>
      </w:r>
    </w:p>
    <w:p w14:paraId="3A1957D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Do dokumentów budowy zalicza się, oprócz wymienionych w punktach </w:t>
      </w:r>
      <w:r w:rsidR="00536C9D">
        <w:rPr>
          <w:rFonts w:ascii="Arial" w:eastAsia="TimesNewRomanPSMT" w:hAnsi="Arial" w:cs="Arial"/>
          <w:color w:val="000000"/>
        </w:rPr>
        <w:t>1 i 2</w:t>
      </w:r>
      <w:r w:rsidRPr="00AA7020">
        <w:rPr>
          <w:rFonts w:ascii="Arial" w:eastAsia="TimesNewRomanPSMT" w:hAnsi="Arial" w:cs="Arial"/>
          <w:color w:val="000000"/>
        </w:rPr>
        <w:t>, następujące</w:t>
      </w:r>
    </w:p>
    <w:p w14:paraId="794C359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dokumenty:</w:t>
      </w:r>
    </w:p>
    <w:p w14:paraId="7BB1A5B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pozwolenie na realizację zadania budowlanego,</w:t>
      </w:r>
    </w:p>
    <w:p w14:paraId="692E799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protokoły przekazania terenu budowy,</w:t>
      </w:r>
    </w:p>
    <w:p w14:paraId="36FBDDF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 umowy cywilnoprawne z osobami trzecimi i inne umowy cywilnoprawne,</w:t>
      </w:r>
    </w:p>
    <w:p w14:paraId="778012F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 protokoły odbioru robót,</w:t>
      </w:r>
    </w:p>
    <w:p w14:paraId="076488B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 protokoły z narad i ustaleń,</w:t>
      </w:r>
    </w:p>
    <w:p w14:paraId="36DCA4A0"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 korespondencję na budowie.</w:t>
      </w:r>
    </w:p>
    <w:p w14:paraId="49A45C0D" w14:textId="77777777" w:rsidR="00536C9D" w:rsidRPr="00AA7020" w:rsidRDefault="00536C9D" w:rsidP="00BA6893">
      <w:pPr>
        <w:autoSpaceDE w:val="0"/>
        <w:autoSpaceDN w:val="0"/>
        <w:adjustRightInd w:val="0"/>
        <w:spacing w:after="0" w:line="240" w:lineRule="auto"/>
        <w:rPr>
          <w:rFonts w:ascii="Arial" w:eastAsia="TimesNewRomanPSMT" w:hAnsi="Arial" w:cs="Arial"/>
          <w:color w:val="000000"/>
        </w:rPr>
      </w:pPr>
    </w:p>
    <w:p w14:paraId="416C34F7" w14:textId="77777777" w:rsidR="00BA6893" w:rsidRPr="00AA7020" w:rsidRDefault="002F2E04"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5.  </w:t>
      </w:r>
      <w:r w:rsidR="00BA6893" w:rsidRPr="00AA7020">
        <w:rPr>
          <w:rFonts w:ascii="Arial" w:eastAsia="TimesNewRomanPSMT" w:hAnsi="Arial" w:cs="Arial"/>
          <w:color w:val="000000"/>
        </w:rPr>
        <w:t xml:space="preserve"> Przechowywanie dokumentów budowy</w:t>
      </w:r>
    </w:p>
    <w:p w14:paraId="6F38C43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Dokumenty budowy będą przechowywane na terenie budowy w miejscu odpowiednio</w:t>
      </w:r>
    </w:p>
    <w:p w14:paraId="6FCB6B2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zabezpieczonym.</w:t>
      </w:r>
    </w:p>
    <w:p w14:paraId="69DBCCC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Zaginięcie któregokolwiek z dokumentów budowy spowoduje jego natychmiastowe</w:t>
      </w:r>
    </w:p>
    <w:p w14:paraId="304AEA7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odtworzenie w formie przewidzianej prawem.</w:t>
      </w:r>
    </w:p>
    <w:p w14:paraId="4512D09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Wszelkie dokumenty budowy będą zawsze dostępne dla Inspektora nadzoru i przedstawiane do</w:t>
      </w:r>
    </w:p>
    <w:p w14:paraId="7DD840FC"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wglądu na życzenie Zamawiającego.</w:t>
      </w:r>
    </w:p>
    <w:p w14:paraId="6C41FC7B" w14:textId="77777777" w:rsidR="00134685" w:rsidRPr="00AA7020" w:rsidRDefault="00134685" w:rsidP="00BA6893">
      <w:pPr>
        <w:autoSpaceDE w:val="0"/>
        <w:autoSpaceDN w:val="0"/>
        <w:adjustRightInd w:val="0"/>
        <w:spacing w:after="0" w:line="240" w:lineRule="auto"/>
        <w:rPr>
          <w:rFonts w:ascii="Arial" w:eastAsia="TimesNewRomanPSMT" w:hAnsi="Arial" w:cs="Arial"/>
          <w:color w:val="000000"/>
        </w:rPr>
      </w:pPr>
    </w:p>
    <w:p w14:paraId="3A7FDB1E" w14:textId="77777777" w:rsidR="00BA6893" w:rsidRPr="002F2E0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2F2E04">
        <w:rPr>
          <w:rFonts w:ascii="Arial" w:eastAsia="TimesNewRomanPSMT" w:hAnsi="Arial" w:cs="Arial"/>
          <w:b/>
          <w:color w:val="000000"/>
          <w:sz w:val="24"/>
          <w:szCs w:val="24"/>
        </w:rPr>
        <w:t>6.2. Badania i pomiary w czasie wykonywania robót ziemnych</w:t>
      </w:r>
    </w:p>
    <w:p w14:paraId="5605DF0B" w14:textId="77777777" w:rsidR="00134685" w:rsidRPr="00AA7020" w:rsidRDefault="00134685" w:rsidP="00BA6893">
      <w:pPr>
        <w:autoSpaceDE w:val="0"/>
        <w:autoSpaceDN w:val="0"/>
        <w:adjustRightInd w:val="0"/>
        <w:spacing w:after="0" w:line="240" w:lineRule="auto"/>
        <w:rPr>
          <w:rFonts w:ascii="Arial" w:eastAsia="TimesNewRomanPSMT" w:hAnsi="Arial" w:cs="Arial"/>
          <w:color w:val="000000"/>
        </w:rPr>
      </w:pPr>
    </w:p>
    <w:p w14:paraId="3A4A9E56" w14:textId="77777777" w:rsidR="00BA6893" w:rsidRPr="00134685"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6.2.1. Sprawdzenie odwodnienia</w:t>
      </w:r>
    </w:p>
    <w:p w14:paraId="5BA90DF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Sprawdzenie odwodnienia wykopu ziemnego polega na kontroli zgodności z wymaganiami</w:t>
      </w:r>
    </w:p>
    <w:p w14:paraId="7F8912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określonymi w pkt. 5 oraz z dokumentacją projektową.</w:t>
      </w:r>
    </w:p>
    <w:p w14:paraId="48A1F43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Szczególną uwagę należy zwrócić na:</w:t>
      </w:r>
    </w:p>
    <w:p w14:paraId="0821F9E9" w14:textId="77777777" w:rsidR="00BA6893" w:rsidRPr="00134685" w:rsidRDefault="00BA6893" w:rsidP="009B6684">
      <w:pPr>
        <w:pStyle w:val="Akapitzlist"/>
        <w:numPr>
          <w:ilvl w:val="0"/>
          <w:numId w:val="38"/>
        </w:numPr>
        <w:autoSpaceDE w:val="0"/>
        <w:autoSpaceDN w:val="0"/>
        <w:adjustRightInd w:val="0"/>
        <w:spacing w:after="0" w:line="240" w:lineRule="auto"/>
        <w:rPr>
          <w:rFonts w:ascii="Arial" w:eastAsia="TimesNewRomanPSMT" w:hAnsi="Arial" w:cs="Arial"/>
          <w:color w:val="000000"/>
        </w:rPr>
      </w:pPr>
      <w:r w:rsidRPr="00134685">
        <w:rPr>
          <w:rFonts w:ascii="Arial" w:eastAsia="TimesNewRomanPSMT" w:hAnsi="Arial" w:cs="Arial"/>
          <w:color w:val="000000"/>
        </w:rPr>
        <w:t>właściwe ujęcie i odprowadzenie wód opadowych,</w:t>
      </w:r>
    </w:p>
    <w:p w14:paraId="1A7D07A9" w14:textId="77777777" w:rsidR="00BA6893" w:rsidRDefault="00BA6893" w:rsidP="009B6684">
      <w:pPr>
        <w:pStyle w:val="Akapitzlist"/>
        <w:numPr>
          <w:ilvl w:val="0"/>
          <w:numId w:val="38"/>
        </w:numPr>
        <w:autoSpaceDE w:val="0"/>
        <w:autoSpaceDN w:val="0"/>
        <w:adjustRightInd w:val="0"/>
        <w:spacing w:after="0" w:line="240" w:lineRule="auto"/>
        <w:rPr>
          <w:rFonts w:ascii="Arial" w:eastAsia="TimesNewRomanPSMT" w:hAnsi="Arial" w:cs="Arial"/>
          <w:color w:val="000000"/>
        </w:rPr>
      </w:pPr>
      <w:r w:rsidRPr="00134685">
        <w:rPr>
          <w:rFonts w:ascii="Arial" w:eastAsia="TimesNewRomanPSMT" w:hAnsi="Arial" w:cs="Arial"/>
          <w:color w:val="000000"/>
        </w:rPr>
        <w:t>właściwe ujęcie i odprowadzenie wysięków wodnych.</w:t>
      </w:r>
    </w:p>
    <w:p w14:paraId="499B91B8" w14:textId="77777777" w:rsidR="00134685" w:rsidRPr="00134685" w:rsidRDefault="00134685" w:rsidP="002F2E04">
      <w:pPr>
        <w:pStyle w:val="Akapitzlist"/>
        <w:autoSpaceDE w:val="0"/>
        <w:autoSpaceDN w:val="0"/>
        <w:adjustRightInd w:val="0"/>
        <w:spacing w:after="0" w:line="240" w:lineRule="auto"/>
        <w:rPr>
          <w:rFonts w:ascii="Arial" w:eastAsia="TimesNewRomanPSMT" w:hAnsi="Arial" w:cs="Arial"/>
          <w:color w:val="000000"/>
        </w:rPr>
      </w:pPr>
    </w:p>
    <w:p w14:paraId="703229F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6.2.2. Sprawdzenie jakości wykonania robót</w:t>
      </w:r>
    </w:p>
    <w:p w14:paraId="4F7FE42F"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Czynności wchodzące w zakres sprawdzania jakości wykonania robót określono w pkt. 6.1.</w:t>
      </w:r>
    </w:p>
    <w:p w14:paraId="7861AC9F" w14:textId="77777777" w:rsidR="002F2E04" w:rsidRPr="00AA7020" w:rsidRDefault="002F2E04" w:rsidP="00BA6893">
      <w:pPr>
        <w:autoSpaceDE w:val="0"/>
        <w:autoSpaceDN w:val="0"/>
        <w:adjustRightInd w:val="0"/>
        <w:spacing w:after="0" w:line="240" w:lineRule="auto"/>
        <w:rPr>
          <w:rFonts w:ascii="Arial" w:eastAsia="TimesNewRomanPSMT" w:hAnsi="Arial" w:cs="Arial"/>
          <w:color w:val="000000"/>
        </w:rPr>
      </w:pPr>
    </w:p>
    <w:p w14:paraId="56284FE3" w14:textId="77777777" w:rsidR="00BA6893" w:rsidRPr="002F2E04"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2F2E04">
        <w:rPr>
          <w:rFonts w:ascii="Arial" w:eastAsia="TimesNewRomanPSMT" w:hAnsi="Arial" w:cs="Arial"/>
          <w:b/>
          <w:color w:val="000000"/>
          <w:sz w:val="24"/>
          <w:szCs w:val="24"/>
        </w:rPr>
        <w:t>6.3. Badania do odbioru wykopu fundamentowego</w:t>
      </w:r>
    </w:p>
    <w:p w14:paraId="638DA8A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6.3.1. Częstotliwość oraz zakres badań i pomiarów</w:t>
      </w:r>
    </w:p>
    <w:p w14:paraId="4C8D06A8"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Częstotliwość oraz zakres badań i pomiarów do odbioru wykopu ziemnego podaje tablica 3.</w:t>
      </w:r>
    </w:p>
    <w:p w14:paraId="59454700"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51C1C163" w14:textId="77777777" w:rsidR="00BA6893" w:rsidRDefault="00BA6893" w:rsidP="00DE4D6E">
      <w:pPr>
        <w:autoSpaceDE w:val="0"/>
        <w:autoSpaceDN w:val="0"/>
        <w:adjustRightInd w:val="0"/>
        <w:spacing w:after="0" w:line="240" w:lineRule="auto"/>
        <w:jc w:val="right"/>
        <w:rPr>
          <w:rFonts w:ascii="Arial" w:eastAsia="TimesNewRomanPSMT" w:hAnsi="Arial" w:cs="Arial"/>
          <w:color w:val="000000"/>
        </w:rPr>
      </w:pPr>
      <w:r w:rsidRPr="00AA7020">
        <w:rPr>
          <w:rFonts w:ascii="Arial" w:eastAsia="TimesNewRomanPSMT" w:hAnsi="Arial" w:cs="Arial"/>
          <w:color w:val="000000"/>
        </w:rPr>
        <w:t>Tablica 3</w:t>
      </w:r>
    </w:p>
    <w:p w14:paraId="1124CC82" w14:textId="77777777" w:rsidR="002F2E04" w:rsidRDefault="002F2E04" w:rsidP="00BA6893">
      <w:pPr>
        <w:autoSpaceDE w:val="0"/>
        <w:autoSpaceDN w:val="0"/>
        <w:adjustRightInd w:val="0"/>
        <w:spacing w:after="0" w:line="240" w:lineRule="auto"/>
        <w:rPr>
          <w:rFonts w:ascii="Arial" w:eastAsia="TimesNewRomanPSMT" w:hAnsi="Arial" w:cs="Arial"/>
          <w:color w:val="000000"/>
        </w:rPr>
      </w:pPr>
    </w:p>
    <w:tbl>
      <w:tblPr>
        <w:tblStyle w:val="Tabela-Siatka"/>
        <w:tblW w:w="0" w:type="auto"/>
        <w:tblLook w:val="04A0" w:firstRow="1" w:lastRow="0" w:firstColumn="1" w:lastColumn="0" w:noHBand="0" w:noVBand="1"/>
      </w:tblPr>
      <w:tblGrid>
        <w:gridCol w:w="522"/>
        <w:gridCol w:w="3888"/>
        <w:gridCol w:w="5078"/>
      </w:tblGrid>
      <w:tr w:rsidR="002F2E04" w14:paraId="24030767" w14:textId="77777777" w:rsidTr="002F2E04">
        <w:tc>
          <w:tcPr>
            <w:tcW w:w="522" w:type="dxa"/>
          </w:tcPr>
          <w:p w14:paraId="4BC64D06"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Lp.</w:t>
            </w:r>
          </w:p>
        </w:tc>
        <w:tc>
          <w:tcPr>
            <w:tcW w:w="3981" w:type="dxa"/>
          </w:tcPr>
          <w:p w14:paraId="1185C90E" w14:textId="77777777" w:rsidR="002F2E04" w:rsidRDefault="002F2E04" w:rsidP="002F2E0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Badana cecha</w:t>
            </w:r>
          </w:p>
        </w:tc>
        <w:tc>
          <w:tcPr>
            <w:tcW w:w="5211" w:type="dxa"/>
          </w:tcPr>
          <w:p w14:paraId="547EEAD0" w14:textId="77777777" w:rsidR="002F2E04" w:rsidRDefault="002F2E04" w:rsidP="002F2E0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Minimalna częstotliwość badań i pomiarów</w:t>
            </w:r>
          </w:p>
        </w:tc>
      </w:tr>
      <w:tr w:rsidR="002F2E04" w14:paraId="0727CACB" w14:textId="77777777" w:rsidTr="002F2E04">
        <w:tc>
          <w:tcPr>
            <w:tcW w:w="522" w:type="dxa"/>
          </w:tcPr>
          <w:p w14:paraId="233FCC18"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1</w:t>
            </w:r>
          </w:p>
        </w:tc>
        <w:tc>
          <w:tcPr>
            <w:tcW w:w="3981" w:type="dxa"/>
          </w:tcPr>
          <w:p w14:paraId="618567BE"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szerokości wykopu ziemnego</w:t>
            </w:r>
          </w:p>
        </w:tc>
        <w:tc>
          <w:tcPr>
            <w:tcW w:w="5211" w:type="dxa"/>
            <w:vMerge w:val="restart"/>
          </w:tcPr>
          <w:p w14:paraId="55E9D89C"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taśmą, szablonem, łatą o długości 3m i poziomicą lub niwelatorem, w odstępach co 20 m.</w:t>
            </w:r>
          </w:p>
        </w:tc>
      </w:tr>
      <w:tr w:rsidR="002F2E04" w14:paraId="2E005434" w14:textId="77777777" w:rsidTr="002F2E04">
        <w:tc>
          <w:tcPr>
            <w:tcW w:w="522" w:type="dxa"/>
          </w:tcPr>
          <w:p w14:paraId="1C9B735D"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2</w:t>
            </w:r>
          </w:p>
        </w:tc>
        <w:tc>
          <w:tcPr>
            <w:tcW w:w="3981" w:type="dxa"/>
          </w:tcPr>
          <w:p w14:paraId="12A5714F"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szerokości dna wykopu</w:t>
            </w:r>
          </w:p>
        </w:tc>
        <w:tc>
          <w:tcPr>
            <w:tcW w:w="5211" w:type="dxa"/>
            <w:vMerge/>
          </w:tcPr>
          <w:p w14:paraId="6FF891DA" w14:textId="77777777" w:rsidR="002F2E04" w:rsidRDefault="002F2E04" w:rsidP="00BA6893">
            <w:pPr>
              <w:autoSpaceDE w:val="0"/>
              <w:autoSpaceDN w:val="0"/>
              <w:adjustRightInd w:val="0"/>
              <w:rPr>
                <w:rFonts w:ascii="Arial" w:eastAsia="TimesNewRomanPSMT" w:hAnsi="Arial" w:cs="Arial"/>
                <w:color w:val="000000"/>
              </w:rPr>
            </w:pPr>
          </w:p>
        </w:tc>
      </w:tr>
      <w:tr w:rsidR="002F2E04" w14:paraId="320AB783" w14:textId="77777777" w:rsidTr="002F2E04">
        <w:tc>
          <w:tcPr>
            <w:tcW w:w="522" w:type="dxa"/>
          </w:tcPr>
          <w:p w14:paraId="5DAB1A0B"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3</w:t>
            </w:r>
          </w:p>
        </w:tc>
        <w:tc>
          <w:tcPr>
            <w:tcW w:w="3981" w:type="dxa"/>
          </w:tcPr>
          <w:p w14:paraId="0812F8F5"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rzędnych powierzchni wykopu ziemnego</w:t>
            </w:r>
          </w:p>
        </w:tc>
        <w:tc>
          <w:tcPr>
            <w:tcW w:w="5211" w:type="dxa"/>
            <w:vMerge/>
          </w:tcPr>
          <w:p w14:paraId="5AE58420" w14:textId="77777777" w:rsidR="002F2E04" w:rsidRDefault="002F2E04" w:rsidP="00BA6893">
            <w:pPr>
              <w:autoSpaceDE w:val="0"/>
              <w:autoSpaceDN w:val="0"/>
              <w:adjustRightInd w:val="0"/>
              <w:rPr>
                <w:rFonts w:ascii="Arial" w:eastAsia="TimesNewRomanPSMT" w:hAnsi="Arial" w:cs="Arial"/>
                <w:color w:val="000000"/>
              </w:rPr>
            </w:pPr>
          </w:p>
        </w:tc>
      </w:tr>
      <w:tr w:rsidR="002F2E04" w14:paraId="330BD4D2" w14:textId="77777777" w:rsidTr="002F2E04">
        <w:tc>
          <w:tcPr>
            <w:tcW w:w="522" w:type="dxa"/>
          </w:tcPr>
          <w:p w14:paraId="602EE80A"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4</w:t>
            </w:r>
          </w:p>
        </w:tc>
        <w:tc>
          <w:tcPr>
            <w:tcW w:w="3981" w:type="dxa"/>
          </w:tcPr>
          <w:p w14:paraId="0288C478"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pochylenia skarp</w:t>
            </w:r>
          </w:p>
        </w:tc>
        <w:tc>
          <w:tcPr>
            <w:tcW w:w="5211" w:type="dxa"/>
            <w:vMerge/>
          </w:tcPr>
          <w:p w14:paraId="53E5D43C" w14:textId="77777777" w:rsidR="002F2E04" w:rsidRDefault="002F2E04" w:rsidP="00BA6893">
            <w:pPr>
              <w:autoSpaceDE w:val="0"/>
              <w:autoSpaceDN w:val="0"/>
              <w:adjustRightInd w:val="0"/>
              <w:rPr>
                <w:rFonts w:ascii="Arial" w:eastAsia="TimesNewRomanPSMT" w:hAnsi="Arial" w:cs="Arial"/>
                <w:color w:val="000000"/>
              </w:rPr>
            </w:pPr>
          </w:p>
        </w:tc>
      </w:tr>
      <w:tr w:rsidR="002F2E04" w14:paraId="3998D372" w14:textId="77777777" w:rsidTr="002F2E04">
        <w:tc>
          <w:tcPr>
            <w:tcW w:w="522" w:type="dxa"/>
          </w:tcPr>
          <w:p w14:paraId="67F050A8"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5</w:t>
            </w:r>
          </w:p>
        </w:tc>
        <w:tc>
          <w:tcPr>
            <w:tcW w:w="3981" w:type="dxa"/>
          </w:tcPr>
          <w:p w14:paraId="09532B1B"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równości powierzchni wykopu</w:t>
            </w:r>
          </w:p>
        </w:tc>
        <w:tc>
          <w:tcPr>
            <w:tcW w:w="5211" w:type="dxa"/>
            <w:vMerge/>
          </w:tcPr>
          <w:p w14:paraId="56A957C4" w14:textId="77777777" w:rsidR="002F2E04" w:rsidRDefault="002F2E04" w:rsidP="00BA6893">
            <w:pPr>
              <w:autoSpaceDE w:val="0"/>
              <w:autoSpaceDN w:val="0"/>
              <w:adjustRightInd w:val="0"/>
              <w:rPr>
                <w:rFonts w:ascii="Arial" w:eastAsia="TimesNewRomanPSMT" w:hAnsi="Arial" w:cs="Arial"/>
                <w:color w:val="000000"/>
              </w:rPr>
            </w:pPr>
          </w:p>
        </w:tc>
      </w:tr>
      <w:tr w:rsidR="002F2E04" w14:paraId="7D431DB9" w14:textId="77777777" w:rsidTr="002F2E04">
        <w:tc>
          <w:tcPr>
            <w:tcW w:w="522" w:type="dxa"/>
          </w:tcPr>
          <w:p w14:paraId="36F47CB4"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6</w:t>
            </w:r>
          </w:p>
        </w:tc>
        <w:tc>
          <w:tcPr>
            <w:tcW w:w="3981" w:type="dxa"/>
          </w:tcPr>
          <w:p w14:paraId="5C60D962"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równości skarp</w:t>
            </w:r>
          </w:p>
        </w:tc>
        <w:tc>
          <w:tcPr>
            <w:tcW w:w="5211" w:type="dxa"/>
            <w:vMerge/>
          </w:tcPr>
          <w:p w14:paraId="0A807632" w14:textId="77777777" w:rsidR="002F2E04" w:rsidRDefault="002F2E04" w:rsidP="00BA6893">
            <w:pPr>
              <w:autoSpaceDE w:val="0"/>
              <w:autoSpaceDN w:val="0"/>
              <w:adjustRightInd w:val="0"/>
              <w:rPr>
                <w:rFonts w:ascii="Arial" w:eastAsia="TimesNewRomanPSMT" w:hAnsi="Arial" w:cs="Arial"/>
                <w:color w:val="000000"/>
              </w:rPr>
            </w:pPr>
          </w:p>
        </w:tc>
      </w:tr>
      <w:tr w:rsidR="002F2E04" w14:paraId="408A0CBE" w14:textId="77777777" w:rsidTr="002F2E04">
        <w:tc>
          <w:tcPr>
            <w:tcW w:w="522" w:type="dxa"/>
          </w:tcPr>
          <w:p w14:paraId="12D83FF1"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7</w:t>
            </w:r>
          </w:p>
        </w:tc>
        <w:tc>
          <w:tcPr>
            <w:tcW w:w="3981" w:type="dxa"/>
          </w:tcPr>
          <w:p w14:paraId="0D19AC3D"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spadku podłużnego powierzchni wykopu</w:t>
            </w:r>
          </w:p>
        </w:tc>
        <w:tc>
          <w:tcPr>
            <w:tcW w:w="5211" w:type="dxa"/>
          </w:tcPr>
          <w:p w14:paraId="2CF14FAB" w14:textId="77777777" w:rsidR="002F2E04" w:rsidRDefault="002F2E04"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Pomiar niwelatorem rzędnych w odstępach co 20m oraz w punktach wątpliwych.</w:t>
            </w:r>
          </w:p>
        </w:tc>
      </w:tr>
    </w:tbl>
    <w:p w14:paraId="0B17A2A7" w14:textId="77777777" w:rsidR="00BA6893" w:rsidRDefault="00BA6893" w:rsidP="00BA6893">
      <w:pPr>
        <w:autoSpaceDE w:val="0"/>
        <w:autoSpaceDN w:val="0"/>
        <w:adjustRightInd w:val="0"/>
        <w:spacing w:after="0" w:line="240" w:lineRule="auto"/>
        <w:rPr>
          <w:rFonts w:ascii="Arial" w:eastAsia="TimesNewRomanPSMT" w:hAnsi="Arial" w:cs="Arial"/>
          <w:color w:val="000000"/>
        </w:rPr>
      </w:pPr>
    </w:p>
    <w:p w14:paraId="24C79B0A" w14:textId="77777777" w:rsidR="002F2E04" w:rsidRPr="00AA7020" w:rsidRDefault="002F2E04" w:rsidP="00BA6893">
      <w:pPr>
        <w:autoSpaceDE w:val="0"/>
        <w:autoSpaceDN w:val="0"/>
        <w:adjustRightInd w:val="0"/>
        <w:spacing w:after="0" w:line="240" w:lineRule="auto"/>
        <w:rPr>
          <w:rFonts w:ascii="Arial" w:eastAsia="TimesNewRomanPSMT" w:hAnsi="Arial" w:cs="Arial"/>
          <w:color w:val="000000"/>
        </w:rPr>
      </w:pPr>
    </w:p>
    <w:p w14:paraId="1893953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6.3.2. Szerokość wykopu ziemnego</w:t>
      </w:r>
    </w:p>
    <w:p w14:paraId="70D03C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Szerokość wykopu ziemnego nie może różnić się od szerokości projektowanej o więcej niż ± 10</w:t>
      </w:r>
    </w:p>
    <w:p w14:paraId="7FBBDAF9"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cm.</w:t>
      </w:r>
    </w:p>
    <w:p w14:paraId="64CC89DA"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15D152B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6.3.3. Rzędne wykopu ziemnego</w:t>
      </w:r>
    </w:p>
    <w:p w14:paraId="1A5F7DF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Rzędne wykopu ziemnego nie mogą różnić się od rzędnych projektowanych o więcej niż –3 cm lub</w:t>
      </w:r>
      <w:r w:rsidR="00DE4D6E">
        <w:rPr>
          <w:rFonts w:ascii="Arial" w:eastAsia="TimesNewRomanPSMT" w:hAnsi="Arial" w:cs="Arial"/>
          <w:color w:val="000000"/>
        </w:rPr>
        <w:t xml:space="preserve"> </w:t>
      </w:r>
      <w:r w:rsidRPr="00AA7020">
        <w:rPr>
          <w:rFonts w:ascii="Arial" w:eastAsia="TimesNewRomanPSMT" w:hAnsi="Arial" w:cs="Arial"/>
          <w:color w:val="000000"/>
        </w:rPr>
        <w:t>+1 cm.</w:t>
      </w:r>
    </w:p>
    <w:p w14:paraId="5C6F4E41"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351A0D4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6.3.4. Pochylenie skarp</w:t>
      </w:r>
    </w:p>
    <w:p w14:paraId="437CF5D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Pochylenie skarp nie może różnić się od pochylenia projektowanego o więcej niż 10% wartości</w:t>
      </w:r>
    </w:p>
    <w:p w14:paraId="2BF06C7C"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pochylenia wyrażonego tangensem kąta.</w:t>
      </w:r>
    </w:p>
    <w:p w14:paraId="417EA50B"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328E623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6.3.5. Równość dna wykopu</w:t>
      </w:r>
    </w:p>
    <w:p w14:paraId="1B5B0CA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Nierówności powierzchni dna wykopu mierzone łatą 3metrową</w:t>
      </w:r>
    </w:p>
    <w:p w14:paraId="0F007A39"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mogą przekraczać 3 cm.</w:t>
      </w:r>
    </w:p>
    <w:p w14:paraId="205D883E"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3F407A7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6.3.6. Równość skarp</w:t>
      </w:r>
    </w:p>
    <w:p w14:paraId="27A69C5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Nierówności skarp, mierzone łatą 3metrową</w:t>
      </w:r>
    </w:p>
    <w:p w14:paraId="3DC98F06"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mogą przekraczać ± 10 cm.</w:t>
      </w:r>
    </w:p>
    <w:p w14:paraId="7880C0F4"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7E77406E" w14:textId="77777777" w:rsidR="00BA6893" w:rsidRPr="00401AF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401AF3">
        <w:rPr>
          <w:rFonts w:ascii="Arial" w:eastAsia="TimesNewRomanPSMT" w:hAnsi="Arial" w:cs="Arial"/>
          <w:b/>
          <w:color w:val="000000"/>
          <w:sz w:val="24"/>
          <w:szCs w:val="24"/>
        </w:rPr>
        <w:t>6.4. Zasady postępowania z wadliwie wykonanymi robotami</w:t>
      </w:r>
    </w:p>
    <w:p w14:paraId="3FEFBC7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materiały nie spełniające wymagań podanych w odpowiednich punktach specyfikacji,</w:t>
      </w:r>
    </w:p>
    <w:p w14:paraId="6B1DE87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zostaną odrzucone. Jeśli materiały, nie spełniające wymagań zostaną wbudowane lub zastosowane,</w:t>
      </w:r>
      <w:r w:rsidR="00DE4D6E">
        <w:rPr>
          <w:rFonts w:ascii="Arial" w:eastAsia="TimesNewRomanPSMT" w:hAnsi="Arial" w:cs="Arial"/>
          <w:color w:val="000000"/>
        </w:rPr>
        <w:t xml:space="preserve"> </w:t>
      </w:r>
      <w:r w:rsidRPr="00AA7020">
        <w:rPr>
          <w:rFonts w:ascii="Arial" w:eastAsia="TimesNewRomanPSMT" w:hAnsi="Arial" w:cs="Arial"/>
          <w:color w:val="000000"/>
        </w:rPr>
        <w:t>to na polecenie Inspektora nadzoru Wykonawca wymieni je na właściwe, na własny koszt.</w:t>
      </w:r>
    </w:p>
    <w:p w14:paraId="756CD34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roboty, które wykazują większe odchylenia cech od określonych w punktach 5 i 6</w:t>
      </w:r>
    </w:p>
    <w:p w14:paraId="6AF2634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powinny być ponownie wykonane przez Wykonawcę na jego koszt.</w:t>
      </w:r>
    </w:p>
    <w:p w14:paraId="6FD7407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pisemne wystąpienie Wykonawcy, Inspektor nadzoru może uznać wadę za nie mającą</w:t>
      </w:r>
    </w:p>
    <w:p w14:paraId="2FD1969C"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zasadniczego wpływu na jakość robót i ustali zakres i wielkość potrąceń za obniżoną jakość.</w:t>
      </w:r>
    </w:p>
    <w:p w14:paraId="168BB61E"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08D64F67" w14:textId="77777777" w:rsidR="00BA6893" w:rsidRPr="00DE4D6E" w:rsidRDefault="00BA6893" w:rsidP="009B6684">
      <w:pPr>
        <w:pStyle w:val="Akapitzlist"/>
        <w:numPr>
          <w:ilvl w:val="0"/>
          <w:numId w:val="20"/>
        </w:numPr>
        <w:autoSpaceDE w:val="0"/>
        <w:autoSpaceDN w:val="0"/>
        <w:adjustRightInd w:val="0"/>
        <w:spacing w:after="0" w:line="240" w:lineRule="auto"/>
        <w:jc w:val="center"/>
        <w:rPr>
          <w:rFonts w:ascii="Arial" w:eastAsia="TimesNewRomanPSMT" w:hAnsi="Arial" w:cs="Arial"/>
          <w:b/>
          <w:color w:val="000000"/>
          <w:sz w:val="24"/>
          <w:szCs w:val="24"/>
        </w:rPr>
      </w:pPr>
      <w:r w:rsidRPr="00DE4D6E">
        <w:rPr>
          <w:rFonts w:ascii="Arial" w:eastAsia="TimesNewRomanPSMT" w:hAnsi="Arial" w:cs="Arial"/>
          <w:b/>
          <w:color w:val="000000"/>
          <w:sz w:val="24"/>
          <w:szCs w:val="24"/>
        </w:rPr>
        <w:t>OBMIAR ROBÓT</w:t>
      </w:r>
    </w:p>
    <w:p w14:paraId="20B0E63B" w14:textId="77777777" w:rsidR="00DE4D6E" w:rsidRPr="00DE4D6E" w:rsidRDefault="00DE4D6E" w:rsidP="00DE4D6E">
      <w:pPr>
        <w:pStyle w:val="Akapitzlist"/>
        <w:autoSpaceDE w:val="0"/>
        <w:autoSpaceDN w:val="0"/>
        <w:adjustRightInd w:val="0"/>
        <w:spacing w:after="0" w:line="240" w:lineRule="auto"/>
        <w:rPr>
          <w:rFonts w:ascii="Arial" w:eastAsia="TimesNewRomanPSMT" w:hAnsi="Arial" w:cs="Arial"/>
          <w:b/>
          <w:color w:val="000000"/>
          <w:sz w:val="24"/>
          <w:szCs w:val="24"/>
        </w:rPr>
      </w:pPr>
    </w:p>
    <w:p w14:paraId="3D7D27AC" w14:textId="77777777" w:rsidR="00BA6893" w:rsidRPr="00DE4D6E"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E4D6E">
        <w:rPr>
          <w:rFonts w:ascii="Arial" w:eastAsia="TimesNewRomanPSMT" w:hAnsi="Arial" w:cs="Arial"/>
          <w:b/>
          <w:color w:val="000000"/>
          <w:sz w:val="24"/>
          <w:szCs w:val="24"/>
        </w:rPr>
        <w:t>7.1. Ogólne zasady obmiaru robót</w:t>
      </w:r>
    </w:p>
    <w:p w14:paraId="0567BAD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 robót będzie określać faktyczny zakres wykonywanych robót, zgodnie z dokumentacją</w:t>
      </w:r>
    </w:p>
    <w:p w14:paraId="77779D4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projektową i SST, w jednostkach ustalonych w kosztorysie.</w:t>
      </w:r>
    </w:p>
    <w:p w14:paraId="42D9781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Obmiaru robót dokonuje Wykonawca po pisemnym powiadomieniu Inspektora nadzoru o</w:t>
      </w:r>
    </w:p>
    <w:p w14:paraId="2BE11FB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zakresie obmierzanych robót i terminie obmiaru, co najmniej na 3 dni przed tym terminem.</w:t>
      </w:r>
    </w:p>
    <w:p w14:paraId="76897D2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obmiaru będą wpisane do książki obmiarów.</w:t>
      </w:r>
    </w:p>
    <w:p w14:paraId="13930F5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Jakikolwiek błąd lub przeoczenie (opuszczenie) w ilości podanych w kosztorysie ofertowym lub</w:t>
      </w:r>
    </w:p>
    <w:p w14:paraId="0BBF81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gdzie indziej w SST nie zwalnia Wykonawcy od obowiązku ukończenia wszystkich robót. Błędne</w:t>
      </w:r>
    </w:p>
    <w:p w14:paraId="4CDD945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dane zostaną poprawione wg ustaleń Inspektora nadzoru na piśmie.</w:t>
      </w:r>
    </w:p>
    <w:p w14:paraId="6B91DCE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 gotowych robót będzie przeprowadzony z częstością wymaganą do celu miesięcznej</w:t>
      </w:r>
    </w:p>
    <w:p w14:paraId="55D43B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płatności na rzecz Wykonawcy lub w innym czasie określonym w umowie lub oczekiwanym przez</w:t>
      </w:r>
    </w:p>
    <w:p w14:paraId="4A0D7FD2"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Wykonawcę i Inspektora nadzoru.</w:t>
      </w:r>
    </w:p>
    <w:p w14:paraId="02ED7642"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6ADE62B8" w14:textId="77777777" w:rsidR="00BA6893" w:rsidRPr="00DE4D6E"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E4D6E">
        <w:rPr>
          <w:rFonts w:ascii="Arial" w:eastAsia="TimesNewRomanPSMT" w:hAnsi="Arial" w:cs="Arial"/>
          <w:b/>
          <w:color w:val="000000"/>
          <w:sz w:val="24"/>
          <w:szCs w:val="24"/>
        </w:rPr>
        <w:t>7.2. Zasady określania ilości robót</w:t>
      </w:r>
    </w:p>
    <w:p w14:paraId="707E152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Długości pomiędzy wyszczególnionymi punktami skrajnymi będą obmierzone poziomo wzdłuż linii</w:t>
      </w:r>
      <w:r w:rsidR="00DE4D6E">
        <w:rPr>
          <w:rFonts w:ascii="Arial" w:eastAsia="TimesNewRomanPSMT" w:hAnsi="Arial" w:cs="Arial"/>
          <w:color w:val="000000"/>
        </w:rPr>
        <w:t xml:space="preserve"> </w:t>
      </w:r>
      <w:r w:rsidRPr="00AA7020">
        <w:rPr>
          <w:rFonts w:ascii="Arial" w:eastAsia="TimesNewRomanPSMT" w:hAnsi="Arial" w:cs="Arial"/>
          <w:color w:val="000000"/>
        </w:rPr>
        <w:t>osiowej.</w:t>
      </w:r>
    </w:p>
    <w:p w14:paraId="2FFE175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Jeśli SST właściwe dla danych robót nie wymagają inaczej, objętości będą wyliczone w m3 jako</w:t>
      </w:r>
    </w:p>
    <w:p w14:paraId="41D32C6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długość pomnożona przez średni przekrój wg objętości wykopu w stanie rodzinnym.</w:t>
      </w:r>
    </w:p>
    <w:p w14:paraId="5D5BD25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przypadkach technicznie uzasadnionych, gdy ilości robót ziemnych obliczenie wg obmiaru w</w:t>
      </w:r>
    </w:p>
    <w:p w14:paraId="26A1732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wykopie nie jest możliwe, należy jak ilość obliczać wg obmiaru na środkach transportowych lub</w:t>
      </w:r>
    </w:p>
    <w:p w14:paraId="1ACA87D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nasypie z uwzględnieniem współczynnika spulchnienia gruntu, podanym w tablicy nr 1 z tym, że</w:t>
      </w:r>
    </w:p>
    <w:p w14:paraId="66C913B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dolne wartości stosować w nasypach przed ich zagęszczeniem, a górne przy obliczaniu objętości na</w:t>
      </w:r>
      <w:r w:rsidR="00DE4D6E">
        <w:rPr>
          <w:rFonts w:ascii="Arial" w:eastAsia="TimesNewRomanPSMT" w:hAnsi="Arial" w:cs="Arial"/>
          <w:color w:val="000000"/>
        </w:rPr>
        <w:t xml:space="preserve"> </w:t>
      </w:r>
      <w:r w:rsidRPr="00AA7020">
        <w:rPr>
          <w:rFonts w:ascii="Arial" w:eastAsia="TimesNewRomanPSMT" w:hAnsi="Arial" w:cs="Arial"/>
          <w:color w:val="000000"/>
        </w:rPr>
        <w:t>jednostkach transportowych.</w:t>
      </w:r>
    </w:p>
    <w:p w14:paraId="4B058B6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Ilości, które mają być obmierzone wagowo, będą ważone w tonach lub kilogramach, zgodnie z</w:t>
      </w:r>
    </w:p>
    <w:p w14:paraId="2EC1ABEF"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SST.</w:t>
      </w:r>
    </w:p>
    <w:p w14:paraId="56EDCE88"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7C192805" w14:textId="77777777" w:rsidR="00BA6893" w:rsidRPr="00DE4D6E"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E4D6E">
        <w:rPr>
          <w:rFonts w:ascii="Arial" w:eastAsia="TimesNewRomanPSMT" w:hAnsi="Arial" w:cs="Arial"/>
          <w:b/>
          <w:color w:val="000000"/>
          <w:sz w:val="24"/>
          <w:szCs w:val="24"/>
        </w:rPr>
        <w:t>7.3. Urządzenia i sprzęt pomiarowy</w:t>
      </w:r>
    </w:p>
    <w:p w14:paraId="6C21483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urządzenia i sprzęt pomiarowy, stosowany w czasie obmiaru robót będą zaakceptowane</w:t>
      </w:r>
      <w:r w:rsidR="00DE4D6E">
        <w:rPr>
          <w:rFonts w:ascii="Arial" w:eastAsia="TimesNewRomanPSMT" w:hAnsi="Arial" w:cs="Arial"/>
          <w:color w:val="000000"/>
        </w:rPr>
        <w:t xml:space="preserve"> </w:t>
      </w:r>
      <w:r w:rsidRPr="00AA7020">
        <w:rPr>
          <w:rFonts w:ascii="Arial" w:eastAsia="TimesNewRomanPSMT" w:hAnsi="Arial" w:cs="Arial"/>
          <w:color w:val="000000"/>
        </w:rPr>
        <w:t>przez Inspektora nadzoru.</w:t>
      </w:r>
    </w:p>
    <w:p w14:paraId="53DD594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Urządzenia i sprzęt pomiarowy zostaną dostarczone przez Wykonawcę. Jeżeli urządzenia te lub</w:t>
      </w:r>
    </w:p>
    <w:p w14:paraId="6DB5C74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wymagają badań atestujących, to Wykonawca będzie posiadać ważne świadectwa legalizacji.</w:t>
      </w:r>
    </w:p>
    <w:p w14:paraId="71AB2FF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urządzenia pomiarowe będą przez Wykonawcę utrzymywane w dobrym stanie, w</w:t>
      </w:r>
    </w:p>
    <w:p w14:paraId="4F5BAE55" w14:textId="77777777" w:rsidR="00DE4D6E"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całym okresie trwania robót.</w:t>
      </w:r>
    </w:p>
    <w:p w14:paraId="0B3BD51D" w14:textId="77777777" w:rsidR="00DE4D6E" w:rsidRDefault="00DE4D6E" w:rsidP="00BA6893">
      <w:pPr>
        <w:autoSpaceDE w:val="0"/>
        <w:autoSpaceDN w:val="0"/>
        <w:adjustRightInd w:val="0"/>
        <w:spacing w:after="0" w:line="240" w:lineRule="auto"/>
        <w:rPr>
          <w:rFonts w:ascii="Arial" w:eastAsia="TimesNewRomanPSMT" w:hAnsi="Arial" w:cs="Arial"/>
          <w:color w:val="000000"/>
        </w:rPr>
      </w:pPr>
    </w:p>
    <w:p w14:paraId="116B7209" w14:textId="77777777" w:rsidR="00BA6893" w:rsidRPr="00DE4D6E"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E4D6E">
        <w:rPr>
          <w:rFonts w:ascii="Arial" w:eastAsia="TimesNewRomanPSMT" w:hAnsi="Arial" w:cs="Arial"/>
          <w:b/>
          <w:color w:val="000000"/>
          <w:sz w:val="24"/>
          <w:szCs w:val="24"/>
        </w:rPr>
        <w:t>7.4. Wagi i zasady wdrażania</w:t>
      </w:r>
    </w:p>
    <w:p w14:paraId="6202751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dostarczy i zainstaluje urządzenia wagowe odpowiadające odnośnym wymaganiom</w:t>
      </w:r>
    </w:p>
    <w:p w14:paraId="135311E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SST. Będzie utrzymywać to wyposażenie, zapewniając w sposób ciągły zachowanie dokładności</w:t>
      </w:r>
    </w:p>
    <w:p w14:paraId="74E2B23E"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wg norm zatwierdzonych przez Inspektora nadzoru.</w:t>
      </w:r>
    </w:p>
    <w:p w14:paraId="37DCE0DF"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2FAB97AA" w14:textId="77777777" w:rsidR="00BA6893" w:rsidRPr="00DE4D6E"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E4D6E">
        <w:rPr>
          <w:rFonts w:ascii="Arial" w:eastAsia="TimesNewRomanPSMT" w:hAnsi="Arial" w:cs="Arial"/>
          <w:b/>
          <w:color w:val="000000"/>
          <w:sz w:val="24"/>
          <w:szCs w:val="24"/>
        </w:rPr>
        <w:t>7.5. Czas przeprowadzenia obmiaru</w:t>
      </w:r>
    </w:p>
    <w:p w14:paraId="64E627A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Obmiary będą przeprowadzone przed częściowym lub ostatecznym odbiorem odcinków robót, a</w:t>
      </w:r>
    </w:p>
    <w:p w14:paraId="6C8B214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także w przypadku występowania dłuższej przerwy w robotach.</w:t>
      </w:r>
    </w:p>
    <w:p w14:paraId="3088A02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 robót zanikających przeprowadza się w czasie ich wykonywania.</w:t>
      </w:r>
    </w:p>
    <w:p w14:paraId="047589B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 robót podlegających zakryciu przeprowadza się przed ich zakryciem.</w:t>
      </w:r>
    </w:p>
    <w:p w14:paraId="2C31AB4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pomiarowe do obmiaru oraz nieodzowne obliczenia będą wykonane w sposób</w:t>
      </w:r>
    </w:p>
    <w:p w14:paraId="0885265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zrozumiały i jednoznaczny.</w:t>
      </w:r>
    </w:p>
    <w:p w14:paraId="771D16D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Wymiary skomplikowanych powierzchni lub objętości będą uzupełnione odpowiednimi szkicami</w:t>
      </w:r>
    </w:p>
    <w:p w14:paraId="3201651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umieszczonymi w karcie książki obmiarów. W razie braku miejsca, szkice mogą być dołączone w</w:t>
      </w:r>
    </w:p>
    <w:p w14:paraId="7A90AF8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formie oddzielnego załącznika do książki obmiarów, którego wzór zostanie uzgodniony z</w:t>
      </w:r>
    </w:p>
    <w:p w14:paraId="1BAA850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Inspektorem nadzoru.</w:t>
      </w:r>
    </w:p>
    <w:p w14:paraId="77BEB70F" w14:textId="77777777" w:rsidR="00DE4D6E" w:rsidRPr="00AA7020" w:rsidRDefault="00DE4D6E" w:rsidP="00BA6893">
      <w:pPr>
        <w:autoSpaceDE w:val="0"/>
        <w:autoSpaceDN w:val="0"/>
        <w:adjustRightInd w:val="0"/>
        <w:spacing w:after="0" w:line="240" w:lineRule="auto"/>
        <w:rPr>
          <w:rFonts w:ascii="Arial" w:eastAsia="TimesNewRomanPSMT" w:hAnsi="Arial" w:cs="Arial"/>
          <w:color w:val="000000"/>
        </w:rPr>
      </w:pPr>
    </w:p>
    <w:p w14:paraId="6A819FE6" w14:textId="77777777" w:rsidR="00BA6893" w:rsidRPr="003C6253" w:rsidRDefault="00BA6893" w:rsidP="009B6684">
      <w:pPr>
        <w:pStyle w:val="Akapitzlist"/>
        <w:numPr>
          <w:ilvl w:val="0"/>
          <w:numId w:val="20"/>
        </w:numPr>
        <w:autoSpaceDE w:val="0"/>
        <w:autoSpaceDN w:val="0"/>
        <w:adjustRightInd w:val="0"/>
        <w:spacing w:after="0" w:line="240" w:lineRule="auto"/>
        <w:jc w:val="center"/>
        <w:rPr>
          <w:rFonts w:ascii="Arial" w:eastAsia="TimesNewRomanPSMT" w:hAnsi="Arial" w:cs="Arial"/>
          <w:b/>
          <w:color w:val="000000"/>
          <w:sz w:val="24"/>
          <w:szCs w:val="24"/>
        </w:rPr>
      </w:pPr>
      <w:r w:rsidRPr="003C6253">
        <w:rPr>
          <w:rFonts w:ascii="Arial" w:eastAsia="TimesNewRomanPSMT" w:hAnsi="Arial" w:cs="Arial"/>
          <w:b/>
          <w:color w:val="000000"/>
          <w:sz w:val="24"/>
          <w:szCs w:val="24"/>
        </w:rPr>
        <w:t>ODBIÓR ROBÓT</w:t>
      </w:r>
    </w:p>
    <w:p w14:paraId="09E038AA" w14:textId="77777777" w:rsidR="003C6253" w:rsidRPr="003C6253" w:rsidRDefault="003C6253" w:rsidP="003C6253">
      <w:pPr>
        <w:pStyle w:val="Akapitzlist"/>
        <w:autoSpaceDE w:val="0"/>
        <w:autoSpaceDN w:val="0"/>
        <w:adjustRightInd w:val="0"/>
        <w:spacing w:after="0" w:line="240" w:lineRule="auto"/>
        <w:rPr>
          <w:rFonts w:ascii="Arial" w:eastAsia="TimesNewRomanPSMT" w:hAnsi="Arial" w:cs="Arial"/>
          <w:b/>
          <w:color w:val="000000"/>
          <w:sz w:val="24"/>
          <w:szCs w:val="24"/>
        </w:rPr>
      </w:pPr>
    </w:p>
    <w:p w14:paraId="79EA79C4" w14:textId="77777777" w:rsidR="00BA6893" w:rsidRPr="003C625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C6253">
        <w:rPr>
          <w:rFonts w:ascii="Arial" w:eastAsia="TimesNewRomanPSMT" w:hAnsi="Arial" w:cs="Arial"/>
          <w:b/>
          <w:color w:val="000000"/>
          <w:sz w:val="24"/>
          <w:szCs w:val="24"/>
        </w:rPr>
        <w:t>8.1. Rodzaje odbiorów robót</w:t>
      </w:r>
    </w:p>
    <w:p w14:paraId="334E544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zależności od ustaleń odpowiednich SST, roboty podlegają następującym etapom odbioru:</w:t>
      </w:r>
    </w:p>
    <w:p w14:paraId="5F032BC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odbiorowi robót zanikających i ulegających zakryciu,</w:t>
      </w:r>
    </w:p>
    <w:p w14:paraId="17B3A69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odbiorowi częściowemu,</w:t>
      </w:r>
    </w:p>
    <w:p w14:paraId="620BEB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 odbiorowi ostatecznemu,</w:t>
      </w:r>
    </w:p>
    <w:p w14:paraId="7E47B11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 odbiorowi pogwarancyjnemu.</w:t>
      </w:r>
    </w:p>
    <w:p w14:paraId="1F60CAD8" w14:textId="77777777" w:rsidR="003C6253" w:rsidRPr="00AA7020" w:rsidRDefault="003C6253" w:rsidP="00BA6893">
      <w:pPr>
        <w:autoSpaceDE w:val="0"/>
        <w:autoSpaceDN w:val="0"/>
        <w:adjustRightInd w:val="0"/>
        <w:spacing w:after="0" w:line="240" w:lineRule="auto"/>
        <w:rPr>
          <w:rFonts w:ascii="Arial" w:eastAsia="TimesNewRomanPSMT" w:hAnsi="Arial" w:cs="Arial"/>
          <w:color w:val="000000"/>
        </w:rPr>
      </w:pPr>
    </w:p>
    <w:p w14:paraId="5F528913" w14:textId="77777777" w:rsidR="00BA6893" w:rsidRPr="003C625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C6253">
        <w:rPr>
          <w:rFonts w:ascii="Arial" w:eastAsia="TimesNewRomanPSMT" w:hAnsi="Arial" w:cs="Arial"/>
          <w:b/>
          <w:color w:val="000000"/>
          <w:sz w:val="24"/>
          <w:szCs w:val="24"/>
        </w:rPr>
        <w:t>8.2. Odbiór robót zanikających i ulegających zakryciu</w:t>
      </w:r>
    </w:p>
    <w:p w14:paraId="7C6178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robót zanikających i ulegających zakryciu polega na finalnej ocenie ilości i jakości</w:t>
      </w:r>
    </w:p>
    <w:p w14:paraId="4249E50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wykonywanych robót, które w dalszym procesie realizacji ulegną zakryciu.</w:t>
      </w:r>
    </w:p>
    <w:p w14:paraId="27E4E89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robót zanikających i ulegających zakryciu będzie dokonany w czasie umożliwiającym</w:t>
      </w:r>
    </w:p>
    <w:p w14:paraId="13BB733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wykonanie ewentualnych korekt i poprawek bez hamowania ogólnego postępu robót.</w:t>
      </w:r>
    </w:p>
    <w:p w14:paraId="193F218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robót dokonuje Inspektor nadzoru lub komisja powołana przez Zamawiającego.</w:t>
      </w:r>
    </w:p>
    <w:p w14:paraId="25F6F6A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Gotowość danej części robót do odbioru zgłasza Wykonawca wpisem do dziennika budowy i</w:t>
      </w:r>
    </w:p>
    <w:p w14:paraId="0E60B1F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jednoczesnym powiadomieniem Inspektora nadzoru. Odbiór będzie przeprowadzony niezwłocznie,</w:t>
      </w:r>
      <w:r w:rsidR="003C6253">
        <w:rPr>
          <w:rFonts w:ascii="Arial" w:eastAsia="TimesNewRomanPSMT" w:hAnsi="Arial" w:cs="Arial"/>
          <w:color w:val="000000"/>
        </w:rPr>
        <w:t xml:space="preserve"> </w:t>
      </w:r>
      <w:r w:rsidRPr="00AA7020">
        <w:rPr>
          <w:rFonts w:ascii="Arial" w:eastAsia="TimesNewRomanPSMT" w:hAnsi="Arial" w:cs="Arial"/>
          <w:color w:val="000000"/>
        </w:rPr>
        <w:t>nie później jednak niż w ciągu 3 dni od daty zgłoszenia wpisem do dziennika budowy i</w:t>
      </w:r>
      <w:r w:rsidR="003C6253">
        <w:rPr>
          <w:rFonts w:ascii="Arial" w:eastAsia="TimesNewRomanPSMT" w:hAnsi="Arial" w:cs="Arial"/>
          <w:color w:val="000000"/>
        </w:rPr>
        <w:t xml:space="preserve"> </w:t>
      </w:r>
      <w:r w:rsidRPr="00AA7020">
        <w:rPr>
          <w:rFonts w:ascii="Arial" w:eastAsia="TimesNewRomanPSMT" w:hAnsi="Arial" w:cs="Arial"/>
          <w:color w:val="000000"/>
        </w:rPr>
        <w:t>powiadomienia o tym fakcie Inspektora nadzoru.</w:t>
      </w:r>
    </w:p>
    <w:p w14:paraId="2E97458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Jakość i ilość robót ulegających zakryciu ocenia Inspektor nadzoru na podstawie dokumentów</w:t>
      </w:r>
    </w:p>
    <w:p w14:paraId="7C52A00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zawierających komplet wyników badań laboratoryjnych i w oparciu o przeprowadzone pomiary, w</w:t>
      </w:r>
    </w:p>
    <w:p w14:paraId="08D347C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konfrontacji z dokumentacją projektową, SST i uprzednimi ustaleniami.</w:t>
      </w:r>
    </w:p>
    <w:p w14:paraId="2C746499" w14:textId="77777777" w:rsidR="003C6253" w:rsidRPr="00AA7020" w:rsidRDefault="003C6253" w:rsidP="00BA6893">
      <w:pPr>
        <w:autoSpaceDE w:val="0"/>
        <w:autoSpaceDN w:val="0"/>
        <w:adjustRightInd w:val="0"/>
        <w:spacing w:after="0" w:line="240" w:lineRule="auto"/>
        <w:rPr>
          <w:rFonts w:ascii="Arial" w:eastAsia="TimesNewRomanPSMT" w:hAnsi="Arial" w:cs="Arial"/>
          <w:color w:val="000000"/>
        </w:rPr>
      </w:pPr>
    </w:p>
    <w:p w14:paraId="0843FEE1" w14:textId="77777777" w:rsidR="00BA6893" w:rsidRPr="003C625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C6253">
        <w:rPr>
          <w:rFonts w:ascii="Arial" w:eastAsia="TimesNewRomanPSMT" w:hAnsi="Arial" w:cs="Arial"/>
          <w:b/>
          <w:color w:val="000000"/>
          <w:sz w:val="24"/>
          <w:szCs w:val="24"/>
        </w:rPr>
        <w:t>8.3. Odbiór częściowy</w:t>
      </w:r>
    </w:p>
    <w:p w14:paraId="3395A12E"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polega na ocenie ilości i jakości wykonanych części robót. Odbioru częściowego</w:t>
      </w:r>
      <w:r w:rsidR="003C6253">
        <w:rPr>
          <w:rFonts w:ascii="Arial" w:eastAsia="TimesNewRomanPSMT" w:hAnsi="Arial" w:cs="Arial"/>
          <w:color w:val="000000"/>
        </w:rPr>
        <w:t xml:space="preserve"> </w:t>
      </w:r>
      <w:r w:rsidRPr="00AA7020">
        <w:rPr>
          <w:rFonts w:ascii="Arial" w:eastAsia="TimesNewRomanPSMT" w:hAnsi="Arial" w:cs="Arial"/>
          <w:color w:val="000000"/>
        </w:rPr>
        <w:t>robót dokonuje się wg zasad, jak przy odbiorze ostatecznym robót. Odbioru robót dokonuje</w:t>
      </w:r>
      <w:r w:rsidR="003C6253">
        <w:rPr>
          <w:rFonts w:ascii="Arial" w:eastAsia="TimesNewRomanPSMT" w:hAnsi="Arial" w:cs="Arial"/>
          <w:color w:val="000000"/>
        </w:rPr>
        <w:t xml:space="preserve"> </w:t>
      </w:r>
      <w:r w:rsidRPr="00AA7020">
        <w:rPr>
          <w:rFonts w:ascii="Arial" w:eastAsia="TimesNewRomanPSMT" w:hAnsi="Arial" w:cs="Arial"/>
          <w:color w:val="000000"/>
        </w:rPr>
        <w:t>Inspektor nadzoru.</w:t>
      </w:r>
    </w:p>
    <w:p w14:paraId="0E553855" w14:textId="77777777" w:rsidR="003C6253" w:rsidRPr="00AA7020" w:rsidRDefault="003C6253" w:rsidP="00BA6893">
      <w:pPr>
        <w:autoSpaceDE w:val="0"/>
        <w:autoSpaceDN w:val="0"/>
        <w:adjustRightInd w:val="0"/>
        <w:spacing w:after="0" w:line="240" w:lineRule="auto"/>
        <w:rPr>
          <w:rFonts w:ascii="Arial" w:eastAsia="TimesNewRomanPSMT" w:hAnsi="Arial" w:cs="Arial"/>
          <w:color w:val="000000"/>
        </w:rPr>
      </w:pPr>
    </w:p>
    <w:p w14:paraId="765EC774" w14:textId="77777777" w:rsidR="00BA689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3C6253">
        <w:rPr>
          <w:rFonts w:ascii="Arial" w:eastAsia="TimesNewRomanPSMT" w:hAnsi="Arial" w:cs="Arial"/>
          <w:b/>
          <w:color w:val="000000"/>
          <w:sz w:val="24"/>
          <w:szCs w:val="24"/>
        </w:rPr>
        <w:t>8.4. Odbiór ostateczny robót</w:t>
      </w:r>
    </w:p>
    <w:p w14:paraId="2D169E49" w14:textId="77777777" w:rsidR="003C6253" w:rsidRPr="003C6253" w:rsidRDefault="003C6253" w:rsidP="00BA6893">
      <w:pPr>
        <w:autoSpaceDE w:val="0"/>
        <w:autoSpaceDN w:val="0"/>
        <w:adjustRightInd w:val="0"/>
        <w:spacing w:after="0" w:line="240" w:lineRule="auto"/>
        <w:rPr>
          <w:rFonts w:ascii="Arial" w:eastAsia="TimesNewRomanPSMT" w:hAnsi="Arial" w:cs="Arial"/>
          <w:b/>
          <w:color w:val="000000"/>
          <w:sz w:val="24"/>
          <w:szCs w:val="24"/>
        </w:rPr>
      </w:pPr>
    </w:p>
    <w:p w14:paraId="57C314C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8.4.1. Zasady odbioru ostatecznego robót</w:t>
      </w:r>
    </w:p>
    <w:p w14:paraId="72013AA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polega na finalnej ocenie rzeczywistego wykonania robót w odniesieniu do ich</w:t>
      </w:r>
    </w:p>
    <w:p w14:paraId="3435395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ilości, jakości i wartości.</w:t>
      </w:r>
    </w:p>
    <w:p w14:paraId="78E5C2D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Całkowite zakończenie robót oraz gotowość do odbioru ostatecznego będzie stwierdzona przez</w:t>
      </w:r>
    </w:p>
    <w:p w14:paraId="217115E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Wykonawcę wpisem do dziennika budowy z bezzwłocznym powiadomieniem na piśmie o tym</w:t>
      </w:r>
    </w:p>
    <w:p w14:paraId="0A61868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fakcie Inspektora nadzoru.</w:t>
      </w:r>
    </w:p>
    <w:p w14:paraId="5A71989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robót nastąpi w terminie ustalonym w dokumentach umowy, licząc od dnia</w:t>
      </w:r>
    </w:p>
    <w:p w14:paraId="52F7CC9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potwierdzenia przez Inspektora nadzoru zakończenia robót i przyjęcia dokumentów, o których</w:t>
      </w:r>
    </w:p>
    <w:p w14:paraId="0771BB9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mowa w punkcie 8.4.2.</w:t>
      </w:r>
    </w:p>
    <w:p w14:paraId="313662C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ostatecznego robót dokona komisja wyznaczona przez Zamawiającego w obecności</w:t>
      </w:r>
    </w:p>
    <w:p w14:paraId="0E792F3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Inspektora nadzoru i Wykonawcy. Komisja odbierająca roboty dokona ich oceny jakościowej na</w:t>
      </w:r>
    </w:p>
    <w:p w14:paraId="5A15E5B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podstawie przedłożonych dokumentów, wyników badań i pomiarów, ocenie wizualnej oraz</w:t>
      </w:r>
    </w:p>
    <w:p w14:paraId="1519896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zgodności wykonania robót z dokumentacją projektową i SST.</w:t>
      </w:r>
    </w:p>
    <w:p w14:paraId="0FB9D11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toku odbioru ostatecznego robót, komisja zapozna się z realizacją ustaleń przyjętych w</w:t>
      </w:r>
    </w:p>
    <w:p w14:paraId="66967B6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trakcie odbiorów robót zanikających i ulegających zakryciu, zwłaszcza w zakresie wykonania robót</w:t>
      </w:r>
      <w:r w:rsidR="003C6253">
        <w:rPr>
          <w:rFonts w:ascii="Arial" w:eastAsia="TimesNewRomanPSMT" w:hAnsi="Arial" w:cs="Arial"/>
          <w:color w:val="000000"/>
        </w:rPr>
        <w:t xml:space="preserve"> </w:t>
      </w:r>
      <w:r w:rsidRPr="00AA7020">
        <w:rPr>
          <w:rFonts w:ascii="Arial" w:eastAsia="TimesNewRomanPSMT" w:hAnsi="Arial" w:cs="Arial"/>
          <w:color w:val="000000"/>
        </w:rPr>
        <w:t>uzupełniających i robót poprawkowych.</w:t>
      </w:r>
    </w:p>
    <w:p w14:paraId="3608EC6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stwierdzenia przez komisję, że jakość wykonywanych robót w poszczególnych</w:t>
      </w:r>
    </w:p>
    <w:p w14:paraId="0F62A21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asortymentach nieznacznie odbiega od wymaganej dokumentacją projektową i SST z</w:t>
      </w:r>
    </w:p>
    <w:p w14:paraId="55F0D7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uwzględnieniem tolerancji i nie ma większego wpływu na cechy eksploatacyjne obiektu i</w:t>
      </w:r>
    </w:p>
    <w:p w14:paraId="139A24DB"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bezpieczeństwo ruchu, komisja dokona potrąceń, oceniając pomniejszoną wartość wykonywanych</w:t>
      </w:r>
      <w:r w:rsidR="003C6253">
        <w:rPr>
          <w:rFonts w:ascii="Arial" w:eastAsia="TimesNewRomanPSMT" w:hAnsi="Arial" w:cs="Arial"/>
          <w:color w:val="000000"/>
        </w:rPr>
        <w:t xml:space="preserve"> </w:t>
      </w:r>
      <w:r w:rsidRPr="00AA7020">
        <w:rPr>
          <w:rFonts w:ascii="Arial" w:eastAsia="TimesNewRomanPSMT" w:hAnsi="Arial" w:cs="Arial"/>
          <w:color w:val="000000"/>
        </w:rPr>
        <w:t>robót w stosunku do wymagań przyjętych w dokumentach umowy.</w:t>
      </w:r>
    </w:p>
    <w:p w14:paraId="1B849E48" w14:textId="77777777" w:rsidR="003C6253" w:rsidRPr="00AA7020" w:rsidRDefault="003C6253" w:rsidP="00BA6893">
      <w:pPr>
        <w:autoSpaceDE w:val="0"/>
        <w:autoSpaceDN w:val="0"/>
        <w:adjustRightInd w:val="0"/>
        <w:spacing w:after="0" w:line="240" w:lineRule="auto"/>
        <w:rPr>
          <w:rFonts w:ascii="Arial" w:eastAsia="TimesNewRomanPSMT" w:hAnsi="Arial" w:cs="Arial"/>
          <w:color w:val="000000"/>
        </w:rPr>
      </w:pPr>
    </w:p>
    <w:p w14:paraId="49B8F6E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8.4.2. Dokumenty do odbioru ostatecznego</w:t>
      </w:r>
    </w:p>
    <w:p w14:paraId="57E44E4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Podstawowym dokumentem do dokonania odbioru ostatecznego robót jest protokół odbioru</w:t>
      </w:r>
    </w:p>
    <w:p w14:paraId="6C9C2EF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ostatecznego robót, sporządzony wg wzoru ustalonego przez Zamawiającego.</w:t>
      </w:r>
    </w:p>
    <w:p w14:paraId="3EC2C1E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odbioru ostatecznego Wykonawca jest zobowiązany przygotować następujące dokumenty:</w:t>
      </w:r>
    </w:p>
    <w:p w14:paraId="509489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 dokumentację projektową z naniesionymi zmianami oraz dodatkową, jeśli została sporządzona</w:t>
      </w:r>
    </w:p>
    <w:p w14:paraId="6D79B4CE" w14:textId="77777777" w:rsidR="00BA6893" w:rsidRPr="00AA7020" w:rsidRDefault="003C625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 trakcie realizacji umowy,</w:t>
      </w:r>
    </w:p>
    <w:p w14:paraId="711A34A6" w14:textId="77777777" w:rsidR="003C625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 szczegółowe specyfikacje techniczne (podstawowe z dokumentów umowy i ew. uzupełniające</w:t>
      </w:r>
    </w:p>
    <w:p w14:paraId="1562C137" w14:textId="77777777" w:rsidR="00BA6893" w:rsidRPr="00AA7020" w:rsidRDefault="003C625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lub zamienne),</w:t>
      </w:r>
    </w:p>
    <w:p w14:paraId="089B06A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3. recepty i ustalenia technologiczne,</w:t>
      </w:r>
    </w:p>
    <w:p w14:paraId="3E5B7DA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 dzienniki budowy i książki obmiarów (oryginały),</w:t>
      </w:r>
    </w:p>
    <w:p w14:paraId="56EF431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 wyniki pomiarów kontrolnych oraz badań i oznaczeń laboratoryjnych, zgodne z SST i ew. PZJ,</w:t>
      </w:r>
    </w:p>
    <w:p w14:paraId="33EE56C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 deklaracje zgodności lub certyfikaty zgodności wbudowanych materiałów, zgodnie z SST i ew.</w:t>
      </w:r>
    </w:p>
    <w:p w14:paraId="5984B0D7" w14:textId="77777777" w:rsidR="00BA6893" w:rsidRPr="00AA7020" w:rsidRDefault="003C625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PZJ,</w:t>
      </w:r>
    </w:p>
    <w:p w14:paraId="5281150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7. opinię technologiczną sporządzoną na podstawie wszystkich wyników badań i pomiarów</w:t>
      </w:r>
    </w:p>
    <w:p w14:paraId="3D11719C" w14:textId="77777777" w:rsidR="00BA6893" w:rsidRPr="00AA7020" w:rsidRDefault="003C625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załączonych dokumentów odbioru, wykonanych zgodnie z SST i PZJ,</w:t>
      </w:r>
    </w:p>
    <w:p w14:paraId="614038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 rysunki (dokumentacje) na wykonanie robót towarzyszących (np. na przełożenie linii</w:t>
      </w:r>
    </w:p>
    <w:p w14:paraId="77B13907" w14:textId="77777777" w:rsidR="00BA6893" w:rsidRPr="00AA7020" w:rsidRDefault="003C625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telefonicznej, energetycznej, gazowej, oświetlenia itp.) oraz protokoły odbioru i przekazania</w:t>
      </w:r>
    </w:p>
    <w:p w14:paraId="64E5CA5C" w14:textId="77777777" w:rsidR="00BA6893" w:rsidRPr="00AA7020" w:rsidRDefault="003C625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tych robót właścicielom urządzeń,</w:t>
      </w:r>
    </w:p>
    <w:p w14:paraId="5E911F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9. geodezyjną inwentaryzację powykonawczą robót i sieci uzbrojenia terenu,</w:t>
      </w:r>
    </w:p>
    <w:p w14:paraId="006C0003"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10. kopię mapy zasadniczej powstałej w wyniku geodezyjnej inwentaryzacji powykonawczej.</w:t>
      </w:r>
    </w:p>
    <w:p w14:paraId="4A49176E" w14:textId="77777777" w:rsidR="00CE1B03" w:rsidRPr="00AA7020" w:rsidRDefault="00CE1B03" w:rsidP="00BA6893">
      <w:pPr>
        <w:autoSpaceDE w:val="0"/>
        <w:autoSpaceDN w:val="0"/>
        <w:adjustRightInd w:val="0"/>
        <w:spacing w:after="0" w:line="240" w:lineRule="auto"/>
        <w:rPr>
          <w:rFonts w:ascii="Arial" w:eastAsia="TimesNewRomanPSMT" w:hAnsi="Arial" w:cs="Arial"/>
          <w:color w:val="000000"/>
        </w:rPr>
      </w:pPr>
    </w:p>
    <w:p w14:paraId="7114B47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gdy wg komisji, roboty pod względem przygotowania dokumentacyjnego nie</w:t>
      </w:r>
    </w:p>
    <w:p w14:paraId="425C5F4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będą gotowe do odbioru ostatecznego, komisja w porozumieniu z Wykonawcą wyznaczy ponowny</w:t>
      </w:r>
      <w:r w:rsidR="00CE1B03">
        <w:rPr>
          <w:rFonts w:ascii="Arial" w:eastAsia="TimesNewRomanPSMT" w:hAnsi="Arial" w:cs="Arial"/>
          <w:color w:val="000000"/>
        </w:rPr>
        <w:t xml:space="preserve"> </w:t>
      </w:r>
      <w:r w:rsidRPr="00AA7020">
        <w:rPr>
          <w:rFonts w:ascii="Arial" w:eastAsia="TimesNewRomanPSMT" w:hAnsi="Arial" w:cs="Arial"/>
          <w:color w:val="000000"/>
        </w:rPr>
        <w:t>termin odbioru ostatecznego robót.</w:t>
      </w:r>
    </w:p>
    <w:p w14:paraId="6CBFC7A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zarządzone przez komisję roboty poprawkowe lub uzupełniające będą zestawione wg</w:t>
      </w:r>
    </w:p>
    <w:p w14:paraId="145C7AD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wzoru ustalonego przez Zamawiającego.</w:t>
      </w:r>
    </w:p>
    <w:p w14:paraId="3AE0495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Termin wykonania robót poprawkowych i robót uzupełniających wyznaczy komisja i stwierdzi</w:t>
      </w:r>
    </w:p>
    <w:p w14:paraId="49697467"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ich wykonanie.</w:t>
      </w:r>
    </w:p>
    <w:p w14:paraId="6DA3744C" w14:textId="77777777" w:rsidR="00CE1B03" w:rsidRPr="00AA7020" w:rsidRDefault="00CE1B03" w:rsidP="00BA6893">
      <w:pPr>
        <w:autoSpaceDE w:val="0"/>
        <w:autoSpaceDN w:val="0"/>
        <w:adjustRightInd w:val="0"/>
        <w:spacing w:after="0" w:line="240" w:lineRule="auto"/>
        <w:rPr>
          <w:rFonts w:ascii="Arial" w:eastAsia="TimesNewRomanPSMT" w:hAnsi="Arial" w:cs="Arial"/>
          <w:color w:val="000000"/>
        </w:rPr>
      </w:pPr>
    </w:p>
    <w:p w14:paraId="32B1827E" w14:textId="77777777" w:rsidR="00BA6893" w:rsidRPr="00CE1B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E1B03">
        <w:rPr>
          <w:rFonts w:ascii="Arial" w:eastAsia="TimesNewRomanPSMT" w:hAnsi="Arial" w:cs="Arial"/>
          <w:b/>
          <w:color w:val="000000"/>
          <w:sz w:val="24"/>
          <w:szCs w:val="24"/>
        </w:rPr>
        <w:t>8.5. Odbiór pogwarancyjny</w:t>
      </w:r>
    </w:p>
    <w:p w14:paraId="5EE7F16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pogwarancyjny polega na ocenie wykonanych robót związanych z usunięciem wad</w:t>
      </w:r>
    </w:p>
    <w:p w14:paraId="032560F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zaistniałych w okresie gwarancyjnym.</w:t>
      </w:r>
    </w:p>
    <w:p w14:paraId="4C05244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pogwarancyjny będzie dokonany na podstawie oceny wizualnej obiektu z</w:t>
      </w:r>
    </w:p>
    <w:p w14:paraId="7C4D2450"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uwzględnieniem zasad opisanych w punkcie 8.4. „Odbiór ostateczny robót”.</w:t>
      </w:r>
    </w:p>
    <w:p w14:paraId="3676F937" w14:textId="77777777" w:rsidR="00CE1B03" w:rsidRPr="00AA7020" w:rsidRDefault="00CE1B03" w:rsidP="00BA6893">
      <w:pPr>
        <w:autoSpaceDE w:val="0"/>
        <w:autoSpaceDN w:val="0"/>
        <w:adjustRightInd w:val="0"/>
        <w:spacing w:after="0" w:line="240" w:lineRule="auto"/>
        <w:rPr>
          <w:rFonts w:ascii="Arial" w:eastAsia="TimesNewRomanPSMT" w:hAnsi="Arial" w:cs="Arial"/>
          <w:color w:val="000000"/>
        </w:rPr>
      </w:pPr>
    </w:p>
    <w:p w14:paraId="0D43790B" w14:textId="77777777" w:rsidR="00BA6893" w:rsidRPr="00CE1B03" w:rsidRDefault="00BA6893" w:rsidP="009B6684">
      <w:pPr>
        <w:pStyle w:val="Akapitzlist"/>
        <w:numPr>
          <w:ilvl w:val="0"/>
          <w:numId w:val="20"/>
        </w:numPr>
        <w:autoSpaceDE w:val="0"/>
        <w:autoSpaceDN w:val="0"/>
        <w:adjustRightInd w:val="0"/>
        <w:spacing w:after="0" w:line="240" w:lineRule="auto"/>
        <w:jc w:val="center"/>
        <w:rPr>
          <w:rFonts w:ascii="Arial" w:eastAsia="TimesNewRomanPSMT" w:hAnsi="Arial" w:cs="Arial"/>
          <w:b/>
          <w:color w:val="000000"/>
          <w:sz w:val="24"/>
          <w:szCs w:val="24"/>
        </w:rPr>
      </w:pPr>
      <w:r w:rsidRPr="00CE1B03">
        <w:rPr>
          <w:rFonts w:ascii="Arial" w:eastAsia="TimesNewRomanPSMT" w:hAnsi="Arial" w:cs="Arial"/>
          <w:b/>
          <w:color w:val="000000"/>
          <w:sz w:val="24"/>
          <w:szCs w:val="24"/>
        </w:rPr>
        <w:t>PODSTAWA PŁATNOŚCI</w:t>
      </w:r>
    </w:p>
    <w:p w14:paraId="7087481A" w14:textId="77777777" w:rsidR="00CE1B03" w:rsidRPr="00CE1B03" w:rsidRDefault="00CE1B03" w:rsidP="00CE1B03">
      <w:pPr>
        <w:pStyle w:val="Akapitzlist"/>
        <w:autoSpaceDE w:val="0"/>
        <w:autoSpaceDN w:val="0"/>
        <w:adjustRightInd w:val="0"/>
        <w:spacing w:after="0" w:line="240" w:lineRule="auto"/>
        <w:rPr>
          <w:rFonts w:ascii="Arial" w:eastAsia="TimesNewRomanPSMT" w:hAnsi="Arial" w:cs="Arial"/>
          <w:b/>
          <w:color w:val="000000"/>
          <w:sz w:val="24"/>
          <w:szCs w:val="24"/>
        </w:rPr>
      </w:pPr>
    </w:p>
    <w:p w14:paraId="10E5F4A0" w14:textId="77777777" w:rsidR="00BA6893" w:rsidRPr="00CE1B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E1B03">
        <w:rPr>
          <w:rFonts w:ascii="Arial" w:eastAsia="TimesNewRomanPSMT" w:hAnsi="Arial" w:cs="Arial"/>
          <w:b/>
          <w:color w:val="000000"/>
          <w:sz w:val="24"/>
          <w:szCs w:val="24"/>
        </w:rPr>
        <w:t>9.1. Ustalenia ogólne</w:t>
      </w:r>
    </w:p>
    <w:p w14:paraId="60E6563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Podstawą płatności jest cena jednostkowa skalkulowana przez Wykonawcę za jednostkę</w:t>
      </w:r>
    </w:p>
    <w:p w14:paraId="7F878A9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obmiarową ustaloną dla danej pozycji kosztorysu.</w:t>
      </w:r>
    </w:p>
    <w:p w14:paraId="0DDCF60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pozycji kosztorysowych wycenionych ryczałtowo podstawą płatności jest wartość (kwota)</w:t>
      </w:r>
    </w:p>
    <w:p w14:paraId="70D6904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podana przez Wykonawcę w danej pozycji kosztorysu.</w:t>
      </w:r>
    </w:p>
    <w:p w14:paraId="7268EC2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Cena jednostkowa lub kwota ryczałtowa pozycji kosztorysowej będzie uwzględniać wszystkie</w:t>
      </w:r>
    </w:p>
    <w:p w14:paraId="3E3936D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czynności, wymagania i badania składające się na jej wykonanie, określone dla tej roboty w SST i</w:t>
      </w:r>
      <w:r w:rsidR="00CE1B03">
        <w:rPr>
          <w:rFonts w:ascii="Arial" w:eastAsia="TimesNewRomanPSMT" w:hAnsi="Arial" w:cs="Arial"/>
          <w:color w:val="000000"/>
        </w:rPr>
        <w:t xml:space="preserve"> </w:t>
      </w:r>
      <w:r w:rsidRPr="00AA7020">
        <w:rPr>
          <w:rFonts w:ascii="Arial" w:eastAsia="TimesNewRomanPSMT" w:hAnsi="Arial" w:cs="Arial"/>
          <w:color w:val="000000"/>
        </w:rPr>
        <w:t>w dokumentacji projektowej.</w:t>
      </w:r>
    </w:p>
    <w:p w14:paraId="33F8B9E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lub kwoty ryczałtowe robót będą obejmować:</w:t>
      </w:r>
    </w:p>
    <w:p w14:paraId="67FFD14A" w14:textId="77777777" w:rsidR="00BA6893" w:rsidRPr="00CE1B03" w:rsidRDefault="00BA6893" w:rsidP="009B6684">
      <w:pPr>
        <w:pStyle w:val="Akapitzlist"/>
        <w:numPr>
          <w:ilvl w:val="0"/>
          <w:numId w:val="40"/>
        </w:numPr>
        <w:autoSpaceDE w:val="0"/>
        <w:autoSpaceDN w:val="0"/>
        <w:adjustRightInd w:val="0"/>
        <w:spacing w:after="0" w:line="240" w:lineRule="auto"/>
        <w:rPr>
          <w:rFonts w:ascii="Arial" w:eastAsia="TimesNewRomanPSMT" w:hAnsi="Arial" w:cs="Arial"/>
          <w:color w:val="000000"/>
        </w:rPr>
      </w:pPr>
      <w:r w:rsidRPr="00CE1B03">
        <w:rPr>
          <w:rFonts w:ascii="Arial" w:eastAsia="TimesNewRomanPSMT" w:hAnsi="Arial" w:cs="Arial"/>
          <w:color w:val="000000"/>
        </w:rPr>
        <w:t>robociznę bezpośrednią wraz z towarzyszącymi kosztami,</w:t>
      </w:r>
    </w:p>
    <w:p w14:paraId="5C0CFAF1" w14:textId="77777777" w:rsidR="00BA6893" w:rsidRPr="00CE1B03" w:rsidRDefault="00BA6893" w:rsidP="009B6684">
      <w:pPr>
        <w:pStyle w:val="Akapitzlist"/>
        <w:numPr>
          <w:ilvl w:val="0"/>
          <w:numId w:val="40"/>
        </w:numPr>
        <w:autoSpaceDE w:val="0"/>
        <w:autoSpaceDN w:val="0"/>
        <w:adjustRightInd w:val="0"/>
        <w:spacing w:after="0" w:line="240" w:lineRule="auto"/>
        <w:rPr>
          <w:rFonts w:ascii="Arial" w:eastAsia="TimesNewRomanPSMT" w:hAnsi="Arial" w:cs="Arial"/>
          <w:color w:val="000000"/>
        </w:rPr>
      </w:pPr>
      <w:r w:rsidRPr="00CE1B03">
        <w:rPr>
          <w:rFonts w:ascii="Arial" w:eastAsia="TimesNewRomanPSMT" w:hAnsi="Arial" w:cs="Arial"/>
          <w:color w:val="000000"/>
        </w:rPr>
        <w:t>wartość zużytych materiałów wraz z kosztami zakupu, magazynowania, ewentualnych ubytków</w:t>
      </w:r>
      <w:r w:rsidR="00CE1B03">
        <w:rPr>
          <w:rFonts w:ascii="Arial" w:eastAsia="TimesNewRomanPSMT" w:hAnsi="Arial" w:cs="Arial"/>
          <w:color w:val="000000"/>
        </w:rPr>
        <w:t xml:space="preserve"> </w:t>
      </w:r>
      <w:r w:rsidRPr="00CE1B03">
        <w:rPr>
          <w:rFonts w:ascii="Arial" w:eastAsia="TimesNewRomanPSMT" w:hAnsi="Arial" w:cs="Arial"/>
          <w:color w:val="000000"/>
        </w:rPr>
        <w:t>i transportu na teren budowy,</w:t>
      </w:r>
    </w:p>
    <w:p w14:paraId="7903E170" w14:textId="77777777" w:rsidR="00BA6893" w:rsidRPr="00CE1B03" w:rsidRDefault="00BA6893" w:rsidP="009B6684">
      <w:pPr>
        <w:pStyle w:val="Akapitzlist"/>
        <w:numPr>
          <w:ilvl w:val="0"/>
          <w:numId w:val="40"/>
        </w:numPr>
        <w:autoSpaceDE w:val="0"/>
        <w:autoSpaceDN w:val="0"/>
        <w:adjustRightInd w:val="0"/>
        <w:spacing w:after="0" w:line="240" w:lineRule="auto"/>
        <w:rPr>
          <w:rFonts w:ascii="Arial" w:eastAsia="TimesNewRomanPSMT" w:hAnsi="Arial" w:cs="Arial"/>
          <w:color w:val="000000"/>
        </w:rPr>
      </w:pPr>
      <w:r w:rsidRPr="00CE1B03">
        <w:rPr>
          <w:rFonts w:ascii="Arial" w:eastAsia="TimesNewRomanPSMT" w:hAnsi="Arial" w:cs="Arial"/>
          <w:color w:val="000000"/>
        </w:rPr>
        <w:t>wartość pracy sprzętu wraz z towarzyszącymi kosztami,</w:t>
      </w:r>
    </w:p>
    <w:p w14:paraId="24EC897D" w14:textId="77777777" w:rsidR="00BA6893" w:rsidRPr="00CE1B03" w:rsidRDefault="00BA6893" w:rsidP="009B6684">
      <w:pPr>
        <w:pStyle w:val="Akapitzlist"/>
        <w:numPr>
          <w:ilvl w:val="0"/>
          <w:numId w:val="40"/>
        </w:numPr>
        <w:autoSpaceDE w:val="0"/>
        <w:autoSpaceDN w:val="0"/>
        <w:adjustRightInd w:val="0"/>
        <w:spacing w:after="0" w:line="240" w:lineRule="auto"/>
        <w:rPr>
          <w:rFonts w:ascii="Arial" w:eastAsia="TimesNewRomanPSMT" w:hAnsi="Arial" w:cs="Arial"/>
          <w:color w:val="000000"/>
        </w:rPr>
      </w:pPr>
      <w:r w:rsidRPr="00CE1B03">
        <w:rPr>
          <w:rFonts w:ascii="Arial" w:eastAsia="TimesNewRomanPSMT" w:hAnsi="Arial" w:cs="Arial"/>
          <w:color w:val="000000"/>
        </w:rPr>
        <w:t>koszty pośrednie, zysk kalkulacyjny i ryzyko.</w:t>
      </w:r>
    </w:p>
    <w:p w14:paraId="2163475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mogą być waloryzowane zgodnie z ustaleniami umownymi.</w:t>
      </w:r>
    </w:p>
    <w:p w14:paraId="78B5BB82"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cen jednostkowych nie należy wliczać podatku VAT.</w:t>
      </w:r>
    </w:p>
    <w:p w14:paraId="6EE76CAD" w14:textId="77777777" w:rsidR="00CE1B03" w:rsidRPr="00AA7020" w:rsidRDefault="00CE1B03" w:rsidP="00BA6893">
      <w:pPr>
        <w:autoSpaceDE w:val="0"/>
        <w:autoSpaceDN w:val="0"/>
        <w:adjustRightInd w:val="0"/>
        <w:spacing w:after="0" w:line="240" w:lineRule="auto"/>
        <w:rPr>
          <w:rFonts w:ascii="Arial" w:eastAsia="TimesNewRomanPSMT" w:hAnsi="Arial" w:cs="Arial"/>
          <w:color w:val="000000"/>
        </w:rPr>
      </w:pPr>
    </w:p>
    <w:p w14:paraId="3F410BD4" w14:textId="77777777" w:rsidR="00BA6893" w:rsidRPr="00CE1B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E1B03">
        <w:rPr>
          <w:rFonts w:ascii="Arial" w:eastAsia="TimesNewRomanPSMT" w:hAnsi="Arial" w:cs="Arial"/>
          <w:b/>
          <w:color w:val="000000"/>
          <w:sz w:val="24"/>
          <w:szCs w:val="24"/>
        </w:rPr>
        <w:t>9.2. Organizacja ruchu</w:t>
      </w:r>
    </w:p>
    <w:p w14:paraId="3D6F9BE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Koszty związane z organizacją ruchu obejmują:</w:t>
      </w:r>
    </w:p>
    <w:p w14:paraId="7DBCEF9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w:t>
      </w:r>
      <w:r w:rsidR="00CE1B03">
        <w:rPr>
          <w:rFonts w:ascii="Arial" w:eastAsia="TimesNewRomanPSMT" w:hAnsi="Arial" w:cs="Arial"/>
          <w:color w:val="000000"/>
        </w:rPr>
        <w:t xml:space="preserve"> </w:t>
      </w:r>
      <w:r w:rsidRPr="00AA7020">
        <w:rPr>
          <w:rFonts w:ascii="Arial" w:eastAsia="TimesNewRomanPSMT" w:hAnsi="Arial" w:cs="Arial"/>
          <w:color w:val="000000"/>
        </w:rPr>
        <w:t xml:space="preserve"> opracowanie oraz uzgodnienie z Inspektorem nadzoru i odpowiednimi instytucjami, projektu</w:t>
      </w:r>
    </w:p>
    <w:p w14:paraId="54406BAA"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organizacji ruchu na czas trwania budowy, wraz z dostarczeniem kopii projektu Inspektora</w:t>
      </w:r>
    </w:p>
    <w:p w14:paraId="466F43AE"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nadzoru i wprowadzeniem dalszych zmian i uzgodnień wynikających z postępu robót,</w:t>
      </w:r>
    </w:p>
    <w:p w14:paraId="35844BC5" w14:textId="77777777" w:rsidR="00CE1B0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b) </w:t>
      </w:r>
      <w:r w:rsidR="00CE1B03">
        <w:rPr>
          <w:rFonts w:ascii="Arial" w:eastAsia="TimesNewRomanPSMT" w:hAnsi="Arial" w:cs="Arial"/>
          <w:color w:val="000000"/>
        </w:rPr>
        <w:t xml:space="preserve"> </w:t>
      </w:r>
      <w:r w:rsidRPr="00AA7020">
        <w:rPr>
          <w:rFonts w:ascii="Arial" w:eastAsia="TimesNewRomanPSMT" w:hAnsi="Arial" w:cs="Arial"/>
          <w:color w:val="000000"/>
        </w:rPr>
        <w:t xml:space="preserve">ustawienie tymczasowego oznakowania i oświetlenia, zgodnie z wymaganiami </w:t>
      </w:r>
      <w:r w:rsidR="00CE1B03">
        <w:rPr>
          <w:rFonts w:ascii="Arial" w:eastAsia="TimesNewRomanPSMT" w:hAnsi="Arial" w:cs="Arial"/>
          <w:color w:val="000000"/>
        </w:rPr>
        <w:t xml:space="preserve"> </w:t>
      </w:r>
    </w:p>
    <w:p w14:paraId="2F5B8B13"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bezpieczeństwa</w:t>
      </w:r>
      <w:r>
        <w:rPr>
          <w:rFonts w:ascii="Arial" w:eastAsia="TimesNewRomanPSMT" w:hAnsi="Arial" w:cs="Arial"/>
          <w:color w:val="000000"/>
        </w:rPr>
        <w:t xml:space="preserve"> </w:t>
      </w:r>
      <w:r w:rsidR="00BA6893" w:rsidRPr="00AA7020">
        <w:rPr>
          <w:rFonts w:ascii="Arial" w:eastAsia="TimesNewRomanPSMT" w:hAnsi="Arial" w:cs="Arial"/>
          <w:color w:val="000000"/>
        </w:rPr>
        <w:t>ruchu,</w:t>
      </w:r>
    </w:p>
    <w:p w14:paraId="65F32ED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c) </w:t>
      </w:r>
      <w:r w:rsidR="00CE1B03">
        <w:rPr>
          <w:rFonts w:ascii="Arial" w:eastAsia="TimesNewRomanPSMT" w:hAnsi="Arial" w:cs="Arial"/>
          <w:color w:val="000000"/>
        </w:rPr>
        <w:t xml:space="preserve"> </w:t>
      </w:r>
      <w:r w:rsidRPr="00AA7020">
        <w:rPr>
          <w:rFonts w:ascii="Arial" w:eastAsia="TimesNewRomanPSMT" w:hAnsi="Arial" w:cs="Arial"/>
          <w:color w:val="000000"/>
        </w:rPr>
        <w:t>opłaty/dzierżawy terenu,</w:t>
      </w:r>
    </w:p>
    <w:p w14:paraId="3D57FCB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d) </w:t>
      </w:r>
      <w:r w:rsidR="00CE1B03">
        <w:rPr>
          <w:rFonts w:ascii="Arial" w:eastAsia="TimesNewRomanPSMT" w:hAnsi="Arial" w:cs="Arial"/>
          <w:color w:val="000000"/>
        </w:rPr>
        <w:t xml:space="preserve"> </w:t>
      </w:r>
      <w:r w:rsidRPr="00AA7020">
        <w:rPr>
          <w:rFonts w:ascii="Arial" w:eastAsia="TimesNewRomanPSMT" w:hAnsi="Arial" w:cs="Arial"/>
          <w:color w:val="000000"/>
        </w:rPr>
        <w:t>przygotowanie terenu,</w:t>
      </w:r>
    </w:p>
    <w:p w14:paraId="7387BF5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e) </w:t>
      </w:r>
      <w:r w:rsidR="00CE1B03">
        <w:rPr>
          <w:rFonts w:ascii="Arial" w:eastAsia="TimesNewRomanPSMT" w:hAnsi="Arial" w:cs="Arial"/>
          <w:color w:val="000000"/>
        </w:rPr>
        <w:t xml:space="preserve"> </w:t>
      </w:r>
      <w:r w:rsidRPr="00AA7020">
        <w:rPr>
          <w:rFonts w:ascii="Arial" w:eastAsia="TimesNewRomanPSMT" w:hAnsi="Arial" w:cs="Arial"/>
          <w:color w:val="000000"/>
        </w:rPr>
        <w:t>konstrukcję tymczasowej nawierzchni, ramp, chodników, krawężników, barier, oznakowań i</w:t>
      </w:r>
    </w:p>
    <w:p w14:paraId="39C36C67"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drenażu,</w:t>
      </w:r>
    </w:p>
    <w:p w14:paraId="19228D8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w:t>
      </w:r>
      <w:r w:rsidR="00CE1B03">
        <w:rPr>
          <w:rFonts w:ascii="Arial" w:eastAsia="TimesNewRomanPSMT" w:hAnsi="Arial" w:cs="Arial"/>
          <w:color w:val="000000"/>
        </w:rPr>
        <w:t xml:space="preserve"> </w:t>
      </w:r>
      <w:r w:rsidRPr="00AA7020">
        <w:rPr>
          <w:rFonts w:ascii="Arial" w:eastAsia="TimesNewRomanPSMT" w:hAnsi="Arial" w:cs="Arial"/>
          <w:color w:val="000000"/>
        </w:rPr>
        <w:t xml:space="preserve"> tymczasową przebudowę urządzeń obcych.</w:t>
      </w:r>
    </w:p>
    <w:p w14:paraId="5D9B386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 utrzymania organizacji ruchu:</w:t>
      </w:r>
    </w:p>
    <w:p w14:paraId="26D067A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w:t>
      </w:r>
      <w:r w:rsidR="00CE1B03">
        <w:rPr>
          <w:rFonts w:ascii="Arial" w:eastAsia="TimesNewRomanPSMT" w:hAnsi="Arial" w:cs="Arial"/>
          <w:color w:val="000000"/>
        </w:rPr>
        <w:t xml:space="preserve"> </w:t>
      </w:r>
      <w:r w:rsidRPr="00AA7020">
        <w:rPr>
          <w:rFonts w:ascii="Arial" w:eastAsia="TimesNewRomanPSMT" w:hAnsi="Arial" w:cs="Arial"/>
          <w:color w:val="000000"/>
        </w:rPr>
        <w:t xml:space="preserve"> oczyszczanie, przestawienie, przykrycie i usunięcie tymczasowych oznakowań pionowych,</w:t>
      </w:r>
    </w:p>
    <w:p w14:paraId="2425DC32"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poziomych, barier i świateł.</w:t>
      </w:r>
    </w:p>
    <w:p w14:paraId="5B7D32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 uruchomienia i likwidacji dotyczących organizacji ruchu obejmuje:</w:t>
      </w:r>
    </w:p>
    <w:p w14:paraId="6CFA8AD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usunięcie wbudowanych materiałów i oznakowania,</w:t>
      </w:r>
    </w:p>
    <w:p w14:paraId="62AC3CA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doprowadzenie terenu do stanu pierwotnego,</w:t>
      </w:r>
    </w:p>
    <w:p w14:paraId="04A0C77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 koszty związane z organizacją ruchu publicznego.</w:t>
      </w:r>
    </w:p>
    <w:p w14:paraId="270FE091" w14:textId="77777777" w:rsidR="00CE1B03" w:rsidRPr="00AA7020" w:rsidRDefault="00CE1B03" w:rsidP="00BA6893">
      <w:pPr>
        <w:autoSpaceDE w:val="0"/>
        <w:autoSpaceDN w:val="0"/>
        <w:adjustRightInd w:val="0"/>
        <w:spacing w:after="0" w:line="240" w:lineRule="auto"/>
        <w:rPr>
          <w:rFonts w:ascii="Arial" w:eastAsia="TimesNewRomanPSMT" w:hAnsi="Arial" w:cs="Arial"/>
          <w:color w:val="000000"/>
        </w:rPr>
      </w:pPr>
    </w:p>
    <w:p w14:paraId="2726DC17" w14:textId="77777777" w:rsidR="00BA6893" w:rsidRPr="00CE1B03" w:rsidRDefault="00BA6893" w:rsidP="009B6684">
      <w:pPr>
        <w:pStyle w:val="Akapitzlist"/>
        <w:numPr>
          <w:ilvl w:val="0"/>
          <w:numId w:val="20"/>
        </w:numPr>
        <w:autoSpaceDE w:val="0"/>
        <w:autoSpaceDN w:val="0"/>
        <w:adjustRightInd w:val="0"/>
        <w:spacing w:after="0" w:line="240" w:lineRule="auto"/>
        <w:jc w:val="center"/>
        <w:rPr>
          <w:rFonts w:ascii="Arial" w:eastAsia="TimesNewRomanPSMT" w:hAnsi="Arial" w:cs="Arial"/>
          <w:b/>
          <w:color w:val="000000"/>
          <w:sz w:val="24"/>
          <w:szCs w:val="24"/>
        </w:rPr>
      </w:pPr>
      <w:r w:rsidRPr="00CE1B03">
        <w:rPr>
          <w:rFonts w:ascii="Arial" w:eastAsia="TimesNewRomanPSMT" w:hAnsi="Arial" w:cs="Arial"/>
          <w:b/>
          <w:color w:val="000000"/>
          <w:sz w:val="24"/>
          <w:szCs w:val="24"/>
        </w:rPr>
        <w:t>PRZEPISY ZWIĄZANE</w:t>
      </w:r>
    </w:p>
    <w:p w14:paraId="18D627CA" w14:textId="77777777" w:rsidR="00CE1B03" w:rsidRPr="00CE1B03" w:rsidRDefault="00CE1B03" w:rsidP="00CE1B03">
      <w:pPr>
        <w:pStyle w:val="Akapitzlist"/>
        <w:autoSpaceDE w:val="0"/>
        <w:autoSpaceDN w:val="0"/>
        <w:adjustRightInd w:val="0"/>
        <w:spacing w:after="0" w:line="240" w:lineRule="auto"/>
        <w:rPr>
          <w:rFonts w:ascii="Arial" w:eastAsia="TimesNewRomanPSMT" w:hAnsi="Arial" w:cs="Arial"/>
          <w:b/>
          <w:color w:val="000000"/>
          <w:sz w:val="24"/>
          <w:szCs w:val="24"/>
        </w:rPr>
      </w:pPr>
    </w:p>
    <w:p w14:paraId="6AC12428" w14:textId="77777777" w:rsidR="00BA6893" w:rsidRPr="00CE1B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E1B03">
        <w:rPr>
          <w:rFonts w:ascii="Arial" w:eastAsia="TimesNewRomanPSMT" w:hAnsi="Arial" w:cs="Arial"/>
          <w:b/>
          <w:color w:val="000000"/>
          <w:sz w:val="24"/>
          <w:szCs w:val="24"/>
        </w:rPr>
        <w:t>10.1.Normy</w:t>
      </w:r>
    </w:p>
    <w:p w14:paraId="0E95001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 PNB02480</w:t>
      </w:r>
      <w:r w:rsidR="00CE1B03">
        <w:rPr>
          <w:rFonts w:ascii="Arial" w:eastAsia="TimesNewRomanPSMT" w:hAnsi="Arial" w:cs="Arial"/>
          <w:color w:val="000000"/>
        </w:rPr>
        <w:t xml:space="preserve"> </w:t>
      </w:r>
      <w:r w:rsidRPr="00AA7020">
        <w:rPr>
          <w:rFonts w:ascii="Arial" w:eastAsia="TimesNewRomanPSMT" w:hAnsi="Arial" w:cs="Arial"/>
          <w:color w:val="000000"/>
        </w:rPr>
        <w:t>Grunty budowlane. Określenia. Symbole. Podział i opis gruntów.</w:t>
      </w:r>
    </w:p>
    <w:p w14:paraId="0530C82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 PNB04452</w:t>
      </w:r>
      <w:r w:rsidR="00CE1B03">
        <w:rPr>
          <w:rFonts w:ascii="Arial" w:eastAsia="TimesNewRomanPSMT" w:hAnsi="Arial" w:cs="Arial"/>
          <w:color w:val="000000"/>
        </w:rPr>
        <w:t xml:space="preserve"> </w:t>
      </w:r>
      <w:r w:rsidRPr="00AA7020">
        <w:rPr>
          <w:rFonts w:ascii="Arial" w:eastAsia="TimesNewRomanPSMT" w:hAnsi="Arial" w:cs="Arial"/>
          <w:color w:val="000000"/>
        </w:rPr>
        <w:t>Grunty budowlane. Badania polowe.</w:t>
      </w:r>
    </w:p>
    <w:p w14:paraId="3B7C0FB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3. PNB04481</w:t>
      </w:r>
      <w:r w:rsidR="00CE1B03">
        <w:rPr>
          <w:rFonts w:ascii="Arial" w:eastAsia="TimesNewRomanPSMT" w:hAnsi="Arial" w:cs="Arial"/>
          <w:color w:val="000000"/>
        </w:rPr>
        <w:t xml:space="preserve"> </w:t>
      </w:r>
      <w:r w:rsidRPr="00AA7020">
        <w:rPr>
          <w:rFonts w:ascii="Arial" w:eastAsia="TimesNewRomanPSMT" w:hAnsi="Arial" w:cs="Arial"/>
          <w:color w:val="000000"/>
        </w:rPr>
        <w:t>Grunty budowlane. Badania próbek gruntów.</w:t>
      </w:r>
    </w:p>
    <w:p w14:paraId="217376C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 PNB04493</w:t>
      </w:r>
      <w:r w:rsidR="00CE1B03">
        <w:rPr>
          <w:rFonts w:ascii="Arial" w:eastAsia="TimesNewRomanPSMT" w:hAnsi="Arial" w:cs="Arial"/>
          <w:color w:val="000000"/>
        </w:rPr>
        <w:t xml:space="preserve"> </w:t>
      </w:r>
      <w:r w:rsidRPr="00AA7020">
        <w:rPr>
          <w:rFonts w:ascii="Arial" w:eastAsia="TimesNewRomanPSMT" w:hAnsi="Arial" w:cs="Arial"/>
          <w:color w:val="000000"/>
        </w:rPr>
        <w:t>Grunty budowlane. Oznaczanie kapilarności biernej.</w:t>
      </w:r>
    </w:p>
    <w:p w14:paraId="65A0C34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 BN77/893112</w:t>
      </w:r>
      <w:r w:rsidR="00CE1B03">
        <w:rPr>
          <w:rFonts w:ascii="Arial" w:eastAsia="TimesNewRomanPSMT" w:hAnsi="Arial" w:cs="Arial"/>
          <w:color w:val="000000"/>
        </w:rPr>
        <w:t xml:space="preserve"> </w:t>
      </w:r>
      <w:r w:rsidRPr="00AA7020">
        <w:rPr>
          <w:rFonts w:ascii="Arial" w:eastAsia="TimesNewRomanPSMT" w:hAnsi="Arial" w:cs="Arial"/>
          <w:color w:val="000000"/>
        </w:rPr>
        <w:t>Oznaczanie wskaźnika zagęszczenia gruntu.</w:t>
      </w:r>
    </w:p>
    <w:p w14:paraId="6371495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 PNB06050</w:t>
      </w:r>
      <w:r w:rsidR="00CE1B03">
        <w:rPr>
          <w:rFonts w:ascii="Arial" w:eastAsia="TimesNewRomanPSMT" w:hAnsi="Arial" w:cs="Arial"/>
          <w:color w:val="000000"/>
        </w:rPr>
        <w:t xml:space="preserve"> </w:t>
      </w:r>
      <w:r w:rsidRPr="00AA7020">
        <w:rPr>
          <w:rFonts w:ascii="Arial" w:eastAsia="TimesNewRomanPSMT" w:hAnsi="Arial" w:cs="Arial"/>
          <w:color w:val="000000"/>
        </w:rPr>
        <w:t>Roboty ziemne budowlane. Wymagania w zakresie wykonywania i badania przy</w:t>
      </w:r>
    </w:p>
    <w:p w14:paraId="0C17B626" w14:textId="77777777" w:rsidR="00BA6893"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odbiorze.</w:t>
      </w:r>
    </w:p>
    <w:p w14:paraId="04B388FB" w14:textId="77777777" w:rsidR="00CE1B03" w:rsidRPr="00AA7020" w:rsidRDefault="00CE1B03" w:rsidP="00BA6893">
      <w:pPr>
        <w:autoSpaceDE w:val="0"/>
        <w:autoSpaceDN w:val="0"/>
        <w:adjustRightInd w:val="0"/>
        <w:spacing w:after="0" w:line="240" w:lineRule="auto"/>
        <w:rPr>
          <w:rFonts w:ascii="Arial" w:eastAsia="TimesNewRomanPSMT" w:hAnsi="Arial" w:cs="Arial"/>
          <w:color w:val="000000"/>
        </w:rPr>
      </w:pPr>
    </w:p>
    <w:p w14:paraId="769AA8FF" w14:textId="77777777" w:rsidR="00BA6893" w:rsidRPr="00CE1B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CE1B03">
        <w:rPr>
          <w:rFonts w:ascii="Arial" w:eastAsia="TimesNewRomanPSMT" w:hAnsi="Arial" w:cs="Arial"/>
          <w:b/>
          <w:color w:val="000000"/>
          <w:sz w:val="24"/>
          <w:szCs w:val="24"/>
        </w:rPr>
        <w:t>10.2.Inne dokumenty</w:t>
      </w:r>
    </w:p>
    <w:p w14:paraId="26523819"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1. </w:t>
      </w:r>
      <w:r w:rsidR="00BA6893" w:rsidRPr="00AA7020">
        <w:rPr>
          <w:rFonts w:ascii="Arial" w:eastAsia="TimesNewRomanPSMT" w:hAnsi="Arial" w:cs="Arial"/>
          <w:color w:val="000000"/>
        </w:rPr>
        <w:t xml:space="preserve"> Ustawa z dnia 7 lipca 1994 r. </w:t>
      </w:r>
      <w:r w:rsidR="00857752">
        <w:rPr>
          <w:rFonts w:ascii="Arial" w:eastAsia="TimesNewRomanPSMT" w:hAnsi="Arial" w:cs="Arial"/>
          <w:color w:val="000000"/>
        </w:rPr>
        <w:t>– Prawo budowlane (Dz. U. z 2010 r. Nr 243 poz. 1623</w:t>
      </w:r>
      <w:r w:rsidR="00BA6893" w:rsidRPr="00AA7020">
        <w:rPr>
          <w:rFonts w:ascii="Arial" w:eastAsia="TimesNewRomanPSMT" w:hAnsi="Arial" w:cs="Arial"/>
          <w:color w:val="000000"/>
        </w:rPr>
        <w:t>) z</w:t>
      </w:r>
    </w:p>
    <w:p w14:paraId="3B3EDB7E"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późniejszymi zmianami (ostatnia zmiana z 2003 r. Dz. U. Nr 80 poz. 718).</w:t>
      </w:r>
    </w:p>
    <w:p w14:paraId="75774464"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2.  </w:t>
      </w:r>
      <w:r w:rsidR="00BA6893" w:rsidRPr="00AA7020">
        <w:rPr>
          <w:rFonts w:ascii="Arial" w:eastAsia="TimesNewRomanPSMT" w:hAnsi="Arial" w:cs="Arial"/>
          <w:color w:val="000000"/>
        </w:rPr>
        <w:t>Rozporządzenie Ministra Infrastruktury z dnia 26.06.2002 r. w sprawie dziennika budowy,</w:t>
      </w:r>
    </w:p>
    <w:p w14:paraId="7B87A570"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montażu i rozbiórki tablicy informacyjnej oraz ogłoszenia zawierającego dane dotyczące</w:t>
      </w:r>
    </w:p>
    <w:p w14:paraId="1DE2B64C"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bezpieczeństwa pracy i ochrony zdrowia (Dz. U. z 2002 r. Nr 108 poz. 953).</w:t>
      </w:r>
    </w:p>
    <w:p w14:paraId="1D7837C9"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3.  </w:t>
      </w:r>
      <w:r w:rsidR="00BA6893" w:rsidRPr="00AA7020">
        <w:rPr>
          <w:rFonts w:ascii="Arial" w:eastAsia="TimesNewRomanPSMT" w:hAnsi="Arial" w:cs="Arial"/>
          <w:color w:val="000000"/>
        </w:rPr>
        <w:t>Rozporządzenie Ministra Infrastruktury z dnia 6 lutego 2003 r. w sprawie bezpieczeństwa i</w:t>
      </w:r>
    </w:p>
    <w:p w14:paraId="2800DA03" w14:textId="77777777" w:rsidR="00BA6893" w:rsidRPr="00AA7020" w:rsidRDefault="00CE1B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higieny pracy podczas wykonywania robót budowlanych (Dz. U. z 2003 r. Nr 48 poz. 401).</w:t>
      </w:r>
    </w:p>
    <w:p w14:paraId="43B85D36" w14:textId="77777777" w:rsidR="00766CE1" w:rsidRDefault="00766CE1" w:rsidP="00BA6893">
      <w:pPr>
        <w:autoSpaceDE w:val="0"/>
        <w:autoSpaceDN w:val="0"/>
        <w:adjustRightInd w:val="0"/>
        <w:spacing w:after="0" w:line="240" w:lineRule="auto"/>
        <w:rPr>
          <w:rFonts w:ascii="Arial" w:eastAsia="TimesNewRomanPSMT" w:hAnsi="Arial" w:cs="Arial"/>
          <w:color w:val="000000"/>
        </w:rPr>
      </w:pPr>
    </w:p>
    <w:p w14:paraId="12DCBC5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Załącznik 1</w:t>
      </w:r>
    </w:p>
    <w:p w14:paraId="3931C8F1"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Tablica 1. Podział gruntów na kategorie</w:t>
      </w:r>
    </w:p>
    <w:p w14:paraId="45F6AB01" w14:textId="77777777" w:rsidR="003D2FBC" w:rsidRDefault="003D2FBC" w:rsidP="00BA6893">
      <w:pPr>
        <w:autoSpaceDE w:val="0"/>
        <w:autoSpaceDN w:val="0"/>
        <w:adjustRightInd w:val="0"/>
        <w:spacing w:after="0" w:line="240" w:lineRule="auto"/>
        <w:rPr>
          <w:rFonts w:ascii="Arial" w:eastAsia="TimesNewRomanPSMT" w:hAnsi="Arial" w:cs="Arial"/>
          <w:color w:val="000000"/>
        </w:rPr>
      </w:pPr>
    </w:p>
    <w:tbl>
      <w:tblPr>
        <w:tblStyle w:val="Tabela-Siatka"/>
        <w:tblW w:w="0" w:type="auto"/>
        <w:tblLook w:val="04A0" w:firstRow="1" w:lastRow="0" w:firstColumn="1" w:lastColumn="0" w:noHBand="0" w:noVBand="1"/>
      </w:tblPr>
      <w:tblGrid>
        <w:gridCol w:w="814"/>
        <w:gridCol w:w="5532"/>
        <w:gridCol w:w="1556"/>
        <w:gridCol w:w="1586"/>
      </w:tblGrid>
      <w:tr w:rsidR="003D2FBC" w14:paraId="42D81671" w14:textId="77777777" w:rsidTr="006C4EDF">
        <w:tc>
          <w:tcPr>
            <w:tcW w:w="817" w:type="dxa"/>
          </w:tcPr>
          <w:p w14:paraId="230B1CF5" w14:textId="77777777" w:rsidR="003D2FBC" w:rsidRDefault="003D2FBC"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Kate-</w:t>
            </w:r>
          </w:p>
          <w:p w14:paraId="7C62A370" w14:textId="77777777" w:rsidR="003D2FBC" w:rsidRDefault="003D2FBC"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goria</w:t>
            </w:r>
          </w:p>
        </w:tc>
        <w:tc>
          <w:tcPr>
            <w:tcW w:w="5670" w:type="dxa"/>
          </w:tcPr>
          <w:p w14:paraId="6F2507FB" w14:textId="77777777" w:rsidR="003D2FBC" w:rsidRDefault="003D2FBC" w:rsidP="003D2FBC">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Rodzaj i charakterystyka gruntu lub materiału</w:t>
            </w:r>
          </w:p>
        </w:tc>
        <w:tc>
          <w:tcPr>
            <w:tcW w:w="1559" w:type="dxa"/>
          </w:tcPr>
          <w:p w14:paraId="7AB0119B" w14:textId="77777777" w:rsidR="003D2FBC" w:rsidRDefault="003D2FBC" w:rsidP="003D2FBC">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Gęstość</w:t>
            </w:r>
          </w:p>
          <w:p w14:paraId="4FA05707" w14:textId="77777777" w:rsidR="003D2FBC" w:rsidRDefault="003D2FBC" w:rsidP="003D2FBC">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objętościowa w stanie naturalnym</w:t>
            </w:r>
          </w:p>
          <w:p w14:paraId="55377ACA" w14:textId="77777777" w:rsidR="003D2FBC" w:rsidRDefault="003D2FBC" w:rsidP="003D2FBC">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kN/m3</w:t>
            </w:r>
          </w:p>
        </w:tc>
        <w:tc>
          <w:tcPr>
            <w:tcW w:w="1592" w:type="dxa"/>
          </w:tcPr>
          <w:p w14:paraId="4C6E69A7" w14:textId="77777777" w:rsidR="003D2FBC" w:rsidRPr="007B5625" w:rsidRDefault="003D2FBC" w:rsidP="00BA6893">
            <w:pPr>
              <w:autoSpaceDE w:val="0"/>
              <w:autoSpaceDN w:val="0"/>
              <w:adjustRightInd w:val="0"/>
              <w:rPr>
                <w:rFonts w:ascii="Arial" w:eastAsia="TimesNewRomanPSMT" w:hAnsi="Arial" w:cs="Arial"/>
                <w:color w:val="000000"/>
                <w:sz w:val="16"/>
                <w:szCs w:val="16"/>
              </w:rPr>
            </w:pPr>
            <w:r>
              <w:rPr>
                <w:rFonts w:ascii="Arial" w:eastAsia="TimesNewRomanPSMT" w:hAnsi="Arial" w:cs="Arial"/>
                <w:color w:val="000000"/>
              </w:rPr>
              <w:t>Przeciętne spulchnienie po odspojeniu w % od pierwotnej objętości</w:t>
            </w:r>
            <w:r w:rsidR="007B5625">
              <w:rPr>
                <w:rFonts w:ascii="Arial" w:eastAsia="TimesNewRomanPSMT" w:hAnsi="Arial" w:cs="Arial"/>
                <w:color w:val="000000"/>
              </w:rPr>
              <w:t xml:space="preserve"> </w:t>
            </w:r>
            <w:r w:rsidR="007B5625">
              <w:rPr>
                <w:rFonts w:ascii="Arial" w:eastAsia="TimesNewRomanPSMT" w:hAnsi="Arial" w:cs="Arial"/>
                <w:color w:val="000000"/>
                <w:sz w:val="16"/>
                <w:szCs w:val="16"/>
              </w:rPr>
              <w:t>1)</w:t>
            </w:r>
          </w:p>
        </w:tc>
      </w:tr>
      <w:tr w:rsidR="003D2FBC" w14:paraId="48486D8D" w14:textId="77777777" w:rsidTr="006C4EDF">
        <w:tc>
          <w:tcPr>
            <w:tcW w:w="817" w:type="dxa"/>
          </w:tcPr>
          <w:p w14:paraId="76E1C0AB"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w:t>
            </w:r>
          </w:p>
        </w:tc>
        <w:tc>
          <w:tcPr>
            <w:tcW w:w="5670" w:type="dxa"/>
          </w:tcPr>
          <w:p w14:paraId="4DA9553C" w14:textId="77777777" w:rsidR="003D2FBC"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Piasek suchy bez spoiwa</w:t>
            </w:r>
          </w:p>
          <w:p w14:paraId="7437B509" w14:textId="77777777" w:rsidR="00B42DF3"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Gleba uprawna zaorana lub ogrodowa</w:t>
            </w:r>
          </w:p>
          <w:p w14:paraId="18291D19" w14:textId="77777777" w:rsidR="00B42DF3"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Torf bez korzeni</w:t>
            </w:r>
          </w:p>
          <w:p w14:paraId="7C4E0140" w14:textId="77777777" w:rsidR="00B42DF3"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Popioły lotne niezależne</w:t>
            </w:r>
          </w:p>
        </w:tc>
        <w:tc>
          <w:tcPr>
            <w:tcW w:w="1559" w:type="dxa"/>
          </w:tcPr>
          <w:p w14:paraId="5792E4CB" w14:textId="77777777" w:rsidR="006C4EDF" w:rsidRPr="00B42DF3" w:rsidRDefault="006C4EDF"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15,7</w:t>
            </w:r>
          </w:p>
          <w:p w14:paraId="396012FE" w14:textId="77777777" w:rsidR="006C4EDF" w:rsidRPr="00B42DF3" w:rsidRDefault="006C4EDF"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11,8</w:t>
            </w:r>
          </w:p>
          <w:p w14:paraId="35C56C8C" w14:textId="77777777" w:rsidR="006C4EDF" w:rsidRPr="00B42DF3" w:rsidRDefault="006C4EDF"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9,8</w:t>
            </w:r>
          </w:p>
          <w:p w14:paraId="71E1FB44" w14:textId="77777777" w:rsidR="006C4EDF" w:rsidRPr="00B42DF3" w:rsidRDefault="006C4EDF"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11,8</w:t>
            </w:r>
          </w:p>
          <w:p w14:paraId="057159B1" w14:textId="77777777" w:rsidR="003D2FBC" w:rsidRDefault="003D2FBC" w:rsidP="006C4EDF">
            <w:pPr>
              <w:autoSpaceDE w:val="0"/>
              <w:autoSpaceDN w:val="0"/>
              <w:adjustRightInd w:val="0"/>
              <w:jc w:val="center"/>
              <w:rPr>
                <w:rFonts w:ascii="Arial" w:eastAsia="TimesNewRomanPSMT" w:hAnsi="Arial" w:cs="Arial"/>
                <w:color w:val="000000"/>
              </w:rPr>
            </w:pPr>
          </w:p>
        </w:tc>
        <w:tc>
          <w:tcPr>
            <w:tcW w:w="1592" w:type="dxa"/>
          </w:tcPr>
          <w:p w14:paraId="688A83AF"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5 do 15</w:t>
            </w:r>
          </w:p>
          <w:p w14:paraId="24EACD1B"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5 do 15</w:t>
            </w:r>
          </w:p>
          <w:p w14:paraId="5ECB5A4D"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3A541F7A" w14:textId="77777777" w:rsidR="003D2FBC"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5 do 15</w:t>
            </w:r>
          </w:p>
        </w:tc>
      </w:tr>
      <w:tr w:rsidR="003D2FBC" w14:paraId="14ABD64C" w14:textId="77777777" w:rsidTr="006C4EDF">
        <w:tc>
          <w:tcPr>
            <w:tcW w:w="817" w:type="dxa"/>
          </w:tcPr>
          <w:p w14:paraId="1D9F9916"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2</w:t>
            </w:r>
          </w:p>
        </w:tc>
        <w:tc>
          <w:tcPr>
            <w:tcW w:w="5670" w:type="dxa"/>
          </w:tcPr>
          <w:p w14:paraId="0EC092D3" w14:textId="77777777" w:rsidR="003D2FBC"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Piasek wilgotny</w:t>
            </w:r>
          </w:p>
          <w:p w14:paraId="0CCD541D" w14:textId="77777777" w:rsidR="00B42DF3"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Piasek gliniasty, pył i lessy wilgotne, twardoplastyczne i plastyczne</w:t>
            </w:r>
          </w:p>
          <w:p w14:paraId="3C209D80" w14:textId="77777777" w:rsidR="00B42DF3" w:rsidRDefault="00B42DF3" w:rsidP="00BA6893">
            <w:pPr>
              <w:autoSpaceDE w:val="0"/>
              <w:autoSpaceDN w:val="0"/>
              <w:adjustRightInd w:val="0"/>
              <w:rPr>
                <w:rFonts w:ascii="Arial" w:eastAsia="TimesNewRomanPSMT" w:hAnsi="Arial" w:cs="Arial"/>
                <w:color w:val="000000"/>
              </w:rPr>
            </w:pPr>
            <w:r>
              <w:rPr>
                <w:rFonts w:ascii="Arial" w:eastAsia="TimesNewRomanPSMT" w:hAnsi="Arial" w:cs="Arial"/>
                <w:color w:val="000000"/>
              </w:rPr>
              <w:t>Gleba uprawna z darniną lub korzeniami grubości do 30 mm</w:t>
            </w:r>
          </w:p>
          <w:p w14:paraId="4A46FD7C"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Torf z korzeniami grubości do 30 mm</w:t>
            </w:r>
          </w:p>
          <w:p w14:paraId="20774A8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Nasyp z piasku oraz piasku </w:t>
            </w:r>
            <w:r>
              <w:rPr>
                <w:rFonts w:ascii="Arial" w:eastAsia="TimesNewRomanPSMT" w:hAnsi="Arial" w:cs="Arial"/>
                <w:color w:val="000000"/>
              </w:rPr>
              <w:t xml:space="preserve">gliniastego z gruzem, tłuczniem </w:t>
            </w:r>
            <w:r w:rsidRPr="00B42DF3">
              <w:rPr>
                <w:rFonts w:ascii="Arial" w:eastAsia="TimesNewRomanPSMT" w:hAnsi="Arial" w:cs="Arial"/>
                <w:color w:val="000000"/>
              </w:rPr>
              <w:t>lub odpadkami drewna</w:t>
            </w:r>
          </w:p>
          <w:p w14:paraId="1B73C829"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Żwir bez spoiwa lub małospoisty</w:t>
            </w:r>
          </w:p>
          <w:p w14:paraId="43D28491" w14:textId="77777777" w:rsidR="006C4EDF" w:rsidRDefault="006C4EDF" w:rsidP="00BA6893">
            <w:pPr>
              <w:autoSpaceDE w:val="0"/>
              <w:autoSpaceDN w:val="0"/>
              <w:adjustRightInd w:val="0"/>
              <w:rPr>
                <w:rFonts w:ascii="Arial" w:eastAsia="TimesNewRomanPSMT" w:hAnsi="Arial" w:cs="Arial"/>
                <w:color w:val="000000"/>
              </w:rPr>
            </w:pPr>
          </w:p>
        </w:tc>
        <w:tc>
          <w:tcPr>
            <w:tcW w:w="1559" w:type="dxa"/>
          </w:tcPr>
          <w:p w14:paraId="7E3486F0" w14:textId="77777777" w:rsidR="001D4E14" w:rsidRPr="00B42DF3" w:rsidRDefault="001D4E14"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16,7</w:t>
            </w:r>
          </w:p>
          <w:p w14:paraId="4029A457" w14:textId="77777777" w:rsidR="001D4E14" w:rsidRDefault="001D4E14" w:rsidP="001D4E14">
            <w:pPr>
              <w:autoSpaceDE w:val="0"/>
              <w:autoSpaceDN w:val="0"/>
              <w:adjustRightInd w:val="0"/>
              <w:jc w:val="center"/>
              <w:rPr>
                <w:rFonts w:ascii="Arial" w:eastAsia="TimesNewRomanPSMT" w:hAnsi="Arial" w:cs="Arial"/>
                <w:color w:val="000000"/>
              </w:rPr>
            </w:pPr>
          </w:p>
          <w:p w14:paraId="189280E3" w14:textId="77777777" w:rsidR="001D4E14" w:rsidRPr="00B42DF3" w:rsidRDefault="001D4E14"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17,7</w:t>
            </w:r>
          </w:p>
          <w:p w14:paraId="476751CA" w14:textId="77777777" w:rsidR="001D4E14" w:rsidRDefault="001D4E14" w:rsidP="001D4E14">
            <w:pPr>
              <w:autoSpaceDE w:val="0"/>
              <w:autoSpaceDN w:val="0"/>
              <w:adjustRightInd w:val="0"/>
              <w:jc w:val="center"/>
              <w:rPr>
                <w:rFonts w:ascii="Arial" w:eastAsia="TimesNewRomanPSMT" w:hAnsi="Arial" w:cs="Arial"/>
                <w:color w:val="000000"/>
              </w:rPr>
            </w:pPr>
          </w:p>
          <w:p w14:paraId="61B99D9A" w14:textId="77777777" w:rsidR="001D4E14" w:rsidRPr="00B42DF3" w:rsidRDefault="001D4E14"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12,7</w:t>
            </w:r>
          </w:p>
          <w:p w14:paraId="28E01A61" w14:textId="77777777" w:rsidR="001D4E14" w:rsidRPr="00B42DF3" w:rsidRDefault="001D4E14"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10,8</w:t>
            </w:r>
          </w:p>
          <w:p w14:paraId="3860B143" w14:textId="77777777" w:rsidR="001D4E14" w:rsidRDefault="001D4E14" w:rsidP="001D4E14">
            <w:pPr>
              <w:autoSpaceDE w:val="0"/>
              <w:autoSpaceDN w:val="0"/>
              <w:adjustRightInd w:val="0"/>
              <w:jc w:val="center"/>
              <w:rPr>
                <w:rFonts w:ascii="Arial" w:eastAsia="TimesNewRomanPSMT" w:hAnsi="Arial" w:cs="Arial"/>
                <w:color w:val="000000"/>
              </w:rPr>
            </w:pPr>
          </w:p>
          <w:p w14:paraId="707D2FC1" w14:textId="77777777" w:rsidR="001D4E14" w:rsidRPr="00B42DF3" w:rsidRDefault="001D4E14"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16,7</w:t>
            </w:r>
          </w:p>
          <w:p w14:paraId="0D9DE5D8" w14:textId="77777777" w:rsidR="003D2FBC" w:rsidRDefault="001D4E14" w:rsidP="001D4E14">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16,7</w:t>
            </w:r>
          </w:p>
        </w:tc>
        <w:tc>
          <w:tcPr>
            <w:tcW w:w="1592" w:type="dxa"/>
          </w:tcPr>
          <w:p w14:paraId="7D874424"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15 do 25</w:t>
            </w:r>
          </w:p>
          <w:p w14:paraId="494E0D84" w14:textId="77777777" w:rsidR="001D4E14" w:rsidRDefault="001D4E14" w:rsidP="001D4E14">
            <w:pPr>
              <w:autoSpaceDE w:val="0"/>
              <w:autoSpaceDN w:val="0"/>
              <w:adjustRightInd w:val="0"/>
              <w:rPr>
                <w:rFonts w:ascii="Arial" w:eastAsia="TimesNewRomanPSMT" w:hAnsi="Arial" w:cs="Arial"/>
                <w:color w:val="000000"/>
              </w:rPr>
            </w:pPr>
          </w:p>
          <w:p w14:paraId="52696548"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15 do 25</w:t>
            </w:r>
          </w:p>
          <w:p w14:paraId="305F5D50" w14:textId="77777777" w:rsidR="001D4E14" w:rsidRDefault="001D4E14" w:rsidP="001D4E14">
            <w:pPr>
              <w:autoSpaceDE w:val="0"/>
              <w:autoSpaceDN w:val="0"/>
              <w:adjustRightInd w:val="0"/>
              <w:rPr>
                <w:rFonts w:ascii="Arial" w:eastAsia="TimesNewRomanPSMT" w:hAnsi="Arial" w:cs="Arial"/>
                <w:color w:val="000000"/>
              </w:rPr>
            </w:pPr>
          </w:p>
          <w:p w14:paraId="558B9DF4"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15 do 25</w:t>
            </w:r>
          </w:p>
          <w:p w14:paraId="683775F3"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32B4E317" w14:textId="77777777" w:rsidR="001D4E14" w:rsidRDefault="001D4E14" w:rsidP="001D4E14">
            <w:pPr>
              <w:autoSpaceDE w:val="0"/>
              <w:autoSpaceDN w:val="0"/>
              <w:adjustRightInd w:val="0"/>
              <w:rPr>
                <w:rFonts w:ascii="Arial" w:eastAsia="TimesNewRomanPSMT" w:hAnsi="Arial" w:cs="Arial"/>
                <w:color w:val="000000"/>
              </w:rPr>
            </w:pPr>
          </w:p>
          <w:p w14:paraId="6078ADD7" w14:textId="77777777" w:rsidR="001D4E14" w:rsidRPr="00B42DF3"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15 do 25</w:t>
            </w:r>
          </w:p>
          <w:p w14:paraId="10B1EBB2" w14:textId="77777777" w:rsidR="003D2FBC" w:rsidRDefault="001D4E14" w:rsidP="001D4E14">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15 do 25</w:t>
            </w:r>
          </w:p>
        </w:tc>
      </w:tr>
      <w:tr w:rsidR="003D2FBC" w14:paraId="52C43F12" w14:textId="77777777" w:rsidTr="006C4EDF">
        <w:tc>
          <w:tcPr>
            <w:tcW w:w="817" w:type="dxa"/>
          </w:tcPr>
          <w:p w14:paraId="1F48D1CA"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3</w:t>
            </w:r>
          </w:p>
        </w:tc>
        <w:tc>
          <w:tcPr>
            <w:tcW w:w="5670" w:type="dxa"/>
          </w:tcPr>
          <w:p w14:paraId="47A5045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Piasek gliniasty, pył i lessy małowilgotne, półzwarte</w:t>
            </w:r>
          </w:p>
          <w:p w14:paraId="20A4E5F6"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Gleba uprawna z korzeniami grubości ponad 30 mm</w:t>
            </w:r>
          </w:p>
          <w:p w14:paraId="7116CC1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Torf z korzeniami grubości ponad 30 mm</w:t>
            </w:r>
          </w:p>
          <w:p w14:paraId="12A11B6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Nasyp zleżały z piasku glin</w:t>
            </w:r>
            <w:r>
              <w:rPr>
                <w:rFonts w:ascii="Arial" w:eastAsia="TimesNewRomanPSMT" w:hAnsi="Arial" w:cs="Arial"/>
                <w:color w:val="000000"/>
              </w:rPr>
              <w:t xml:space="preserve">iastego, pyłu i lessu z gruzem, </w:t>
            </w:r>
            <w:r w:rsidRPr="00B42DF3">
              <w:rPr>
                <w:rFonts w:ascii="Arial" w:eastAsia="TimesNewRomanPSMT" w:hAnsi="Arial" w:cs="Arial"/>
                <w:color w:val="000000"/>
              </w:rPr>
              <w:t>tłuczniem lub odpadkami drewna</w:t>
            </w:r>
          </w:p>
          <w:p w14:paraId="49A5E290"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Rumosz skalny zwietrzelinowy z otoczakami o wymiarach</w:t>
            </w:r>
            <w:r>
              <w:rPr>
                <w:rFonts w:ascii="Arial" w:eastAsia="TimesNewRomanPSMT" w:hAnsi="Arial" w:cs="Arial"/>
                <w:color w:val="000000"/>
              </w:rPr>
              <w:t xml:space="preserve"> </w:t>
            </w:r>
            <w:r w:rsidRPr="00B42DF3">
              <w:rPr>
                <w:rFonts w:ascii="Arial" w:eastAsia="TimesNewRomanPSMT" w:hAnsi="Arial" w:cs="Arial"/>
                <w:color w:val="000000"/>
              </w:rPr>
              <w:t>do 40 mm</w:t>
            </w:r>
          </w:p>
          <w:p w14:paraId="7BF19077"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Glina, glina ciężka i iły wilgotne, twardoplastyczne i</w:t>
            </w:r>
          </w:p>
          <w:p w14:paraId="7D40237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plastyczne, bez głazów</w:t>
            </w:r>
          </w:p>
          <w:p w14:paraId="209E2870" w14:textId="77777777" w:rsidR="006C4EDF"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Mady i namuły gliniaste rzeczne</w:t>
            </w:r>
          </w:p>
          <w:p w14:paraId="6E8202D0" w14:textId="77777777" w:rsidR="006C4EDF" w:rsidRPr="00B42DF3" w:rsidRDefault="006C4EDF" w:rsidP="006C4EDF">
            <w:pPr>
              <w:autoSpaceDE w:val="0"/>
              <w:autoSpaceDN w:val="0"/>
              <w:adjustRightInd w:val="0"/>
              <w:rPr>
                <w:rFonts w:ascii="Arial" w:eastAsia="TimesNewRomanPSMT" w:hAnsi="Arial" w:cs="Arial"/>
                <w:color w:val="000000"/>
              </w:rPr>
            </w:pPr>
          </w:p>
          <w:p w14:paraId="0CB2D343"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Popioły lotne zleżałe</w:t>
            </w:r>
          </w:p>
          <w:p w14:paraId="435F61D2"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3D387CC5"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18,6</w:t>
            </w:r>
          </w:p>
          <w:p w14:paraId="3B177658"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13,7</w:t>
            </w:r>
          </w:p>
          <w:p w14:paraId="0E23F393"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13,7</w:t>
            </w:r>
          </w:p>
          <w:p w14:paraId="14440D92" w14:textId="77777777" w:rsidR="00755626" w:rsidRDefault="00755626" w:rsidP="00755626">
            <w:pPr>
              <w:autoSpaceDE w:val="0"/>
              <w:autoSpaceDN w:val="0"/>
              <w:adjustRightInd w:val="0"/>
              <w:jc w:val="center"/>
              <w:rPr>
                <w:rFonts w:ascii="Arial" w:eastAsia="TimesNewRomanPSMT" w:hAnsi="Arial" w:cs="Arial"/>
                <w:color w:val="000000"/>
              </w:rPr>
            </w:pPr>
          </w:p>
          <w:p w14:paraId="11C9523D"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18,6</w:t>
            </w:r>
          </w:p>
          <w:p w14:paraId="7364AA7A" w14:textId="77777777" w:rsidR="00755626" w:rsidRDefault="00755626" w:rsidP="00755626">
            <w:pPr>
              <w:autoSpaceDE w:val="0"/>
              <w:autoSpaceDN w:val="0"/>
              <w:adjustRightInd w:val="0"/>
              <w:jc w:val="center"/>
              <w:rPr>
                <w:rFonts w:ascii="Arial" w:eastAsia="TimesNewRomanPSMT" w:hAnsi="Arial" w:cs="Arial"/>
                <w:color w:val="000000"/>
              </w:rPr>
            </w:pPr>
          </w:p>
          <w:p w14:paraId="77ECECA0"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17,7</w:t>
            </w:r>
          </w:p>
          <w:p w14:paraId="573E9BF4" w14:textId="77777777" w:rsidR="00755626" w:rsidRPr="00B42DF3" w:rsidRDefault="00755626" w:rsidP="00755626">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Pr="00B42DF3">
              <w:rPr>
                <w:rFonts w:ascii="Arial" w:eastAsia="TimesNewRomanPSMT" w:hAnsi="Arial" w:cs="Arial"/>
                <w:color w:val="000000"/>
              </w:rPr>
              <w:t>19,6</w:t>
            </w:r>
          </w:p>
          <w:p w14:paraId="17F1B3CA"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17,7</w:t>
            </w:r>
          </w:p>
          <w:p w14:paraId="2E8AFF30"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19,6</w:t>
            </w:r>
          </w:p>
          <w:p w14:paraId="256C8DC2"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17,7</w:t>
            </w:r>
          </w:p>
          <w:p w14:paraId="50872397"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19,6</w:t>
            </w:r>
          </w:p>
          <w:p w14:paraId="6B6D4912" w14:textId="77777777" w:rsidR="003D2FBC" w:rsidRDefault="003D2FBC" w:rsidP="00BA6893">
            <w:pPr>
              <w:autoSpaceDE w:val="0"/>
              <w:autoSpaceDN w:val="0"/>
              <w:adjustRightInd w:val="0"/>
              <w:rPr>
                <w:rFonts w:ascii="Arial" w:eastAsia="TimesNewRomanPSMT" w:hAnsi="Arial" w:cs="Arial"/>
                <w:color w:val="000000"/>
              </w:rPr>
            </w:pPr>
          </w:p>
        </w:tc>
        <w:tc>
          <w:tcPr>
            <w:tcW w:w="1592" w:type="dxa"/>
          </w:tcPr>
          <w:p w14:paraId="5A9922FC"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3FE009AB"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10DFC316"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734BCDEC" w14:textId="77777777" w:rsidR="00755626" w:rsidRDefault="00755626" w:rsidP="00755626">
            <w:pPr>
              <w:autoSpaceDE w:val="0"/>
              <w:autoSpaceDN w:val="0"/>
              <w:adjustRightInd w:val="0"/>
              <w:rPr>
                <w:rFonts w:ascii="Arial" w:eastAsia="TimesNewRomanPSMT" w:hAnsi="Arial" w:cs="Arial"/>
                <w:color w:val="000000"/>
              </w:rPr>
            </w:pPr>
          </w:p>
          <w:p w14:paraId="3E27DA02"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19E3618F" w14:textId="77777777" w:rsidR="00755626" w:rsidRDefault="00755626" w:rsidP="00755626">
            <w:pPr>
              <w:autoSpaceDE w:val="0"/>
              <w:autoSpaceDN w:val="0"/>
              <w:adjustRightInd w:val="0"/>
              <w:rPr>
                <w:rFonts w:ascii="Arial" w:eastAsia="TimesNewRomanPSMT" w:hAnsi="Arial" w:cs="Arial"/>
                <w:color w:val="000000"/>
              </w:rPr>
            </w:pPr>
          </w:p>
          <w:p w14:paraId="432274D4"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1BE8C69B"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4C17D6C4"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4996E85B" w14:textId="77777777" w:rsidR="00755626" w:rsidRDefault="00755626" w:rsidP="00755626">
            <w:pPr>
              <w:autoSpaceDE w:val="0"/>
              <w:autoSpaceDN w:val="0"/>
              <w:adjustRightInd w:val="0"/>
              <w:rPr>
                <w:rFonts w:ascii="Arial" w:eastAsia="TimesNewRomanPSMT" w:hAnsi="Arial" w:cs="Arial"/>
                <w:color w:val="000000"/>
              </w:rPr>
            </w:pPr>
          </w:p>
          <w:p w14:paraId="3D5CCC04"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20 do 30</w:t>
            </w:r>
          </w:p>
          <w:p w14:paraId="2C0B90F1" w14:textId="77777777" w:rsidR="003D2FBC" w:rsidRDefault="003D2FBC" w:rsidP="00BA6893">
            <w:pPr>
              <w:autoSpaceDE w:val="0"/>
              <w:autoSpaceDN w:val="0"/>
              <w:adjustRightInd w:val="0"/>
              <w:rPr>
                <w:rFonts w:ascii="Arial" w:eastAsia="TimesNewRomanPSMT" w:hAnsi="Arial" w:cs="Arial"/>
                <w:color w:val="000000"/>
              </w:rPr>
            </w:pPr>
          </w:p>
        </w:tc>
      </w:tr>
      <w:tr w:rsidR="003D2FBC" w14:paraId="3C4E69EE" w14:textId="77777777" w:rsidTr="00391F52">
        <w:trPr>
          <w:trHeight w:val="3363"/>
        </w:trPr>
        <w:tc>
          <w:tcPr>
            <w:tcW w:w="817" w:type="dxa"/>
          </w:tcPr>
          <w:p w14:paraId="4DB4875B"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w:t>
            </w:r>
          </w:p>
        </w:tc>
        <w:tc>
          <w:tcPr>
            <w:tcW w:w="5670" w:type="dxa"/>
          </w:tcPr>
          <w:p w14:paraId="21B98487"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 Less suchy zwarty</w:t>
            </w:r>
          </w:p>
          <w:p w14:paraId="651DFA0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Nasyp zleżały z gliny lub iłu z gruzem, tłuczniem i</w:t>
            </w:r>
          </w:p>
          <w:p w14:paraId="4A0E716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odpadkami drewna lub głazami o masie do 25 kg,</w:t>
            </w:r>
          </w:p>
          <w:p w14:paraId="272079F8"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stanowiącymi do 10% objętości gruntu</w:t>
            </w:r>
          </w:p>
          <w:p w14:paraId="23F3EFDE"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Glina, glina ciężka i iły małowilgotne, półzwarte i zwarte</w:t>
            </w:r>
          </w:p>
          <w:p w14:paraId="6045EA25"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Glina zwałowa z głaza</w:t>
            </w:r>
            <w:r>
              <w:rPr>
                <w:rFonts w:ascii="Arial" w:eastAsia="TimesNewRomanPSMT" w:hAnsi="Arial" w:cs="Arial"/>
                <w:color w:val="000000"/>
              </w:rPr>
              <w:t xml:space="preserve">mi do 50 kg stanowiącymi do 10% </w:t>
            </w:r>
            <w:r w:rsidRPr="00B42DF3">
              <w:rPr>
                <w:rFonts w:ascii="Arial" w:eastAsia="TimesNewRomanPSMT" w:hAnsi="Arial" w:cs="Arial"/>
                <w:color w:val="000000"/>
              </w:rPr>
              <w:t>objętości gruntu</w:t>
            </w:r>
          </w:p>
          <w:p w14:paraId="753466C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Gruz ceglany i rumowisko budowlane z blokami do 50 kg</w:t>
            </w:r>
          </w:p>
          <w:p w14:paraId="7656E7B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Iłołupek miękki</w:t>
            </w:r>
          </w:p>
          <w:p w14:paraId="7F04E73E"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Grube otoczaki lub ru</w:t>
            </w:r>
            <w:r>
              <w:rPr>
                <w:rFonts w:ascii="Arial" w:eastAsia="TimesNewRomanPSMT" w:hAnsi="Arial" w:cs="Arial"/>
                <w:color w:val="000000"/>
              </w:rPr>
              <w:t xml:space="preserve">mosz o wymiarach do 90 mm lub z </w:t>
            </w:r>
            <w:r w:rsidRPr="00B42DF3">
              <w:rPr>
                <w:rFonts w:ascii="Arial" w:eastAsia="TimesNewRomanPSMT" w:hAnsi="Arial" w:cs="Arial"/>
                <w:color w:val="000000"/>
              </w:rPr>
              <w:t>głazami o masie do 10 kg</w:t>
            </w:r>
          </w:p>
          <w:p w14:paraId="7A282E88"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728DFEBB"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18,6</w:t>
            </w:r>
          </w:p>
          <w:p w14:paraId="4C72385B" w14:textId="77777777" w:rsidR="00755626" w:rsidRDefault="00755626" w:rsidP="00755626">
            <w:pPr>
              <w:autoSpaceDE w:val="0"/>
              <w:autoSpaceDN w:val="0"/>
              <w:adjustRightInd w:val="0"/>
              <w:jc w:val="center"/>
              <w:rPr>
                <w:rFonts w:ascii="Arial" w:eastAsia="TimesNewRomanPSMT" w:hAnsi="Arial" w:cs="Arial"/>
                <w:color w:val="000000"/>
              </w:rPr>
            </w:pPr>
          </w:p>
          <w:p w14:paraId="54E8CE9A" w14:textId="77777777" w:rsidR="00755626" w:rsidRDefault="00755626" w:rsidP="00755626">
            <w:pPr>
              <w:autoSpaceDE w:val="0"/>
              <w:autoSpaceDN w:val="0"/>
              <w:adjustRightInd w:val="0"/>
              <w:jc w:val="center"/>
              <w:rPr>
                <w:rFonts w:ascii="Arial" w:eastAsia="TimesNewRomanPSMT" w:hAnsi="Arial" w:cs="Arial"/>
                <w:color w:val="000000"/>
              </w:rPr>
            </w:pPr>
          </w:p>
          <w:p w14:paraId="024AD818"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19,6</w:t>
            </w:r>
          </w:p>
          <w:p w14:paraId="0C50C4A6"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20,6</w:t>
            </w:r>
          </w:p>
          <w:p w14:paraId="1194C311" w14:textId="77777777" w:rsidR="00755626" w:rsidRDefault="00755626" w:rsidP="00755626">
            <w:pPr>
              <w:autoSpaceDE w:val="0"/>
              <w:autoSpaceDN w:val="0"/>
              <w:adjustRightInd w:val="0"/>
              <w:jc w:val="center"/>
              <w:rPr>
                <w:rFonts w:ascii="Arial" w:eastAsia="TimesNewRomanPSMT" w:hAnsi="Arial" w:cs="Arial"/>
                <w:color w:val="000000"/>
              </w:rPr>
            </w:pPr>
          </w:p>
          <w:p w14:paraId="130C1479"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20,6</w:t>
            </w:r>
          </w:p>
          <w:p w14:paraId="517A1E1D" w14:textId="77777777" w:rsidR="00755626" w:rsidRDefault="00755626" w:rsidP="00755626">
            <w:pPr>
              <w:autoSpaceDE w:val="0"/>
              <w:autoSpaceDN w:val="0"/>
              <w:adjustRightInd w:val="0"/>
              <w:jc w:val="center"/>
              <w:rPr>
                <w:rFonts w:ascii="Arial" w:eastAsia="TimesNewRomanPSMT" w:hAnsi="Arial" w:cs="Arial"/>
                <w:color w:val="000000"/>
              </w:rPr>
            </w:pPr>
          </w:p>
          <w:p w14:paraId="54E230EA"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16,7</w:t>
            </w:r>
          </w:p>
          <w:p w14:paraId="047B523C" w14:textId="77777777" w:rsidR="00755626" w:rsidRPr="00B42DF3"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19,6</w:t>
            </w:r>
          </w:p>
          <w:p w14:paraId="0A0E7761" w14:textId="77777777" w:rsidR="00755626" w:rsidRDefault="00755626" w:rsidP="00755626">
            <w:pPr>
              <w:autoSpaceDE w:val="0"/>
              <w:autoSpaceDN w:val="0"/>
              <w:adjustRightInd w:val="0"/>
              <w:jc w:val="center"/>
              <w:rPr>
                <w:rFonts w:ascii="Arial" w:eastAsia="TimesNewRomanPSMT" w:hAnsi="Arial" w:cs="Arial"/>
                <w:color w:val="000000"/>
              </w:rPr>
            </w:pPr>
          </w:p>
          <w:p w14:paraId="680684D3" w14:textId="77777777" w:rsidR="003D2FBC" w:rsidRDefault="00755626" w:rsidP="00755626">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19,6</w:t>
            </w:r>
          </w:p>
        </w:tc>
        <w:tc>
          <w:tcPr>
            <w:tcW w:w="1592" w:type="dxa"/>
          </w:tcPr>
          <w:p w14:paraId="5D228285"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0FF6096D" w14:textId="77777777" w:rsidR="00755626" w:rsidRDefault="00755626" w:rsidP="00755626">
            <w:pPr>
              <w:autoSpaceDE w:val="0"/>
              <w:autoSpaceDN w:val="0"/>
              <w:adjustRightInd w:val="0"/>
              <w:rPr>
                <w:rFonts w:ascii="Arial" w:eastAsia="TimesNewRomanPSMT" w:hAnsi="Arial" w:cs="Arial"/>
                <w:color w:val="000000"/>
              </w:rPr>
            </w:pPr>
          </w:p>
          <w:p w14:paraId="6CD45DA8" w14:textId="77777777" w:rsidR="00755626" w:rsidRDefault="00755626" w:rsidP="00755626">
            <w:pPr>
              <w:autoSpaceDE w:val="0"/>
              <w:autoSpaceDN w:val="0"/>
              <w:adjustRightInd w:val="0"/>
              <w:rPr>
                <w:rFonts w:ascii="Arial" w:eastAsia="TimesNewRomanPSMT" w:hAnsi="Arial" w:cs="Arial"/>
                <w:color w:val="000000"/>
              </w:rPr>
            </w:pPr>
          </w:p>
          <w:p w14:paraId="2A19E5AD"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3E8CEA33"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3F0183E3" w14:textId="77777777" w:rsidR="00755626" w:rsidRDefault="00755626" w:rsidP="00755626">
            <w:pPr>
              <w:autoSpaceDE w:val="0"/>
              <w:autoSpaceDN w:val="0"/>
              <w:adjustRightInd w:val="0"/>
              <w:rPr>
                <w:rFonts w:ascii="Arial" w:eastAsia="TimesNewRomanPSMT" w:hAnsi="Arial" w:cs="Arial"/>
                <w:color w:val="000000"/>
              </w:rPr>
            </w:pPr>
          </w:p>
          <w:p w14:paraId="382D81BE"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44D72D8A" w14:textId="77777777" w:rsidR="00755626" w:rsidRDefault="00755626" w:rsidP="00755626">
            <w:pPr>
              <w:autoSpaceDE w:val="0"/>
              <w:autoSpaceDN w:val="0"/>
              <w:adjustRightInd w:val="0"/>
              <w:rPr>
                <w:rFonts w:ascii="Arial" w:eastAsia="TimesNewRomanPSMT" w:hAnsi="Arial" w:cs="Arial"/>
                <w:color w:val="000000"/>
              </w:rPr>
            </w:pPr>
          </w:p>
          <w:p w14:paraId="0DFAE6F8"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6D7B77C8"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34AF1CA2" w14:textId="77777777" w:rsidR="00755626" w:rsidRDefault="00755626" w:rsidP="00755626">
            <w:pPr>
              <w:autoSpaceDE w:val="0"/>
              <w:autoSpaceDN w:val="0"/>
              <w:adjustRightInd w:val="0"/>
              <w:rPr>
                <w:rFonts w:ascii="Arial" w:eastAsia="TimesNewRomanPSMT" w:hAnsi="Arial" w:cs="Arial"/>
                <w:color w:val="000000"/>
              </w:rPr>
            </w:pPr>
          </w:p>
          <w:p w14:paraId="3CEA38C3" w14:textId="77777777" w:rsidR="00755626" w:rsidRPr="00B42DF3" w:rsidRDefault="00755626" w:rsidP="00755626">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00905661" w14:textId="77777777" w:rsidR="003D2FBC" w:rsidRDefault="003D2FBC" w:rsidP="00BA6893">
            <w:pPr>
              <w:autoSpaceDE w:val="0"/>
              <w:autoSpaceDN w:val="0"/>
              <w:adjustRightInd w:val="0"/>
              <w:rPr>
                <w:rFonts w:ascii="Arial" w:eastAsia="TimesNewRomanPSMT" w:hAnsi="Arial" w:cs="Arial"/>
                <w:color w:val="000000"/>
              </w:rPr>
            </w:pPr>
          </w:p>
        </w:tc>
      </w:tr>
      <w:tr w:rsidR="003D2FBC" w14:paraId="4346DC66" w14:textId="77777777" w:rsidTr="006C4EDF">
        <w:tc>
          <w:tcPr>
            <w:tcW w:w="817" w:type="dxa"/>
          </w:tcPr>
          <w:p w14:paraId="2742AD20"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5</w:t>
            </w:r>
          </w:p>
        </w:tc>
        <w:tc>
          <w:tcPr>
            <w:tcW w:w="5670" w:type="dxa"/>
          </w:tcPr>
          <w:p w14:paraId="43F86583" w14:textId="77777777" w:rsidR="006C4EDF"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Żużel hutniczy </w:t>
            </w:r>
            <w:r>
              <w:rPr>
                <w:rFonts w:ascii="Arial" w:eastAsia="TimesNewRomanPSMT" w:hAnsi="Arial" w:cs="Arial"/>
                <w:color w:val="000000"/>
              </w:rPr>
              <w:t>niezwietrzany</w:t>
            </w:r>
          </w:p>
          <w:p w14:paraId="2B5B37F8" w14:textId="77777777" w:rsidR="006C4EDF" w:rsidRPr="00B42DF3" w:rsidRDefault="006C4EDF" w:rsidP="006C4EDF">
            <w:pPr>
              <w:autoSpaceDE w:val="0"/>
              <w:autoSpaceDN w:val="0"/>
              <w:adjustRightInd w:val="0"/>
              <w:rPr>
                <w:rFonts w:ascii="Arial" w:eastAsia="TimesNewRomanPSMT" w:hAnsi="Arial" w:cs="Arial"/>
                <w:color w:val="000000"/>
              </w:rPr>
            </w:pPr>
          </w:p>
          <w:p w14:paraId="657EF5B7"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Glina zwałowa z głaza</w:t>
            </w:r>
            <w:r>
              <w:rPr>
                <w:rFonts w:ascii="Arial" w:eastAsia="TimesNewRomanPSMT" w:hAnsi="Arial" w:cs="Arial"/>
                <w:color w:val="000000"/>
              </w:rPr>
              <w:t xml:space="preserve">mi do 50 kg stanowiącymi 10¸30% </w:t>
            </w:r>
            <w:r w:rsidRPr="00B42DF3">
              <w:rPr>
                <w:rFonts w:ascii="Arial" w:eastAsia="TimesNewRomanPSMT" w:hAnsi="Arial" w:cs="Arial"/>
                <w:color w:val="000000"/>
              </w:rPr>
              <w:t>objętości gruntu</w:t>
            </w:r>
          </w:p>
          <w:p w14:paraId="52A55867"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Rumosz skalny zwietrzelinowy o wymiarach ponad 90 mm</w:t>
            </w:r>
          </w:p>
          <w:p w14:paraId="2C3D48FA"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Gruz ceglany i rumowisk</w:t>
            </w:r>
            <w:r>
              <w:rPr>
                <w:rFonts w:ascii="Arial" w:eastAsia="TimesNewRomanPSMT" w:hAnsi="Arial" w:cs="Arial"/>
                <w:color w:val="000000"/>
              </w:rPr>
              <w:t xml:space="preserve">o budowlane silnie scementowane </w:t>
            </w:r>
            <w:r w:rsidRPr="00B42DF3">
              <w:rPr>
                <w:rFonts w:ascii="Arial" w:eastAsia="TimesNewRomanPSMT" w:hAnsi="Arial" w:cs="Arial"/>
                <w:color w:val="000000"/>
              </w:rPr>
              <w:t>lub w blokach ponad 50 kg</w:t>
            </w:r>
          </w:p>
          <w:p w14:paraId="46256554" w14:textId="77777777" w:rsidR="003D2FBC"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Margle miękkie lub średniotwarde słabo spękane</w:t>
            </w:r>
          </w:p>
          <w:p w14:paraId="23AD1E6F" w14:textId="77777777" w:rsidR="00391F52" w:rsidRDefault="00391F52" w:rsidP="006C4EDF">
            <w:pPr>
              <w:autoSpaceDE w:val="0"/>
              <w:autoSpaceDN w:val="0"/>
              <w:adjustRightInd w:val="0"/>
              <w:rPr>
                <w:rFonts w:ascii="Arial" w:eastAsia="TimesNewRomanPSMT" w:hAnsi="Arial" w:cs="Arial"/>
                <w:color w:val="000000"/>
              </w:rPr>
            </w:pPr>
          </w:p>
          <w:p w14:paraId="437556C6"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Węgiel kamienny i brunatny</w:t>
            </w:r>
          </w:p>
          <w:p w14:paraId="078ECA97" w14:textId="77777777" w:rsidR="006C4EDF"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Iły przewarstwione łupkiem</w:t>
            </w:r>
          </w:p>
          <w:p w14:paraId="0BFEC279" w14:textId="77777777" w:rsidR="006C4EDF" w:rsidRPr="00B42DF3" w:rsidRDefault="006C4EDF" w:rsidP="006C4EDF">
            <w:pPr>
              <w:autoSpaceDE w:val="0"/>
              <w:autoSpaceDN w:val="0"/>
              <w:adjustRightInd w:val="0"/>
              <w:rPr>
                <w:rFonts w:ascii="Arial" w:eastAsia="TimesNewRomanPSMT" w:hAnsi="Arial" w:cs="Arial"/>
                <w:color w:val="000000"/>
              </w:rPr>
            </w:pPr>
          </w:p>
          <w:p w14:paraId="4777579A"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Iłołupek twardy, lecz rozsypliwy</w:t>
            </w:r>
          </w:p>
          <w:p w14:paraId="486878E6"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Zlepieńce słabo scementowane</w:t>
            </w:r>
          </w:p>
          <w:p w14:paraId="6AF2F41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Gips</w:t>
            </w:r>
          </w:p>
          <w:p w14:paraId="058BA6E0"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Tuf wulkaniczny, częściowo sypki</w:t>
            </w:r>
          </w:p>
          <w:p w14:paraId="598D849D" w14:textId="77777777" w:rsidR="006C4EDF" w:rsidRDefault="006C4EDF" w:rsidP="006C4EDF">
            <w:pPr>
              <w:autoSpaceDE w:val="0"/>
              <w:autoSpaceDN w:val="0"/>
              <w:adjustRightInd w:val="0"/>
              <w:rPr>
                <w:rFonts w:ascii="Arial" w:eastAsia="TimesNewRomanPSMT" w:hAnsi="Arial" w:cs="Arial"/>
                <w:color w:val="000000"/>
              </w:rPr>
            </w:pPr>
          </w:p>
        </w:tc>
        <w:tc>
          <w:tcPr>
            <w:tcW w:w="1559" w:type="dxa"/>
          </w:tcPr>
          <w:p w14:paraId="25255F71" w14:textId="77777777" w:rsidR="009045EB" w:rsidRPr="00B42DF3"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14,7</w:t>
            </w:r>
          </w:p>
          <w:p w14:paraId="25CB34D0"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19,6</w:t>
            </w:r>
          </w:p>
          <w:p w14:paraId="7FB5E354" w14:textId="77777777" w:rsidR="009045EB" w:rsidRPr="00B42DF3" w:rsidRDefault="009045EB" w:rsidP="00391F52">
            <w:pPr>
              <w:autoSpaceDE w:val="0"/>
              <w:autoSpaceDN w:val="0"/>
              <w:adjustRightInd w:val="0"/>
              <w:jc w:val="center"/>
              <w:rPr>
                <w:rFonts w:ascii="Arial" w:eastAsia="TimesNewRomanPSMT" w:hAnsi="Arial" w:cs="Arial"/>
                <w:color w:val="000000"/>
              </w:rPr>
            </w:pPr>
          </w:p>
          <w:p w14:paraId="7FDF1090"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20,6</w:t>
            </w:r>
          </w:p>
          <w:p w14:paraId="2B8B58AD" w14:textId="77777777" w:rsidR="009045EB" w:rsidRPr="00B42DF3" w:rsidRDefault="009045EB" w:rsidP="00391F52">
            <w:pPr>
              <w:autoSpaceDE w:val="0"/>
              <w:autoSpaceDN w:val="0"/>
              <w:adjustRightInd w:val="0"/>
              <w:jc w:val="center"/>
              <w:rPr>
                <w:rFonts w:ascii="Arial" w:eastAsia="TimesNewRomanPSMT" w:hAnsi="Arial" w:cs="Arial"/>
                <w:color w:val="000000"/>
              </w:rPr>
            </w:pPr>
          </w:p>
          <w:p w14:paraId="1BD5C223" w14:textId="77777777" w:rsidR="009045EB"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17</w:t>
            </w:r>
            <w:r w:rsidR="009045EB" w:rsidRPr="00B42DF3">
              <w:rPr>
                <w:rFonts w:ascii="Arial" w:eastAsia="TimesNewRomanPSMT" w:hAnsi="Arial" w:cs="Arial"/>
                <w:color w:val="000000"/>
              </w:rPr>
              <w:t>,7</w:t>
            </w:r>
          </w:p>
          <w:p w14:paraId="728571A8" w14:textId="77777777" w:rsidR="00391F52" w:rsidRDefault="00391F52" w:rsidP="00391F52">
            <w:pPr>
              <w:autoSpaceDE w:val="0"/>
              <w:autoSpaceDN w:val="0"/>
              <w:adjustRightInd w:val="0"/>
              <w:jc w:val="center"/>
              <w:rPr>
                <w:rFonts w:ascii="Arial" w:eastAsia="TimesNewRomanPSMT" w:hAnsi="Arial" w:cs="Arial"/>
                <w:color w:val="000000"/>
              </w:rPr>
            </w:pPr>
          </w:p>
          <w:p w14:paraId="04663C09"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17,7</w:t>
            </w:r>
          </w:p>
          <w:p w14:paraId="6119DE70"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16,7</w:t>
            </w:r>
          </w:p>
          <w:p w14:paraId="38775F3B"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22,6</w:t>
            </w:r>
          </w:p>
          <w:p w14:paraId="568D2D87"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41,8</w:t>
            </w:r>
          </w:p>
          <w:p w14:paraId="01187EBF"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14,7</w:t>
            </w:r>
          </w:p>
          <w:p w14:paraId="23C30BAD"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19,6</w:t>
            </w:r>
          </w:p>
          <w:p w14:paraId="0CA3BEB9"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19,6</w:t>
            </w:r>
          </w:p>
          <w:p w14:paraId="00D87A24"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20,6</w:t>
            </w:r>
          </w:p>
          <w:p w14:paraId="0BD27862" w14:textId="77777777" w:rsidR="00391F52"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21,6</w:t>
            </w:r>
          </w:p>
          <w:p w14:paraId="2460F366" w14:textId="77777777" w:rsidR="00391F52" w:rsidRPr="00B42DF3" w:rsidRDefault="00391F52" w:rsidP="00391F52">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15,7</w:t>
            </w:r>
          </w:p>
          <w:p w14:paraId="366668B2" w14:textId="77777777" w:rsidR="003D2FBC" w:rsidRDefault="003D2FBC" w:rsidP="00BA6893">
            <w:pPr>
              <w:autoSpaceDE w:val="0"/>
              <w:autoSpaceDN w:val="0"/>
              <w:adjustRightInd w:val="0"/>
              <w:rPr>
                <w:rFonts w:ascii="Arial" w:eastAsia="TimesNewRomanPSMT" w:hAnsi="Arial" w:cs="Arial"/>
                <w:color w:val="000000"/>
              </w:rPr>
            </w:pPr>
          </w:p>
        </w:tc>
        <w:tc>
          <w:tcPr>
            <w:tcW w:w="1592" w:type="dxa"/>
          </w:tcPr>
          <w:p w14:paraId="11CB49F0" w14:textId="77777777" w:rsidR="009045EB"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3EE0246D" w14:textId="77777777" w:rsidR="00391F52" w:rsidRDefault="00391F52" w:rsidP="009045EB">
            <w:pPr>
              <w:autoSpaceDE w:val="0"/>
              <w:autoSpaceDN w:val="0"/>
              <w:adjustRightInd w:val="0"/>
              <w:rPr>
                <w:rFonts w:ascii="Arial" w:eastAsia="TimesNewRomanPSMT" w:hAnsi="Arial" w:cs="Arial"/>
                <w:color w:val="000000"/>
              </w:rPr>
            </w:pPr>
          </w:p>
          <w:p w14:paraId="37E231D4" w14:textId="77777777" w:rsidR="00391F52" w:rsidRPr="00B42DF3" w:rsidRDefault="00391F52" w:rsidP="009045EB">
            <w:pPr>
              <w:autoSpaceDE w:val="0"/>
              <w:autoSpaceDN w:val="0"/>
              <w:adjustRightInd w:val="0"/>
              <w:rPr>
                <w:rFonts w:ascii="Arial" w:eastAsia="TimesNewRomanPSMT" w:hAnsi="Arial" w:cs="Arial"/>
                <w:color w:val="000000"/>
              </w:rPr>
            </w:pPr>
          </w:p>
          <w:p w14:paraId="7B9E6FBF" w14:textId="77777777" w:rsidR="009045EB"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0831FB82" w14:textId="77777777" w:rsidR="00391F52" w:rsidRPr="00B42DF3" w:rsidRDefault="00391F52" w:rsidP="009045EB">
            <w:pPr>
              <w:autoSpaceDE w:val="0"/>
              <w:autoSpaceDN w:val="0"/>
              <w:adjustRightInd w:val="0"/>
              <w:rPr>
                <w:rFonts w:ascii="Arial" w:eastAsia="TimesNewRomanPSMT" w:hAnsi="Arial" w:cs="Arial"/>
                <w:color w:val="000000"/>
              </w:rPr>
            </w:pPr>
          </w:p>
          <w:p w14:paraId="008A6D4B" w14:textId="77777777" w:rsidR="009045EB"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598F7929" w14:textId="77777777" w:rsidR="00391F52" w:rsidRPr="00B42DF3" w:rsidRDefault="00391F52" w:rsidP="009045EB">
            <w:pPr>
              <w:autoSpaceDE w:val="0"/>
              <w:autoSpaceDN w:val="0"/>
              <w:adjustRightInd w:val="0"/>
              <w:rPr>
                <w:rFonts w:ascii="Arial" w:eastAsia="TimesNewRomanPSMT" w:hAnsi="Arial" w:cs="Arial"/>
                <w:color w:val="000000"/>
              </w:rPr>
            </w:pPr>
          </w:p>
          <w:p w14:paraId="70280C75"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4B72E5C1" w14:textId="77777777" w:rsidR="003D2FBC"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11E503B1" w14:textId="77777777" w:rsidR="00391F52" w:rsidRDefault="00391F52" w:rsidP="009045EB">
            <w:pPr>
              <w:autoSpaceDE w:val="0"/>
              <w:autoSpaceDN w:val="0"/>
              <w:adjustRightInd w:val="0"/>
              <w:rPr>
                <w:rFonts w:ascii="Arial" w:eastAsia="TimesNewRomanPSMT" w:hAnsi="Arial" w:cs="Arial"/>
                <w:color w:val="000000"/>
              </w:rPr>
            </w:pPr>
          </w:p>
          <w:p w14:paraId="19CB6A54"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2BBAE7DE" w14:textId="77777777" w:rsidR="009045EB"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3C5DF0D6" w14:textId="77777777" w:rsidR="00391F52" w:rsidRPr="00B42DF3" w:rsidRDefault="00391F52" w:rsidP="009045EB">
            <w:pPr>
              <w:autoSpaceDE w:val="0"/>
              <w:autoSpaceDN w:val="0"/>
              <w:adjustRightInd w:val="0"/>
              <w:rPr>
                <w:rFonts w:ascii="Arial" w:eastAsia="TimesNewRomanPSMT" w:hAnsi="Arial" w:cs="Arial"/>
                <w:color w:val="000000"/>
              </w:rPr>
            </w:pPr>
          </w:p>
          <w:p w14:paraId="7AED1CA0"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757032FD"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6C610054"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6056906C"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73EF6D73" w14:textId="77777777" w:rsidR="009045EB" w:rsidRDefault="009045EB" w:rsidP="009045EB">
            <w:pPr>
              <w:autoSpaceDE w:val="0"/>
              <w:autoSpaceDN w:val="0"/>
              <w:adjustRightInd w:val="0"/>
              <w:rPr>
                <w:rFonts w:ascii="Arial" w:eastAsia="TimesNewRomanPSMT" w:hAnsi="Arial" w:cs="Arial"/>
                <w:color w:val="000000"/>
              </w:rPr>
            </w:pPr>
          </w:p>
        </w:tc>
      </w:tr>
      <w:tr w:rsidR="003D2FBC" w14:paraId="473A8903" w14:textId="77777777" w:rsidTr="006C4EDF">
        <w:tc>
          <w:tcPr>
            <w:tcW w:w="817" w:type="dxa"/>
          </w:tcPr>
          <w:p w14:paraId="10820635"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6</w:t>
            </w:r>
          </w:p>
        </w:tc>
        <w:tc>
          <w:tcPr>
            <w:tcW w:w="5670" w:type="dxa"/>
          </w:tcPr>
          <w:p w14:paraId="6734C7D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 Iłołupek twardy</w:t>
            </w:r>
          </w:p>
          <w:p w14:paraId="6EE4545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Łupek mikowy i piaszczysty niespękany</w:t>
            </w:r>
          </w:p>
          <w:p w14:paraId="4885168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Margiel twardy</w:t>
            </w:r>
          </w:p>
          <w:p w14:paraId="34BF03DA"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Wapień marglisty</w:t>
            </w:r>
          </w:p>
          <w:p w14:paraId="1F0399D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Piaskowiec o spoiwie ilastym</w:t>
            </w:r>
          </w:p>
          <w:p w14:paraId="68327AB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Zlepieńce otoczaków głównie skał osadowych</w:t>
            </w:r>
          </w:p>
          <w:p w14:paraId="7399B61C"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Anhydryt</w:t>
            </w:r>
          </w:p>
          <w:p w14:paraId="6AEC39E5"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Tuf wulkaniczny zbity</w:t>
            </w:r>
          </w:p>
          <w:p w14:paraId="0375EB6C"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5DD550FE"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26,5</w:t>
            </w:r>
          </w:p>
          <w:p w14:paraId="5B911A68"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22,6</w:t>
            </w:r>
          </w:p>
          <w:p w14:paraId="68AEE477"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23,5</w:t>
            </w:r>
          </w:p>
          <w:p w14:paraId="187F9D86"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22,6</w:t>
            </w:r>
          </w:p>
          <w:p w14:paraId="72CACD8E"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21,6</w:t>
            </w:r>
          </w:p>
          <w:p w14:paraId="693CC369"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21,6</w:t>
            </w:r>
          </w:p>
          <w:p w14:paraId="5B2172AD"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2D394764"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18,6</w:t>
            </w:r>
          </w:p>
          <w:p w14:paraId="09749A6D" w14:textId="77777777" w:rsidR="003D2FBC" w:rsidRDefault="003D2FBC" w:rsidP="00BA6893">
            <w:pPr>
              <w:autoSpaceDE w:val="0"/>
              <w:autoSpaceDN w:val="0"/>
              <w:adjustRightInd w:val="0"/>
              <w:rPr>
                <w:rFonts w:ascii="Arial" w:eastAsia="TimesNewRomanPSMT" w:hAnsi="Arial" w:cs="Arial"/>
                <w:color w:val="000000"/>
              </w:rPr>
            </w:pPr>
          </w:p>
        </w:tc>
        <w:tc>
          <w:tcPr>
            <w:tcW w:w="1592" w:type="dxa"/>
          </w:tcPr>
          <w:p w14:paraId="59550BEE"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2EB79C7A"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54FAC731"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33B87898"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46F7383C"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50</w:t>
            </w:r>
          </w:p>
          <w:p w14:paraId="1535278C"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30 do 45</w:t>
            </w:r>
          </w:p>
          <w:p w14:paraId="333ADFDB"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74AA9EA9"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5095ABE2" w14:textId="77777777" w:rsidR="009045EB" w:rsidRPr="00B42DF3" w:rsidRDefault="009045EB" w:rsidP="009045EB">
            <w:pPr>
              <w:autoSpaceDE w:val="0"/>
              <w:autoSpaceDN w:val="0"/>
              <w:adjustRightInd w:val="0"/>
              <w:rPr>
                <w:rFonts w:ascii="Arial" w:eastAsia="TimesNewRomanPSMT" w:hAnsi="Arial" w:cs="Arial"/>
                <w:color w:val="000000"/>
              </w:rPr>
            </w:pPr>
          </w:p>
          <w:p w14:paraId="18EFEBEC" w14:textId="77777777" w:rsidR="003D2FBC" w:rsidRDefault="003D2FBC" w:rsidP="00BA6893">
            <w:pPr>
              <w:autoSpaceDE w:val="0"/>
              <w:autoSpaceDN w:val="0"/>
              <w:adjustRightInd w:val="0"/>
              <w:rPr>
                <w:rFonts w:ascii="Arial" w:eastAsia="TimesNewRomanPSMT" w:hAnsi="Arial" w:cs="Arial"/>
                <w:color w:val="000000"/>
              </w:rPr>
            </w:pPr>
          </w:p>
        </w:tc>
      </w:tr>
      <w:tr w:rsidR="003D2FBC" w14:paraId="6D5FE6BC" w14:textId="77777777" w:rsidTr="006C4EDF">
        <w:tc>
          <w:tcPr>
            <w:tcW w:w="817" w:type="dxa"/>
          </w:tcPr>
          <w:p w14:paraId="2BA70E7C"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w:t>
            </w:r>
          </w:p>
        </w:tc>
        <w:tc>
          <w:tcPr>
            <w:tcW w:w="5670" w:type="dxa"/>
          </w:tcPr>
          <w:p w14:paraId="42E36F15"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Łupek piaszczysto­wapnisty</w:t>
            </w:r>
          </w:p>
          <w:p w14:paraId="2A294FC6"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Piaskowiec ilasto­wapnisty twardy</w:t>
            </w:r>
          </w:p>
          <w:p w14:paraId="0DE61BE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Zlepieńce z otoczaków głównie skał osadowych o spoiwie</w:t>
            </w:r>
            <w:r>
              <w:rPr>
                <w:rFonts w:ascii="Arial" w:eastAsia="TimesNewRomanPSMT" w:hAnsi="Arial" w:cs="Arial"/>
                <w:color w:val="000000"/>
              </w:rPr>
              <w:t xml:space="preserve"> </w:t>
            </w:r>
            <w:r w:rsidRPr="00B42DF3">
              <w:rPr>
                <w:rFonts w:ascii="Arial" w:eastAsia="TimesNewRomanPSMT" w:hAnsi="Arial" w:cs="Arial"/>
                <w:color w:val="000000"/>
              </w:rPr>
              <w:t>krzemionkowym</w:t>
            </w:r>
          </w:p>
          <w:p w14:paraId="4FCA0107"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Wapień niezwietrzały</w:t>
            </w:r>
          </w:p>
          <w:p w14:paraId="139650A6"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Magnezyt</w:t>
            </w:r>
          </w:p>
          <w:p w14:paraId="08A0A163"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Granit i gnejs silnie zwietrzałe</w:t>
            </w:r>
          </w:p>
          <w:p w14:paraId="155C0578"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064A9068"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23,5</w:t>
            </w:r>
          </w:p>
          <w:p w14:paraId="7592A804"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23,5</w:t>
            </w:r>
          </w:p>
          <w:p w14:paraId="1644912D" w14:textId="77777777" w:rsidR="00391F52" w:rsidRDefault="00391F52" w:rsidP="00391F52">
            <w:pPr>
              <w:autoSpaceDE w:val="0"/>
              <w:autoSpaceDN w:val="0"/>
              <w:adjustRightInd w:val="0"/>
              <w:jc w:val="center"/>
              <w:rPr>
                <w:rFonts w:ascii="Arial" w:eastAsia="TimesNewRomanPSMT" w:hAnsi="Arial" w:cs="Arial"/>
                <w:color w:val="000000"/>
              </w:rPr>
            </w:pPr>
          </w:p>
          <w:p w14:paraId="5F82183A"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23,5</w:t>
            </w:r>
          </w:p>
          <w:p w14:paraId="1CE861B5"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23,5</w:t>
            </w:r>
          </w:p>
          <w:p w14:paraId="19F9212B"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28,4</w:t>
            </w:r>
          </w:p>
          <w:p w14:paraId="057A1BE2"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23,5</w:t>
            </w:r>
          </w:p>
          <w:p w14:paraId="388C557D" w14:textId="77777777" w:rsidR="003D2FBC" w:rsidRDefault="003D2FBC" w:rsidP="00BA6893">
            <w:pPr>
              <w:autoSpaceDE w:val="0"/>
              <w:autoSpaceDN w:val="0"/>
              <w:adjustRightInd w:val="0"/>
              <w:rPr>
                <w:rFonts w:ascii="Arial" w:eastAsia="TimesNewRomanPSMT" w:hAnsi="Arial" w:cs="Arial"/>
                <w:color w:val="000000"/>
              </w:rPr>
            </w:pPr>
          </w:p>
        </w:tc>
        <w:tc>
          <w:tcPr>
            <w:tcW w:w="1592" w:type="dxa"/>
          </w:tcPr>
          <w:p w14:paraId="7AB87293"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1106D43"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3E3C608F" w14:textId="77777777" w:rsidR="00391F52" w:rsidRDefault="00391F52" w:rsidP="009045EB">
            <w:pPr>
              <w:autoSpaceDE w:val="0"/>
              <w:autoSpaceDN w:val="0"/>
              <w:adjustRightInd w:val="0"/>
              <w:rPr>
                <w:rFonts w:ascii="Arial" w:eastAsia="TimesNewRomanPSMT" w:hAnsi="Arial" w:cs="Arial"/>
                <w:color w:val="000000"/>
              </w:rPr>
            </w:pPr>
          </w:p>
          <w:p w14:paraId="2D5110C9"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9FDC9C3"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3831F00B"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6ED2A44B"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21F5CA55" w14:textId="77777777" w:rsidR="003D2FBC" w:rsidRDefault="003D2FBC" w:rsidP="00BA6893">
            <w:pPr>
              <w:autoSpaceDE w:val="0"/>
              <w:autoSpaceDN w:val="0"/>
              <w:adjustRightInd w:val="0"/>
              <w:rPr>
                <w:rFonts w:ascii="Arial" w:eastAsia="TimesNewRomanPSMT" w:hAnsi="Arial" w:cs="Arial"/>
                <w:color w:val="000000"/>
              </w:rPr>
            </w:pPr>
          </w:p>
        </w:tc>
      </w:tr>
      <w:tr w:rsidR="003D2FBC" w14:paraId="438FE290" w14:textId="77777777" w:rsidTr="006C4EDF">
        <w:tc>
          <w:tcPr>
            <w:tcW w:w="817" w:type="dxa"/>
          </w:tcPr>
          <w:p w14:paraId="13239B8F"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8</w:t>
            </w:r>
          </w:p>
        </w:tc>
        <w:tc>
          <w:tcPr>
            <w:tcW w:w="5670" w:type="dxa"/>
          </w:tcPr>
          <w:p w14:paraId="581367BB"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Łupek plastyczny twardy niespękany</w:t>
            </w:r>
          </w:p>
          <w:p w14:paraId="7B7F6645"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Piaskowiec twardy o spoiwie wapiennym</w:t>
            </w:r>
          </w:p>
          <w:p w14:paraId="61835023"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Wapień twardy niezwietrzały</w:t>
            </w:r>
          </w:p>
          <w:p w14:paraId="05A63E49"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Marmur i wapień krystaliczny</w:t>
            </w:r>
          </w:p>
          <w:p w14:paraId="55B03BC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Dolomit niezbyt twardy</w:t>
            </w:r>
          </w:p>
          <w:p w14:paraId="64F12EA8"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1397D12E"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424085A3"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40539355"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61480AE7"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23D736C2"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125C671A" w14:textId="77777777" w:rsidR="003D2FBC" w:rsidRDefault="003D2FBC" w:rsidP="00BA6893">
            <w:pPr>
              <w:autoSpaceDE w:val="0"/>
              <w:autoSpaceDN w:val="0"/>
              <w:adjustRightInd w:val="0"/>
              <w:rPr>
                <w:rFonts w:ascii="Arial" w:eastAsia="TimesNewRomanPSMT" w:hAnsi="Arial" w:cs="Arial"/>
                <w:color w:val="000000"/>
              </w:rPr>
            </w:pPr>
          </w:p>
        </w:tc>
        <w:tc>
          <w:tcPr>
            <w:tcW w:w="1592" w:type="dxa"/>
          </w:tcPr>
          <w:p w14:paraId="7DEC13E1"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64C38ADC"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3CB2F7F5"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38DF4A45"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693111DB" w14:textId="77777777" w:rsidR="009045EB" w:rsidRPr="00B42DF3" w:rsidRDefault="009045EB" w:rsidP="009045EB">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A86E1C4" w14:textId="77777777" w:rsidR="003D2FBC" w:rsidRDefault="003D2FBC" w:rsidP="00BA6893">
            <w:pPr>
              <w:autoSpaceDE w:val="0"/>
              <w:autoSpaceDN w:val="0"/>
              <w:adjustRightInd w:val="0"/>
              <w:rPr>
                <w:rFonts w:ascii="Arial" w:eastAsia="TimesNewRomanPSMT" w:hAnsi="Arial" w:cs="Arial"/>
                <w:color w:val="000000"/>
              </w:rPr>
            </w:pPr>
          </w:p>
        </w:tc>
      </w:tr>
      <w:tr w:rsidR="003D2FBC" w14:paraId="38CA3377" w14:textId="77777777" w:rsidTr="006C4EDF">
        <w:tc>
          <w:tcPr>
            <w:tcW w:w="817" w:type="dxa"/>
          </w:tcPr>
          <w:p w14:paraId="01F3774C"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9</w:t>
            </w:r>
          </w:p>
        </w:tc>
        <w:tc>
          <w:tcPr>
            <w:tcW w:w="5670" w:type="dxa"/>
          </w:tcPr>
          <w:p w14:paraId="74344EEF"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Piaskowiec kwarcytowy lub o spoiwie</w:t>
            </w:r>
          </w:p>
          <w:p w14:paraId="15C52D1A"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ilasto­krzemionkowym</w:t>
            </w:r>
          </w:p>
          <w:p w14:paraId="485FF5D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Zlepieńce z otoczaków skał głównie krystalicznych o</w:t>
            </w:r>
          </w:p>
          <w:p w14:paraId="246635AF"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spoiwie wapiennym lub krzemionkowym</w:t>
            </w:r>
          </w:p>
          <w:p w14:paraId="00263D7D"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Dolomit bardzo twardy</w:t>
            </w:r>
          </w:p>
          <w:p w14:paraId="56119FC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Granit gruboziarnisty niezwietrzały</w:t>
            </w:r>
          </w:p>
          <w:p w14:paraId="7D2A838E"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Sjenit gruboziarnisty</w:t>
            </w:r>
          </w:p>
          <w:p w14:paraId="6305E202"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Serpentyn</w:t>
            </w:r>
          </w:p>
          <w:p w14:paraId="73BC57A4"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Wapień bardzo twardy</w:t>
            </w:r>
          </w:p>
          <w:p w14:paraId="1B7B2485"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Gnejs</w:t>
            </w:r>
          </w:p>
          <w:p w14:paraId="5E34B232"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26A504A1" w14:textId="77777777" w:rsidR="00391F52" w:rsidRDefault="00391F52" w:rsidP="00391F52">
            <w:pPr>
              <w:autoSpaceDE w:val="0"/>
              <w:autoSpaceDN w:val="0"/>
              <w:adjustRightInd w:val="0"/>
              <w:jc w:val="center"/>
              <w:rPr>
                <w:rFonts w:ascii="Arial" w:eastAsia="TimesNewRomanPSMT" w:hAnsi="Arial" w:cs="Arial"/>
                <w:color w:val="000000"/>
              </w:rPr>
            </w:pPr>
          </w:p>
          <w:p w14:paraId="23AF4D83"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173D56D6" w14:textId="77777777" w:rsidR="00391F52" w:rsidRDefault="00391F52" w:rsidP="00391F52">
            <w:pPr>
              <w:autoSpaceDE w:val="0"/>
              <w:autoSpaceDN w:val="0"/>
              <w:adjustRightInd w:val="0"/>
              <w:jc w:val="center"/>
              <w:rPr>
                <w:rFonts w:ascii="Arial" w:eastAsia="TimesNewRomanPSMT" w:hAnsi="Arial" w:cs="Arial"/>
                <w:color w:val="000000"/>
              </w:rPr>
            </w:pPr>
          </w:p>
          <w:p w14:paraId="273904B8"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5176CA6E"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5540B1A8"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2DEC4FC0"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5DBC4ACC"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1B8E49FB"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3CB8DBCE" w14:textId="77777777" w:rsidR="009045EB" w:rsidRPr="00B42DF3" w:rsidRDefault="009045EB"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1AD53B77" w14:textId="77777777" w:rsidR="003D2FBC" w:rsidRDefault="003D2FBC" w:rsidP="00BA6893">
            <w:pPr>
              <w:autoSpaceDE w:val="0"/>
              <w:autoSpaceDN w:val="0"/>
              <w:adjustRightInd w:val="0"/>
              <w:rPr>
                <w:rFonts w:ascii="Arial" w:eastAsia="TimesNewRomanPSMT" w:hAnsi="Arial" w:cs="Arial"/>
                <w:color w:val="000000"/>
              </w:rPr>
            </w:pPr>
          </w:p>
        </w:tc>
        <w:tc>
          <w:tcPr>
            <w:tcW w:w="1592" w:type="dxa"/>
          </w:tcPr>
          <w:p w14:paraId="0156FE9B" w14:textId="77777777" w:rsidR="00391F52" w:rsidRDefault="00391F52" w:rsidP="00391F52">
            <w:pPr>
              <w:autoSpaceDE w:val="0"/>
              <w:autoSpaceDN w:val="0"/>
              <w:adjustRightInd w:val="0"/>
              <w:rPr>
                <w:rFonts w:ascii="Arial" w:eastAsia="TimesNewRomanPSMT" w:hAnsi="Arial" w:cs="Arial"/>
                <w:color w:val="000000"/>
              </w:rPr>
            </w:pPr>
          </w:p>
          <w:p w14:paraId="01722088"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256B8EF" w14:textId="77777777" w:rsidR="00391F52" w:rsidRDefault="00391F52" w:rsidP="00391F52">
            <w:pPr>
              <w:autoSpaceDE w:val="0"/>
              <w:autoSpaceDN w:val="0"/>
              <w:adjustRightInd w:val="0"/>
              <w:rPr>
                <w:rFonts w:ascii="Arial" w:eastAsia="TimesNewRomanPSMT" w:hAnsi="Arial" w:cs="Arial"/>
                <w:color w:val="000000"/>
              </w:rPr>
            </w:pPr>
          </w:p>
          <w:p w14:paraId="2401584A"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62A4E78F"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6B5444E2"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AE371DD"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2293E428"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EA4A734"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2DAF331C"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35487C02" w14:textId="77777777" w:rsidR="003D2FBC" w:rsidRDefault="003D2FBC" w:rsidP="00BA6893">
            <w:pPr>
              <w:autoSpaceDE w:val="0"/>
              <w:autoSpaceDN w:val="0"/>
              <w:adjustRightInd w:val="0"/>
              <w:rPr>
                <w:rFonts w:ascii="Arial" w:eastAsia="TimesNewRomanPSMT" w:hAnsi="Arial" w:cs="Arial"/>
                <w:color w:val="000000"/>
              </w:rPr>
            </w:pPr>
          </w:p>
        </w:tc>
      </w:tr>
      <w:tr w:rsidR="003D2FBC" w14:paraId="52711FEB" w14:textId="77777777" w:rsidTr="006C4EDF">
        <w:tc>
          <w:tcPr>
            <w:tcW w:w="817" w:type="dxa"/>
          </w:tcPr>
          <w:p w14:paraId="402534CC" w14:textId="77777777" w:rsidR="003D2FBC" w:rsidRDefault="00B42DF3" w:rsidP="00B42DF3">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10</w:t>
            </w:r>
          </w:p>
        </w:tc>
        <w:tc>
          <w:tcPr>
            <w:tcW w:w="5670" w:type="dxa"/>
          </w:tcPr>
          <w:p w14:paraId="6E674468" w14:textId="77777777" w:rsidR="006C4EDF"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Granit średnio­ i drobnoziarnisty</w:t>
            </w:r>
          </w:p>
          <w:p w14:paraId="0AB842DE" w14:textId="77777777" w:rsidR="00391F52" w:rsidRPr="00B42DF3" w:rsidRDefault="00391F52" w:rsidP="006C4EDF">
            <w:pPr>
              <w:autoSpaceDE w:val="0"/>
              <w:autoSpaceDN w:val="0"/>
              <w:adjustRightInd w:val="0"/>
              <w:rPr>
                <w:rFonts w:ascii="Arial" w:eastAsia="TimesNewRomanPSMT" w:hAnsi="Arial" w:cs="Arial"/>
                <w:color w:val="000000"/>
              </w:rPr>
            </w:pPr>
          </w:p>
          <w:p w14:paraId="59EA068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Sjenit średniziarnisty</w:t>
            </w:r>
          </w:p>
          <w:p w14:paraId="02086420"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Gnejs twardy</w:t>
            </w:r>
          </w:p>
          <w:p w14:paraId="16F5CA43"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Porfir</w:t>
            </w:r>
          </w:p>
          <w:p w14:paraId="6E5D2D6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Trachit, liparyt i skały pokruszone</w:t>
            </w:r>
          </w:p>
          <w:p w14:paraId="07A2C632"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Granitognejs</w:t>
            </w:r>
          </w:p>
          <w:p w14:paraId="0A9A2BA2"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Wapień krzemienisty i rogowy bardzo twardy</w:t>
            </w:r>
          </w:p>
          <w:p w14:paraId="5788938F"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Andezyt, bazalt, rogowiec w ławicach</w:t>
            </w:r>
          </w:p>
          <w:p w14:paraId="2D91A726"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Gabro</w:t>
            </w:r>
          </w:p>
          <w:p w14:paraId="47C61A3F"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Gabrodiabaz i kwarcyt</w:t>
            </w:r>
          </w:p>
          <w:p w14:paraId="15E9BAA1" w14:textId="77777777" w:rsidR="006C4EDF" w:rsidRPr="00B42DF3" w:rsidRDefault="006C4EDF" w:rsidP="006C4EDF">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Bazalt</w:t>
            </w:r>
          </w:p>
          <w:p w14:paraId="42A980DD" w14:textId="77777777" w:rsidR="003D2FBC" w:rsidRDefault="003D2FBC" w:rsidP="00BA6893">
            <w:pPr>
              <w:autoSpaceDE w:val="0"/>
              <w:autoSpaceDN w:val="0"/>
              <w:adjustRightInd w:val="0"/>
              <w:rPr>
                <w:rFonts w:ascii="Arial" w:eastAsia="TimesNewRomanPSMT" w:hAnsi="Arial" w:cs="Arial"/>
                <w:color w:val="000000"/>
              </w:rPr>
            </w:pPr>
          </w:p>
        </w:tc>
        <w:tc>
          <w:tcPr>
            <w:tcW w:w="1559" w:type="dxa"/>
          </w:tcPr>
          <w:p w14:paraId="7BC177F9"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4824758E"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26,5</w:t>
            </w:r>
          </w:p>
          <w:p w14:paraId="39BEAA38"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6294F3D1"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26,5</w:t>
            </w:r>
          </w:p>
          <w:p w14:paraId="075A9217"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24,5</w:t>
            </w:r>
          </w:p>
          <w:p w14:paraId="38A324D1"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26,5</w:t>
            </w:r>
          </w:p>
          <w:p w14:paraId="65C8430F"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4EC18E2F"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27,4</w:t>
            </w:r>
          </w:p>
          <w:p w14:paraId="727884F3"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26,5</w:t>
            </w:r>
          </w:p>
          <w:p w14:paraId="1491635A"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26,5</w:t>
            </w:r>
          </w:p>
          <w:p w14:paraId="289D3DF3"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27,4</w:t>
            </w:r>
          </w:p>
          <w:p w14:paraId="335E6D58"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25,5</w:t>
            </w:r>
          </w:p>
          <w:p w14:paraId="4895892F" w14:textId="77777777" w:rsidR="00391F52" w:rsidRPr="00B42DF3" w:rsidRDefault="00391F52" w:rsidP="00391F52">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27,4</w:t>
            </w:r>
          </w:p>
          <w:p w14:paraId="2BBC9D1A" w14:textId="77777777" w:rsidR="003D2FBC" w:rsidRDefault="003D2FBC" w:rsidP="00391F52">
            <w:pPr>
              <w:autoSpaceDE w:val="0"/>
              <w:autoSpaceDN w:val="0"/>
              <w:adjustRightInd w:val="0"/>
              <w:jc w:val="center"/>
              <w:rPr>
                <w:rFonts w:ascii="Arial" w:eastAsia="TimesNewRomanPSMT" w:hAnsi="Arial" w:cs="Arial"/>
                <w:color w:val="000000"/>
              </w:rPr>
            </w:pPr>
          </w:p>
        </w:tc>
        <w:tc>
          <w:tcPr>
            <w:tcW w:w="1592" w:type="dxa"/>
          </w:tcPr>
          <w:p w14:paraId="7DE3BDCA"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24F4FC4D" w14:textId="77777777" w:rsidR="00391F52" w:rsidRDefault="00391F52" w:rsidP="00391F52">
            <w:pPr>
              <w:autoSpaceDE w:val="0"/>
              <w:autoSpaceDN w:val="0"/>
              <w:adjustRightInd w:val="0"/>
              <w:rPr>
                <w:rFonts w:ascii="Arial" w:eastAsia="TimesNewRomanPSMT" w:hAnsi="Arial" w:cs="Arial"/>
                <w:color w:val="000000"/>
              </w:rPr>
            </w:pPr>
          </w:p>
          <w:p w14:paraId="657FCAA5"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728E1061"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4F173D6B"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499C062A"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01A5605D"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406E80DD"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6A527726"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78B1E270"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5B48E9A2" w14:textId="77777777" w:rsidR="00391F52" w:rsidRPr="00B42DF3"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p w14:paraId="1737CAF0" w14:textId="77777777" w:rsidR="003D2FBC" w:rsidRDefault="00391F52" w:rsidP="00391F52">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45 do 50</w:t>
            </w:r>
          </w:p>
        </w:tc>
      </w:tr>
    </w:tbl>
    <w:p w14:paraId="58E26631" w14:textId="77777777" w:rsidR="003D2FBC" w:rsidRDefault="003D2FBC" w:rsidP="00BA6893">
      <w:pPr>
        <w:autoSpaceDE w:val="0"/>
        <w:autoSpaceDN w:val="0"/>
        <w:adjustRightInd w:val="0"/>
        <w:spacing w:after="0" w:line="240" w:lineRule="auto"/>
        <w:rPr>
          <w:rFonts w:ascii="Arial" w:eastAsia="TimesNewRomanPSMT" w:hAnsi="Arial" w:cs="Arial"/>
          <w:color w:val="000000"/>
        </w:rPr>
      </w:pPr>
    </w:p>
    <w:p w14:paraId="00774E41" w14:textId="77777777" w:rsidR="00B42DF3" w:rsidRPr="00B42DF3" w:rsidRDefault="007B5625" w:rsidP="00B42DF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1)  </w:t>
      </w:r>
      <w:r w:rsidR="00B42DF3" w:rsidRPr="00B42DF3">
        <w:rPr>
          <w:rFonts w:ascii="Arial" w:eastAsia="TimesNewRomanPSMT" w:hAnsi="Arial" w:cs="Arial"/>
          <w:color w:val="000000"/>
        </w:rPr>
        <w:t xml:space="preserve"> Mniejsze wartości stosować przy obliczaniu ilości materiałów na warstwy nasypów przed ich</w:t>
      </w:r>
    </w:p>
    <w:p w14:paraId="7C01CF07" w14:textId="77777777" w:rsidR="00B42DF3" w:rsidRDefault="007B5625" w:rsidP="00B42DF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42DF3" w:rsidRPr="00B42DF3">
        <w:rPr>
          <w:rFonts w:ascii="Arial" w:eastAsia="TimesNewRomanPSMT" w:hAnsi="Arial" w:cs="Arial"/>
          <w:color w:val="000000"/>
        </w:rPr>
        <w:t>zagęszczeniem, większe wartości przy obliczaniu objętości i ilości środków przewozowych.</w:t>
      </w:r>
    </w:p>
    <w:p w14:paraId="6C704151" w14:textId="77777777" w:rsidR="007B5625" w:rsidRPr="00B42DF3" w:rsidRDefault="007B5625" w:rsidP="00B42DF3">
      <w:pPr>
        <w:autoSpaceDE w:val="0"/>
        <w:autoSpaceDN w:val="0"/>
        <w:adjustRightInd w:val="0"/>
        <w:spacing w:after="0" w:line="240" w:lineRule="auto"/>
        <w:rPr>
          <w:rFonts w:ascii="Arial" w:eastAsia="TimesNewRomanPSMT" w:hAnsi="Arial" w:cs="Arial"/>
          <w:color w:val="000000"/>
        </w:rPr>
      </w:pPr>
    </w:p>
    <w:p w14:paraId="2986BCE2" w14:textId="77777777" w:rsidR="00B42DF3" w:rsidRPr="00B42DF3" w:rsidRDefault="00B42DF3" w:rsidP="00B42DF3">
      <w:pPr>
        <w:autoSpaceDE w:val="0"/>
        <w:autoSpaceDN w:val="0"/>
        <w:adjustRightInd w:val="0"/>
        <w:spacing w:after="0" w:line="240" w:lineRule="auto"/>
        <w:rPr>
          <w:rFonts w:ascii="Arial" w:eastAsia="TimesNewRomanPSMT" w:hAnsi="Arial" w:cs="Arial"/>
          <w:color w:val="000000"/>
        </w:rPr>
      </w:pPr>
      <w:r w:rsidRPr="00B42DF3">
        <w:rPr>
          <w:rFonts w:ascii="Arial" w:eastAsia="TimesNewRomanPSMT" w:hAnsi="Arial" w:cs="Arial"/>
          <w:color w:val="000000"/>
        </w:rPr>
        <w:t>Załącznik 2</w:t>
      </w:r>
    </w:p>
    <w:p w14:paraId="3108F8B4" w14:textId="77777777" w:rsidR="007B5625" w:rsidRDefault="007B5625" w:rsidP="007B5625">
      <w:pPr>
        <w:autoSpaceDE w:val="0"/>
        <w:autoSpaceDN w:val="0"/>
        <w:adjustRightInd w:val="0"/>
        <w:spacing w:after="0" w:line="240" w:lineRule="auto"/>
        <w:jc w:val="right"/>
        <w:rPr>
          <w:rFonts w:ascii="Arial" w:eastAsia="TimesNewRomanPSMT" w:hAnsi="Arial" w:cs="Arial"/>
          <w:color w:val="000000"/>
        </w:rPr>
      </w:pPr>
    </w:p>
    <w:p w14:paraId="4039D99F" w14:textId="77777777" w:rsidR="007B5625" w:rsidRDefault="00B42DF3" w:rsidP="007B5625">
      <w:pPr>
        <w:autoSpaceDE w:val="0"/>
        <w:autoSpaceDN w:val="0"/>
        <w:adjustRightInd w:val="0"/>
        <w:spacing w:after="0" w:line="240" w:lineRule="auto"/>
        <w:jc w:val="right"/>
        <w:rPr>
          <w:rFonts w:ascii="Arial" w:eastAsia="TimesNewRomanPSMT" w:hAnsi="Arial" w:cs="Arial"/>
          <w:color w:val="000000"/>
        </w:rPr>
      </w:pPr>
      <w:r w:rsidRPr="00B42DF3">
        <w:rPr>
          <w:rFonts w:ascii="Arial" w:eastAsia="TimesNewRomanPSMT" w:hAnsi="Arial" w:cs="Arial"/>
          <w:color w:val="000000"/>
        </w:rPr>
        <w:t xml:space="preserve">Tablica 2. </w:t>
      </w:r>
    </w:p>
    <w:p w14:paraId="065E8680" w14:textId="77777777" w:rsidR="00B42DF3" w:rsidRPr="00B42DF3" w:rsidRDefault="00B42DF3" w:rsidP="00B42DF3">
      <w:pPr>
        <w:autoSpaceDE w:val="0"/>
        <w:autoSpaceDN w:val="0"/>
        <w:adjustRightInd w:val="0"/>
        <w:spacing w:after="0" w:line="240" w:lineRule="auto"/>
        <w:rPr>
          <w:rFonts w:ascii="Arial" w:eastAsia="TimesNewRomanPSMT" w:hAnsi="Arial" w:cs="Arial"/>
          <w:color w:val="000000"/>
        </w:rPr>
      </w:pPr>
      <w:r w:rsidRPr="00B42DF3">
        <w:rPr>
          <w:rFonts w:ascii="Arial" w:eastAsia="TimesNewRomanPSMT" w:hAnsi="Arial" w:cs="Arial"/>
          <w:color w:val="000000"/>
        </w:rPr>
        <w:t>Podział gruntów pod względem wysadzinowości wg PN­S­02205</w:t>
      </w:r>
    </w:p>
    <w:p w14:paraId="735A98E4" w14:textId="77777777" w:rsidR="007B5625" w:rsidRDefault="007B5625" w:rsidP="00B42DF3">
      <w:pPr>
        <w:autoSpaceDE w:val="0"/>
        <w:autoSpaceDN w:val="0"/>
        <w:adjustRightInd w:val="0"/>
        <w:spacing w:after="0" w:line="240" w:lineRule="auto"/>
        <w:rPr>
          <w:rFonts w:ascii="Arial" w:eastAsia="TimesNewRomanPSMT" w:hAnsi="Arial" w:cs="Arial"/>
          <w:color w:val="000000"/>
        </w:rPr>
      </w:pPr>
    </w:p>
    <w:tbl>
      <w:tblPr>
        <w:tblStyle w:val="Tabela-Siatka"/>
        <w:tblW w:w="0" w:type="auto"/>
        <w:tblLayout w:type="fixed"/>
        <w:tblLook w:val="04A0" w:firstRow="1" w:lastRow="0" w:firstColumn="1" w:lastColumn="0" w:noHBand="0" w:noVBand="1"/>
      </w:tblPr>
      <w:tblGrid>
        <w:gridCol w:w="526"/>
        <w:gridCol w:w="2590"/>
        <w:gridCol w:w="816"/>
        <w:gridCol w:w="1846"/>
        <w:gridCol w:w="1560"/>
        <w:gridCol w:w="2376"/>
      </w:tblGrid>
      <w:tr w:rsidR="007B5625" w14:paraId="5A4CCF83" w14:textId="77777777" w:rsidTr="007B5625">
        <w:trPr>
          <w:trHeight w:val="450"/>
        </w:trPr>
        <w:tc>
          <w:tcPr>
            <w:tcW w:w="526" w:type="dxa"/>
            <w:vMerge w:val="restart"/>
          </w:tcPr>
          <w:p w14:paraId="75A84C19"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Lp</w:t>
            </w:r>
          </w:p>
          <w:p w14:paraId="547C633A" w14:textId="77777777" w:rsidR="007B5625" w:rsidRDefault="007B5625" w:rsidP="00B42DF3">
            <w:pPr>
              <w:autoSpaceDE w:val="0"/>
              <w:autoSpaceDN w:val="0"/>
              <w:adjustRightInd w:val="0"/>
              <w:rPr>
                <w:rFonts w:ascii="Arial" w:eastAsia="TimesNewRomanPSMT" w:hAnsi="Arial" w:cs="Arial"/>
                <w:color w:val="000000"/>
              </w:rPr>
            </w:pPr>
          </w:p>
        </w:tc>
        <w:tc>
          <w:tcPr>
            <w:tcW w:w="2590" w:type="dxa"/>
            <w:vMerge w:val="restart"/>
          </w:tcPr>
          <w:p w14:paraId="42F7838F"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Wyszczególnienie</w:t>
            </w:r>
          </w:p>
          <w:p w14:paraId="2C7ED679"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właściwości</w:t>
            </w:r>
          </w:p>
          <w:p w14:paraId="18F6AB6A" w14:textId="77777777" w:rsidR="007B5625" w:rsidRDefault="007B5625" w:rsidP="00B42DF3">
            <w:pPr>
              <w:autoSpaceDE w:val="0"/>
              <w:autoSpaceDN w:val="0"/>
              <w:adjustRightInd w:val="0"/>
              <w:rPr>
                <w:rFonts w:ascii="Arial" w:eastAsia="TimesNewRomanPSMT" w:hAnsi="Arial" w:cs="Arial"/>
                <w:color w:val="000000"/>
              </w:rPr>
            </w:pPr>
          </w:p>
        </w:tc>
        <w:tc>
          <w:tcPr>
            <w:tcW w:w="816" w:type="dxa"/>
            <w:vMerge w:val="restart"/>
          </w:tcPr>
          <w:p w14:paraId="4A1AB19D"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Jedno</w:t>
            </w:r>
          </w:p>
          <w:p w14:paraId="7D1C9F09"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stki</w:t>
            </w:r>
          </w:p>
          <w:p w14:paraId="4E0E15A7" w14:textId="77777777" w:rsidR="007B5625" w:rsidRDefault="007B5625" w:rsidP="00B42DF3">
            <w:pPr>
              <w:autoSpaceDE w:val="0"/>
              <w:autoSpaceDN w:val="0"/>
              <w:adjustRightInd w:val="0"/>
              <w:rPr>
                <w:rFonts w:ascii="Arial" w:eastAsia="TimesNewRomanPSMT" w:hAnsi="Arial" w:cs="Arial"/>
                <w:color w:val="000000"/>
              </w:rPr>
            </w:pPr>
          </w:p>
        </w:tc>
        <w:tc>
          <w:tcPr>
            <w:tcW w:w="5782" w:type="dxa"/>
            <w:gridSpan w:val="3"/>
          </w:tcPr>
          <w:p w14:paraId="0D618B67" w14:textId="77777777" w:rsidR="007B5625" w:rsidRPr="00B42DF3" w:rsidRDefault="007B5625" w:rsidP="007B5625">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Grupy gruntów</w:t>
            </w:r>
          </w:p>
          <w:p w14:paraId="722D98D3" w14:textId="77777777" w:rsidR="007B5625" w:rsidRDefault="007B5625" w:rsidP="00B42DF3">
            <w:pPr>
              <w:autoSpaceDE w:val="0"/>
              <w:autoSpaceDN w:val="0"/>
              <w:adjustRightInd w:val="0"/>
              <w:rPr>
                <w:rFonts w:ascii="Arial" w:eastAsia="TimesNewRomanPSMT" w:hAnsi="Arial" w:cs="Arial"/>
                <w:color w:val="000000"/>
              </w:rPr>
            </w:pPr>
          </w:p>
        </w:tc>
      </w:tr>
      <w:tr w:rsidR="007B5625" w14:paraId="3C4960E4" w14:textId="77777777" w:rsidTr="00FC7A2C">
        <w:trPr>
          <w:trHeight w:val="315"/>
        </w:trPr>
        <w:tc>
          <w:tcPr>
            <w:tcW w:w="526" w:type="dxa"/>
            <w:vMerge/>
          </w:tcPr>
          <w:p w14:paraId="4FC1ADFB" w14:textId="77777777" w:rsidR="007B5625" w:rsidRPr="00B42DF3" w:rsidRDefault="007B5625" w:rsidP="007B5625">
            <w:pPr>
              <w:autoSpaceDE w:val="0"/>
              <w:autoSpaceDN w:val="0"/>
              <w:adjustRightInd w:val="0"/>
              <w:rPr>
                <w:rFonts w:ascii="Arial" w:eastAsia="TimesNewRomanPSMT" w:hAnsi="Arial" w:cs="Arial"/>
                <w:color w:val="000000"/>
              </w:rPr>
            </w:pPr>
          </w:p>
        </w:tc>
        <w:tc>
          <w:tcPr>
            <w:tcW w:w="2590" w:type="dxa"/>
            <w:vMerge/>
          </w:tcPr>
          <w:p w14:paraId="543C4468" w14:textId="77777777" w:rsidR="007B5625" w:rsidRPr="00B42DF3" w:rsidRDefault="007B5625" w:rsidP="007B5625">
            <w:pPr>
              <w:autoSpaceDE w:val="0"/>
              <w:autoSpaceDN w:val="0"/>
              <w:adjustRightInd w:val="0"/>
              <w:rPr>
                <w:rFonts w:ascii="Arial" w:eastAsia="TimesNewRomanPSMT" w:hAnsi="Arial" w:cs="Arial"/>
                <w:color w:val="000000"/>
              </w:rPr>
            </w:pPr>
          </w:p>
        </w:tc>
        <w:tc>
          <w:tcPr>
            <w:tcW w:w="816" w:type="dxa"/>
            <w:vMerge/>
          </w:tcPr>
          <w:p w14:paraId="27193BE6" w14:textId="77777777" w:rsidR="007B5625" w:rsidRPr="00B42DF3" w:rsidRDefault="007B5625" w:rsidP="007B5625">
            <w:pPr>
              <w:autoSpaceDE w:val="0"/>
              <w:autoSpaceDN w:val="0"/>
              <w:adjustRightInd w:val="0"/>
              <w:rPr>
                <w:rFonts w:ascii="Arial" w:eastAsia="TimesNewRomanPSMT" w:hAnsi="Arial" w:cs="Arial"/>
                <w:color w:val="000000"/>
              </w:rPr>
            </w:pPr>
          </w:p>
        </w:tc>
        <w:tc>
          <w:tcPr>
            <w:tcW w:w="1846" w:type="dxa"/>
          </w:tcPr>
          <w:p w14:paraId="0E1BB289" w14:textId="77777777" w:rsidR="007B5625" w:rsidRPr="00B42DF3" w:rsidRDefault="007B5625" w:rsidP="007B5625">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niewysadzinow</w:t>
            </w:r>
            <w:r w:rsidRPr="00B42DF3">
              <w:rPr>
                <w:rFonts w:ascii="Arial" w:eastAsia="TimesNewRomanPSMT" w:hAnsi="Arial" w:cs="Arial"/>
                <w:color w:val="000000"/>
              </w:rPr>
              <w:t>e</w:t>
            </w:r>
          </w:p>
          <w:p w14:paraId="579CEC4A" w14:textId="77777777" w:rsidR="007B5625" w:rsidRDefault="007B5625" w:rsidP="007B5625">
            <w:pPr>
              <w:autoSpaceDE w:val="0"/>
              <w:autoSpaceDN w:val="0"/>
              <w:adjustRightInd w:val="0"/>
              <w:jc w:val="center"/>
              <w:rPr>
                <w:rFonts w:ascii="Arial" w:eastAsia="TimesNewRomanPSMT" w:hAnsi="Arial" w:cs="Arial"/>
                <w:color w:val="000000"/>
              </w:rPr>
            </w:pPr>
          </w:p>
        </w:tc>
        <w:tc>
          <w:tcPr>
            <w:tcW w:w="1560" w:type="dxa"/>
          </w:tcPr>
          <w:p w14:paraId="3A21A767" w14:textId="77777777" w:rsidR="007B5625" w:rsidRDefault="007B5625" w:rsidP="007B5625">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wątpliwe</w:t>
            </w:r>
          </w:p>
        </w:tc>
        <w:tc>
          <w:tcPr>
            <w:tcW w:w="2376" w:type="dxa"/>
          </w:tcPr>
          <w:p w14:paraId="381FF010" w14:textId="77777777" w:rsidR="007B5625" w:rsidRDefault="007B5625" w:rsidP="007B5625">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wysadzinowe</w:t>
            </w:r>
          </w:p>
        </w:tc>
      </w:tr>
      <w:tr w:rsidR="007B5625" w14:paraId="67F105A2" w14:textId="77777777" w:rsidTr="00FC7A2C">
        <w:tc>
          <w:tcPr>
            <w:tcW w:w="526" w:type="dxa"/>
          </w:tcPr>
          <w:p w14:paraId="6616E4D1" w14:textId="77777777" w:rsidR="007B5625" w:rsidRDefault="007B5625" w:rsidP="00B42DF3">
            <w:pPr>
              <w:autoSpaceDE w:val="0"/>
              <w:autoSpaceDN w:val="0"/>
              <w:adjustRightInd w:val="0"/>
              <w:rPr>
                <w:rFonts w:ascii="Arial" w:eastAsia="TimesNewRomanPSMT" w:hAnsi="Arial" w:cs="Arial"/>
                <w:color w:val="000000"/>
              </w:rPr>
            </w:pPr>
            <w:r>
              <w:rPr>
                <w:rFonts w:ascii="Arial" w:eastAsia="TimesNewRomanPSMT" w:hAnsi="Arial" w:cs="Arial"/>
                <w:color w:val="000000"/>
              </w:rPr>
              <w:t>1</w:t>
            </w:r>
          </w:p>
        </w:tc>
        <w:tc>
          <w:tcPr>
            <w:tcW w:w="2590" w:type="dxa"/>
          </w:tcPr>
          <w:p w14:paraId="17550589" w14:textId="77777777" w:rsidR="007B5625" w:rsidRDefault="007B5625" w:rsidP="00B42DF3">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wysadzinowe</w:t>
            </w:r>
          </w:p>
        </w:tc>
        <w:tc>
          <w:tcPr>
            <w:tcW w:w="816" w:type="dxa"/>
          </w:tcPr>
          <w:p w14:paraId="33C229EB" w14:textId="77777777" w:rsidR="007B5625" w:rsidRDefault="007B5625" w:rsidP="00B42DF3">
            <w:pPr>
              <w:autoSpaceDE w:val="0"/>
              <w:autoSpaceDN w:val="0"/>
              <w:adjustRightInd w:val="0"/>
              <w:rPr>
                <w:rFonts w:ascii="Arial" w:eastAsia="TimesNewRomanPSMT" w:hAnsi="Arial" w:cs="Arial"/>
                <w:color w:val="000000"/>
              </w:rPr>
            </w:pPr>
          </w:p>
        </w:tc>
        <w:tc>
          <w:tcPr>
            <w:tcW w:w="1846" w:type="dxa"/>
          </w:tcPr>
          <w:p w14:paraId="3ACEEB59"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rumosz</w:t>
            </w:r>
          </w:p>
          <w:p w14:paraId="2F277A0B" w14:textId="77777777" w:rsidR="007B5625" w:rsidRPr="00B42DF3" w:rsidRDefault="00FC7A2C"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007B5625" w:rsidRPr="00B42DF3">
              <w:rPr>
                <w:rFonts w:ascii="Arial" w:eastAsia="TimesNewRomanPSMT" w:hAnsi="Arial" w:cs="Arial"/>
                <w:color w:val="000000"/>
              </w:rPr>
              <w:t>niegliniasty</w:t>
            </w:r>
          </w:p>
          <w:p w14:paraId="1881C121"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żwir</w:t>
            </w:r>
          </w:p>
          <w:p w14:paraId="44DACD41"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pospółka</w:t>
            </w:r>
          </w:p>
          <w:p w14:paraId="19010E48"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piasek gruby</w:t>
            </w:r>
          </w:p>
          <w:p w14:paraId="588DA790"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piasek średni</w:t>
            </w:r>
          </w:p>
          <w:p w14:paraId="4D621D1F"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piasek</w:t>
            </w:r>
          </w:p>
          <w:p w14:paraId="480417FC" w14:textId="77777777" w:rsidR="007B5625" w:rsidRPr="00B42DF3" w:rsidRDefault="007B5625"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Pr="00B42DF3">
              <w:rPr>
                <w:rFonts w:ascii="Arial" w:eastAsia="TimesNewRomanPSMT" w:hAnsi="Arial" w:cs="Arial"/>
                <w:color w:val="000000"/>
              </w:rPr>
              <w:t>drobny</w:t>
            </w:r>
          </w:p>
          <w:p w14:paraId="601903B3"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żużel</w:t>
            </w:r>
          </w:p>
          <w:p w14:paraId="3AAFCC1C" w14:textId="77777777" w:rsidR="007B5625" w:rsidRPr="00B42DF3" w:rsidRDefault="00FC7A2C"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007B5625" w:rsidRPr="00B42DF3">
              <w:rPr>
                <w:rFonts w:ascii="Arial" w:eastAsia="TimesNewRomanPSMT" w:hAnsi="Arial" w:cs="Arial"/>
                <w:color w:val="000000"/>
              </w:rPr>
              <w:t>nierozpadowy</w:t>
            </w:r>
          </w:p>
          <w:p w14:paraId="05361F19" w14:textId="77777777" w:rsidR="007B5625" w:rsidRDefault="007B5625" w:rsidP="00B42DF3">
            <w:pPr>
              <w:autoSpaceDE w:val="0"/>
              <w:autoSpaceDN w:val="0"/>
              <w:adjustRightInd w:val="0"/>
              <w:rPr>
                <w:rFonts w:ascii="Arial" w:eastAsia="TimesNewRomanPSMT" w:hAnsi="Arial" w:cs="Arial"/>
                <w:color w:val="000000"/>
              </w:rPr>
            </w:pPr>
          </w:p>
        </w:tc>
        <w:tc>
          <w:tcPr>
            <w:tcW w:w="1560" w:type="dxa"/>
          </w:tcPr>
          <w:p w14:paraId="0853BC28"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piasek</w:t>
            </w:r>
          </w:p>
          <w:p w14:paraId="0F65F53E" w14:textId="77777777" w:rsidR="007B5625" w:rsidRPr="00B42DF3" w:rsidRDefault="00FC7A2C"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007B5625" w:rsidRPr="00B42DF3">
              <w:rPr>
                <w:rFonts w:ascii="Arial" w:eastAsia="TimesNewRomanPSMT" w:hAnsi="Arial" w:cs="Arial"/>
                <w:color w:val="000000"/>
              </w:rPr>
              <w:t>pulasty</w:t>
            </w:r>
          </w:p>
          <w:p w14:paraId="557E1387" w14:textId="77777777" w:rsidR="00FC7A2C" w:rsidRDefault="00FC7A2C"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007B5625" w:rsidRPr="00B42DF3">
              <w:rPr>
                <w:rFonts w:ascii="Arial" w:eastAsia="TimesNewRomanPSMT" w:hAnsi="Arial" w:cs="Arial"/>
                <w:color w:val="000000"/>
              </w:rPr>
              <w:t>zwietrzelina</w:t>
            </w:r>
          </w:p>
          <w:p w14:paraId="60C0113C"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 </w:t>
            </w:r>
            <w:r w:rsidR="00FC7A2C">
              <w:rPr>
                <w:rFonts w:ascii="Arial" w:eastAsia="TimesNewRomanPSMT" w:hAnsi="Arial" w:cs="Arial"/>
                <w:color w:val="000000"/>
              </w:rPr>
              <w:t xml:space="preserve">    </w:t>
            </w:r>
            <w:r w:rsidRPr="00B42DF3">
              <w:rPr>
                <w:rFonts w:ascii="Arial" w:eastAsia="TimesNewRomanPSMT" w:hAnsi="Arial" w:cs="Arial"/>
                <w:color w:val="000000"/>
              </w:rPr>
              <w:t>gliniasta</w:t>
            </w:r>
          </w:p>
          <w:p w14:paraId="436219EA"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żwir</w:t>
            </w:r>
          </w:p>
          <w:p w14:paraId="25890E29" w14:textId="77777777" w:rsidR="007B5625" w:rsidRPr="00B42DF3" w:rsidRDefault="00FC7A2C"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007B5625" w:rsidRPr="00B42DF3">
              <w:rPr>
                <w:rFonts w:ascii="Arial" w:eastAsia="TimesNewRomanPSMT" w:hAnsi="Arial" w:cs="Arial"/>
                <w:color w:val="000000"/>
              </w:rPr>
              <w:t>gliniasty</w:t>
            </w:r>
          </w:p>
          <w:p w14:paraId="15F100CE" w14:textId="77777777" w:rsidR="007B5625" w:rsidRPr="00B42DF3" w:rsidRDefault="007B5625" w:rsidP="007B5625">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pospółka</w:t>
            </w:r>
          </w:p>
          <w:p w14:paraId="59B8A45E" w14:textId="77777777" w:rsidR="007B5625" w:rsidRPr="00B42DF3" w:rsidRDefault="00FC7A2C" w:rsidP="007B5625">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007B5625" w:rsidRPr="00B42DF3">
              <w:rPr>
                <w:rFonts w:ascii="Arial" w:eastAsia="TimesNewRomanPSMT" w:hAnsi="Arial" w:cs="Arial"/>
                <w:color w:val="000000"/>
              </w:rPr>
              <w:t>gliniasta</w:t>
            </w:r>
          </w:p>
          <w:p w14:paraId="1B869992" w14:textId="77777777" w:rsidR="007B5625" w:rsidRDefault="007B5625" w:rsidP="00B42DF3">
            <w:pPr>
              <w:autoSpaceDE w:val="0"/>
              <w:autoSpaceDN w:val="0"/>
              <w:adjustRightInd w:val="0"/>
              <w:rPr>
                <w:rFonts w:ascii="Arial" w:eastAsia="TimesNewRomanPSMT" w:hAnsi="Arial" w:cs="Arial"/>
                <w:color w:val="000000"/>
              </w:rPr>
            </w:pPr>
          </w:p>
        </w:tc>
        <w:tc>
          <w:tcPr>
            <w:tcW w:w="2376" w:type="dxa"/>
          </w:tcPr>
          <w:p w14:paraId="15BE2D57"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mało wysadzinowe</w:t>
            </w:r>
          </w:p>
          <w:p w14:paraId="3BDE1808" w14:textId="77777777" w:rsidR="00FC7A2C"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 glina piaszczysta </w:t>
            </w:r>
            <w:r>
              <w:rPr>
                <w:rFonts w:ascii="Arial" w:eastAsia="TimesNewRomanPSMT" w:hAnsi="Arial" w:cs="Arial"/>
                <w:color w:val="000000"/>
              </w:rPr>
              <w:t xml:space="preserve"> </w:t>
            </w:r>
          </w:p>
          <w:p w14:paraId="524CB1F0" w14:textId="77777777" w:rsidR="00FC7A2C" w:rsidRPr="00B42DF3" w:rsidRDefault="00FC7A2C" w:rsidP="00FC7A2C">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   </w:t>
            </w:r>
            <w:r w:rsidRPr="00B42DF3">
              <w:rPr>
                <w:rFonts w:ascii="Arial" w:eastAsia="TimesNewRomanPSMT" w:hAnsi="Arial" w:cs="Arial"/>
                <w:color w:val="000000"/>
              </w:rPr>
              <w:t>zwięzła,</w:t>
            </w:r>
            <w:r>
              <w:rPr>
                <w:rFonts w:ascii="Arial" w:eastAsia="TimesNewRomanPSMT" w:hAnsi="Arial" w:cs="Arial"/>
                <w:color w:val="000000"/>
              </w:rPr>
              <w:t xml:space="preserve"> </w:t>
            </w:r>
            <w:r w:rsidRPr="00B42DF3">
              <w:rPr>
                <w:rFonts w:ascii="Arial" w:eastAsia="TimesNewRomanPSMT" w:hAnsi="Arial" w:cs="Arial"/>
                <w:color w:val="000000"/>
              </w:rPr>
              <w:t>glina zwięzła, glina pylasta</w:t>
            </w:r>
          </w:p>
          <w:p w14:paraId="63532584"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zwięzła</w:t>
            </w:r>
          </w:p>
          <w:p w14:paraId="07D33749" w14:textId="77777777" w:rsidR="00FC7A2C"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ił, ił piaszczysty, ił pylasty</w:t>
            </w:r>
          </w:p>
          <w:p w14:paraId="4CFCA870" w14:textId="77777777" w:rsidR="00FC7A2C" w:rsidRPr="00B42DF3" w:rsidRDefault="00FC7A2C" w:rsidP="00FC7A2C">
            <w:pPr>
              <w:autoSpaceDE w:val="0"/>
              <w:autoSpaceDN w:val="0"/>
              <w:adjustRightInd w:val="0"/>
              <w:rPr>
                <w:rFonts w:ascii="Arial" w:eastAsia="TimesNewRomanPSMT" w:hAnsi="Arial" w:cs="Arial"/>
                <w:color w:val="000000"/>
              </w:rPr>
            </w:pPr>
          </w:p>
          <w:p w14:paraId="13D69E04"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bardzo wysadzinowe</w:t>
            </w:r>
          </w:p>
          <w:p w14:paraId="2B78C450"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piasek gliniasty</w:t>
            </w:r>
          </w:p>
          <w:p w14:paraId="53100821"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pył, pył piaszczysty</w:t>
            </w:r>
          </w:p>
          <w:p w14:paraId="2914B660"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glina piaszczysta, glina</w:t>
            </w:r>
            <w:r>
              <w:rPr>
                <w:rFonts w:ascii="Arial" w:eastAsia="TimesNewRomanPSMT" w:hAnsi="Arial" w:cs="Arial"/>
                <w:color w:val="000000"/>
              </w:rPr>
              <w:t xml:space="preserve"> </w:t>
            </w:r>
            <w:r w:rsidRPr="00B42DF3">
              <w:rPr>
                <w:rFonts w:ascii="Arial" w:eastAsia="TimesNewRomanPSMT" w:hAnsi="Arial" w:cs="Arial"/>
                <w:color w:val="000000"/>
              </w:rPr>
              <w:t>pylasta</w:t>
            </w:r>
          </w:p>
          <w:p w14:paraId="1AA5594B"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ił warstwowy</w:t>
            </w:r>
          </w:p>
          <w:p w14:paraId="545F529C" w14:textId="77777777" w:rsidR="007B5625" w:rsidRDefault="007B5625" w:rsidP="00B42DF3">
            <w:pPr>
              <w:autoSpaceDE w:val="0"/>
              <w:autoSpaceDN w:val="0"/>
              <w:adjustRightInd w:val="0"/>
              <w:rPr>
                <w:rFonts w:ascii="Arial" w:eastAsia="TimesNewRomanPSMT" w:hAnsi="Arial" w:cs="Arial"/>
                <w:color w:val="000000"/>
              </w:rPr>
            </w:pPr>
          </w:p>
        </w:tc>
      </w:tr>
      <w:tr w:rsidR="007B5625" w14:paraId="6DC2E85A" w14:textId="77777777" w:rsidTr="00FC7A2C">
        <w:tc>
          <w:tcPr>
            <w:tcW w:w="526" w:type="dxa"/>
          </w:tcPr>
          <w:p w14:paraId="24720553" w14:textId="77777777" w:rsidR="007B5625" w:rsidRDefault="007B5625" w:rsidP="00B42DF3">
            <w:pPr>
              <w:autoSpaceDE w:val="0"/>
              <w:autoSpaceDN w:val="0"/>
              <w:adjustRightInd w:val="0"/>
              <w:rPr>
                <w:rFonts w:ascii="Arial" w:eastAsia="TimesNewRomanPSMT" w:hAnsi="Arial" w:cs="Arial"/>
                <w:color w:val="000000"/>
              </w:rPr>
            </w:pPr>
            <w:r>
              <w:rPr>
                <w:rFonts w:ascii="Arial" w:eastAsia="TimesNewRomanPSMT" w:hAnsi="Arial" w:cs="Arial"/>
                <w:color w:val="000000"/>
              </w:rPr>
              <w:t>2</w:t>
            </w:r>
          </w:p>
        </w:tc>
        <w:tc>
          <w:tcPr>
            <w:tcW w:w="2590" w:type="dxa"/>
          </w:tcPr>
          <w:p w14:paraId="45430317"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Zawartość cząstek</w:t>
            </w:r>
          </w:p>
          <w:p w14:paraId="36DA5D33"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Ł 0,075 mm</w:t>
            </w:r>
          </w:p>
          <w:p w14:paraId="7236512E"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Ł 0,02 mm</w:t>
            </w:r>
          </w:p>
          <w:p w14:paraId="28D541E1" w14:textId="77777777" w:rsidR="007B5625" w:rsidRDefault="007B5625" w:rsidP="00B42DF3">
            <w:pPr>
              <w:autoSpaceDE w:val="0"/>
              <w:autoSpaceDN w:val="0"/>
              <w:adjustRightInd w:val="0"/>
              <w:rPr>
                <w:rFonts w:ascii="Arial" w:eastAsia="TimesNewRomanPSMT" w:hAnsi="Arial" w:cs="Arial"/>
                <w:color w:val="000000"/>
              </w:rPr>
            </w:pPr>
          </w:p>
        </w:tc>
        <w:tc>
          <w:tcPr>
            <w:tcW w:w="816" w:type="dxa"/>
          </w:tcPr>
          <w:p w14:paraId="184D2B6F"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w:t>
            </w:r>
          </w:p>
          <w:p w14:paraId="6387FADE" w14:textId="77777777" w:rsidR="007B5625" w:rsidRDefault="007B5625" w:rsidP="00B42DF3">
            <w:pPr>
              <w:autoSpaceDE w:val="0"/>
              <w:autoSpaceDN w:val="0"/>
              <w:adjustRightInd w:val="0"/>
              <w:rPr>
                <w:rFonts w:ascii="Arial" w:eastAsia="TimesNewRomanPSMT" w:hAnsi="Arial" w:cs="Arial"/>
                <w:color w:val="000000"/>
              </w:rPr>
            </w:pPr>
          </w:p>
        </w:tc>
        <w:tc>
          <w:tcPr>
            <w:tcW w:w="1846" w:type="dxa"/>
          </w:tcPr>
          <w:p w14:paraId="72B003AB" w14:textId="77777777" w:rsidR="00FC7A2C" w:rsidRDefault="00FC7A2C" w:rsidP="00FC7A2C">
            <w:pPr>
              <w:autoSpaceDE w:val="0"/>
              <w:autoSpaceDN w:val="0"/>
              <w:adjustRightInd w:val="0"/>
              <w:rPr>
                <w:rFonts w:ascii="Arial" w:eastAsia="TimesNewRomanPSMT" w:hAnsi="Arial" w:cs="Arial"/>
                <w:color w:val="000000"/>
              </w:rPr>
            </w:pPr>
          </w:p>
          <w:p w14:paraId="65899BF9"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&lt; 15</w:t>
            </w:r>
          </w:p>
          <w:p w14:paraId="6B318C2D"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&lt; 3</w:t>
            </w:r>
          </w:p>
          <w:p w14:paraId="66DB89B0" w14:textId="77777777" w:rsidR="007B5625" w:rsidRDefault="007B5625" w:rsidP="00B42DF3">
            <w:pPr>
              <w:autoSpaceDE w:val="0"/>
              <w:autoSpaceDN w:val="0"/>
              <w:adjustRightInd w:val="0"/>
              <w:rPr>
                <w:rFonts w:ascii="Arial" w:eastAsia="TimesNewRomanPSMT" w:hAnsi="Arial" w:cs="Arial"/>
                <w:color w:val="000000"/>
              </w:rPr>
            </w:pPr>
          </w:p>
        </w:tc>
        <w:tc>
          <w:tcPr>
            <w:tcW w:w="1560" w:type="dxa"/>
          </w:tcPr>
          <w:p w14:paraId="0F3E2225" w14:textId="77777777" w:rsidR="00FC7A2C" w:rsidRDefault="00FC7A2C" w:rsidP="00FC7A2C">
            <w:pPr>
              <w:autoSpaceDE w:val="0"/>
              <w:autoSpaceDN w:val="0"/>
              <w:adjustRightInd w:val="0"/>
              <w:rPr>
                <w:rFonts w:ascii="Arial" w:eastAsia="TimesNewRomanPSMT" w:hAnsi="Arial" w:cs="Arial"/>
                <w:color w:val="000000"/>
              </w:rPr>
            </w:pPr>
          </w:p>
          <w:p w14:paraId="5DB0ACEC"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15 do 30</w:t>
            </w:r>
          </w:p>
          <w:p w14:paraId="5DE6BE83"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od </w:t>
            </w:r>
            <w:r>
              <w:rPr>
                <w:rFonts w:ascii="Arial" w:eastAsia="TimesNewRomanPSMT" w:hAnsi="Arial" w:cs="Arial"/>
                <w:color w:val="000000"/>
              </w:rPr>
              <w:t xml:space="preserve"> </w:t>
            </w:r>
            <w:r w:rsidRPr="00B42DF3">
              <w:rPr>
                <w:rFonts w:ascii="Arial" w:eastAsia="TimesNewRomanPSMT" w:hAnsi="Arial" w:cs="Arial"/>
                <w:color w:val="000000"/>
              </w:rPr>
              <w:t>3 do 10</w:t>
            </w:r>
          </w:p>
          <w:p w14:paraId="78278D31" w14:textId="77777777" w:rsidR="007B5625" w:rsidRDefault="007B5625" w:rsidP="00B42DF3">
            <w:pPr>
              <w:autoSpaceDE w:val="0"/>
              <w:autoSpaceDN w:val="0"/>
              <w:adjustRightInd w:val="0"/>
              <w:rPr>
                <w:rFonts w:ascii="Arial" w:eastAsia="TimesNewRomanPSMT" w:hAnsi="Arial" w:cs="Arial"/>
                <w:color w:val="000000"/>
              </w:rPr>
            </w:pPr>
          </w:p>
        </w:tc>
        <w:tc>
          <w:tcPr>
            <w:tcW w:w="2376" w:type="dxa"/>
          </w:tcPr>
          <w:p w14:paraId="20607655" w14:textId="77777777" w:rsidR="00FC7A2C" w:rsidRDefault="00FC7A2C" w:rsidP="00FC7A2C">
            <w:pPr>
              <w:autoSpaceDE w:val="0"/>
              <w:autoSpaceDN w:val="0"/>
              <w:adjustRightInd w:val="0"/>
              <w:jc w:val="center"/>
              <w:rPr>
                <w:rFonts w:ascii="Arial" w:eastAsia="TimesNewRomanPSMT" w:hAnsi="Arial" w:cs="Arial"/>
                <w:color w:val="000000"/>
              </w:rPr>
            </w:pPr>
          </w:p>
          <w:p w14:paraId="2FA85327" w14:textId="77777777" w:rsidR="00FC7A2C" w:rsidRPr="00B42DF3" w:rsidRDefault="00FC7A2C" w:rsidP="00FC7A2C">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&gt; 30</w:t>
            </w:r>
          </w:p>
          <w:p w14:paraId="678AC274" w14:textId="77777777" w:rsidR="00FC7A2C" w:rsidRPr="00B42DF3" w:rsidRDefault="00FC7A2C" w:rsidP="00FC7A2C">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&gt; 10</w:t>
            </w:r>
          </w:p>
          <w:p w14:paraId="5152BA53" w14:textId="77777777" w:rsidR="007B5625" w:rsidRDefault="007B5625" w:rsidP="00FC7A2C">
            <w:pPr>
              <w:autoSpaceDE w:val="0"/>
              <w:autoSpaceDN w:val="0"/>
              <w:adjustRightInd w:val="0"/>
              <w:jc w:val="center"/>
              <w:rPr>
                <w:rFonts w:ascii="Arial" w:eastAsia="TimesNewRomanPSMT" w:hAnsi="Arial" w:cs="Arial"/>
                <w:color w:val="000000"/>
              </w:rPr>
            </w:pPr>
          </w:p>
        </w:tc>
      </w:tr>
      <w:tr w:rsidR="007B5625" w14:paraId="65A6E3D3" w14:textId="77777777" w:rsidTr="00FC7A2C">
        <w:tc>
          <w:tcPr>
            <w:tcW w:w="526" w:type="dxa"/>
          </w:tcPr>
          <w:p w14:paraId="6958BB9B" w14:textId="77777777" w:rsidR="007B5625" w:rsidRDefault="007B5625" w:rsidP="00B42DF3">
            <w:pPr>
              <w:autoSpaceDE w:val="0"/>
              <w:autoSpaceDN w:val="0"/>
              <w:adjustRightInd w:val="0"/>
              <w:rPr>
                <w:rFonts w:ascii="Arial" w:eastAsia="TimesNewRomanPSMT" w:hAnsi="Arial" w:cs="Arial"/>
                <w:color w:val="000000"/>
              </w:rPr>
            </w:pPr>
            <w:r>
              <w:rPr>
                <w:rFonts w:ascii="Arial" w:eastAsia="TimesNewRomanPSMT" w:hAnsi="Arial" w:cs="Arial"/>
                <w:color w:val="000000"/>
              </w:rPr>
              <w:t>3</w:t>
            </w:r>
          </w:p>
        </w:tc>
        <w:tc>
          <w:tcPr>
            <w:tcW w:w="2590" w:type="dxa"/>
          </w:tcPr>
          <w:p w14:paraId="0C220D57"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Kapilarność bierna</w:t>
            </w:r>
          </w:p>
          <w:p w14:paraId="116688E4"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H</w:t>
            </w:r>
            <w:r w:rsidRPr="00FC7A2C">
              <w:rPr>
                <w:rFonts w:ascii="Arial" w:eastAsia="TimesNewRomanPSMT" w:hAnsi="Arial" w:cs="Arial"/>
                <w:color w:val="000000"/>
                <w:sz w:val="16"/>
                <w:szCs w:val="16"/>
              </w:rPr>
              <w:t>kb</w:t>
            </w:r>
          </w:p>
          <w:p w14:paraId="259E54D8" w14:textId="77777777" w:rsidR="007B5625" w:rsidRDefault="007B5625" w:rsidP="00B42DF3">
            <w:pPr>
              <w:autoSpaceDE w:val="0"/>
              <w:autoSpaceDN w:val="0"/>
              <w:adjustRightInd w:val="0"/>
              <w:rPr>
                <w:rFonts w:ascii="Arial" w:eastAsia="TimesNewRomanPSMT" w:hAnsi="Arial" w:cs="Arial"/>
                <w:color w:val="000000"/>
              </w:rPr>
            </w:pPr>
          </w:p>
        </w:tc>
        <w:tc>
          <w:tcPr>
            <w:tcW w:w="816" w:type="dxa"/>
          </w:tcPr>
          <w:p w14:paraId="462996EB" w14:textId="77777777" w:rsidR="007B5625" w:rsidRDefault="007B5625" w:rsidP="00FC7A2C">
            <w:pPr>
              <w:autoSpaceDE w:val="0"/>
              <w:autoSpaceDN w:val="0"/>
              <w:adjustRightInd w:val="0"/>
              <w:rPr>
                <w:rFonts w:ascii="Arial" w:eastAsia="TimesNewRomanPSMT" w:hAnsi="Arial" w:cs="Arial"/>
                <w:color w:val="000000"/>
              </w:rPr>
            </w:pPr>
          </w:p>
        </w:tc>
        <w:tc>
          <w:tcPr>
            <w:tcW w:w="1846" w:type="dxa"/>
          </w:tcPr>
          <w:p w14:paraId="448F94E8" w14:textId="77777777" w:rsidR="007B5625" w:rsidRDefault="00FC7A2C" w:rsidP="00B42DF3">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&lt; 1,0 </w:t>
            </w:r>
          </w:p>
        </w:tc>
        <w:tc>
          <w:tcPr>
            <w:tcW w:w="1560" w:type="dxa"/>
          </w:tcPr>
          <w:p w14:paraId="53505276" w14:textId="77777777" w:rsidR="007B5625" w:rsidRDefault="00FC7A2C" w:rsidP="00B42DF3">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 ł 1,0</w:t>
            </w:r>
          </w:p>
        </w:tc>
        <w:tc>
          <w:tcPr>
            <w:tcW w:w="2376" w:type="dxa"/>
          </w:tcPr>
          <w:p w14:paraId="4B784BF6" w14:textId="77777777" w:rsidR="00FC7A2C" w:rsidRPr="00B42DF3" w:rsidRDefault="00FC7A2C" w:rsidP="00FC7A2C">
            <w:pPr>
              <w:autoSpaceDE w:val="0"/>
              <w:autoSpaceDN w:val="0"/>
              <w:adjustRightInd w:val="0"/>
              <w:jc w:val="center"/>
              <w:rPr>
                <w:rFonts w:ascii="Arial" w:eastAsia="TimesNewRomanPSMT" w:hAnsi="Arial" w:cs="Arial"/>
                <w:color w:val="000000"/>
              </w:rPr>
            </w:pPr>
            <w:r w:rsidRPr="00B42DF3">
              <w:rPr>
                <w:rFonts w:ascii="Arial" w:eastAsia="TimesNewRomanPSMT" w:hAnsi="Arial" w:cs="Arial"/>
                <w:color w:val="000000"/>
              </w:rPr>
              <w:t>&gt; 1,0</w:t>
            </w:r>
          </w:p>
          <w:p w14:paraId="61070710" w14:textId="77777777" w:rsidR="007B5625" w:rsidRDefault="007B5625" w:rsidP="00FC7A2C">
            <w:pPr>
              <w:autoSpaceDE w:val="0"/>
              <w:autoSpaceDN w:val="0"/>
              <w:adjustRightInd w:val="0"/>
              <w:jc w:val="center"/>
              <w:rPr>
                <w:rFonts w:ascii="Arial" w:eastAsia="TimesNewRomanPSMT" w:hAnsi="Arial" w:cs="Arial"/>
                <w:color w:val="000000"/>
              </w:rPr>
            </w:pPr>
          </w:p>
        </w:tc>
      </w:tr>
      <w:tr w:rsidR="007B5625" w14:paraId="186B4852" w14:textId="77777777" w:rsidTr="00FC7A2C">
        <w:tc>
          <w:tcPr>
            <w:tcW w:w="526" w:type="dxa"/>
          </w:tcPr>
          <w:p w14:paraId="4E7F0EE3" w14:textId="77777777" w:rsidR="007B5625" w:rsidRDefault="007B5625" w:rsidP="00B42DF3">
            <w:pPr>
              <w:autoSpaceDE w:val="0"/>
              <w:autoSpaceDN w:val="0"/>
              <w:adjustRightInd w:val="0"/>
              <w:rPr>
                <w:rFonts w:ascii="Arial" w:eastAsia="TimesNewRomanPSMT" w:hAnsi="Arial" w:cs="Arial"/>
                <w:color w:val="000000"/>
              </w:rPr>
            </w:pPr>
            <w:r>
              <w:rPr>
                <w:rFonts w:ascii="Arial" w:eastAsia="TimesNewRomanPSMT" w:hAnsi="Arial" w:cs="Arial"/>
                <w:color w:val="000000"/>
              </w:rPr>
              <w:t>4</w:t>
            </w:r>
          </w:p>
        </w:tc>
        <w:tc>
          <w:tcPr>
            <w:tcW w:w="2590" w:type="dxa"/>
          </w:tcPr>
          <w:p w14:paraId="7B6AF041" w14:textId="77777777" w:rsidR="00FC7A2C" w:rsidRPr="00B42DF3"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4 Wskaźnik piaskowy</w:t>
            </w:r>
          </w:p>
          <w:p w14:paraId="508FECFE" w14:textId="77777777" w:rsidR="00FC7A2C" w:rsidRDefault="00FC7A2C" w:rsidP="00FC7A2C">
            <w:pPr>
              <w:autoSpaceDE w:val="0"/>
              <w:autoSpaceDN w:val="0"/>
              <w:adjustRightInd w:val="0"/>
              <w:rPr>
                <w:rFonts w:ascii="Arial" w:eastAsia="TimesNewRomanPSMT" w:hAnsi="Arial" w:cs="Arial"/>
                <w:color w:val="000000"/>
              </w:rPr>
            </w:pPr>
            <w:r>
              <w:rPr>
                <w:rFonts w:ascii="Arial" w:eastAsia="TimesNewRomanPSMT" w:hAnsi="Arial" w:cs="Arial"/>
                <w:color w:val="000000"/>
              </w:rPr>
              <w:t>WP</w:t>
            </w:r>
          </w:p>
          <w:p w14:paraId="3C839E05" w14:textId="77777777" w:rsidR="00FC7A2C" w:rsidRDefault="00FC7A2C" w:rsidP="00FC7A2C">
            <w:pPr>
              <w:autoSpaceDE w:val="0"/>
              <w:autoSpaceDN w:val="0"/>
              <w:adjustRightInd w:val="0"/>
              <w:rPr>
                <w:rFonts w:ascii="Arial" w:eastAsia="TimesNewRomanPSMT" w:hAnsi="Arial" w:cs="Arial"/>
                <w:color w:val="000000"/>
              </w:rPr>
            </w:pPr>
          </w:p>
          <w:p w14:paraId="2052062D" w14:textId="77777777" w:rsidR="007B5625" w:rsidRDefault="007B5625" w:rsidP="00B42DF3">
            <w:pPr>
              <w:autoSpaceDE w:val="0"/>
              <w:autoSpaceDN w:val="0"/>
              <w:adjustRightInd w:val="0"/>
              <w:rPr>
                <w:rFonts w:ascii="Arial" w:eastAsia="TimesNewRomanPSMT" w:hAnsi="Arial" w:cs="Arial"/>
                <w:color w:val="000000"/>
              </w:rPr>
            </w:pPr>
          </w:p>
        </w:tc>
        <w:tc>
          <w:tcPr>
            <w:tcW w:w="816" w:type="dxa"/>
          </w:tcPr>
          <w:p w14:paraId="05C3B675" w14:textId="77777777" w:rsidR="007B5625" w:rsidRDefault="007B5625" w:rsidP="00B42DF3">
            <w:pPr>
              <w:autoSpaceDE w:val="0"/>
              <w:autoSpaceDN w:val="0"/>
              <w:adjustRightInd w:val="0"/>
              <w:rPr>
                <w:rFonts w:ascii="Arial" w:eastAsia="TimesNewRomanPSMT" w:hAnsi="Arial" w:cs="Arial"/>
                <w:color w:val="000000"/>
              </w:rPr>
            </w:pPr>
          </w:p>
        </w:tc>
        <w:tc>
          <w:tcPr>
            <w:tcW w:w="1846" w:type="dxa"/>
          </w:tcPr>
          <w:p w14:paraId="403B4C45" w14:textId="77777777" w:rsidR="00FC7A2C" w:rsidRDefault="00FC7A2C" w:rsidP="00B42DF3">
            <w:pPr>
              <w:autoSpaceDE w:val="0"/>
              <w:autoSpaceDN w:val="0"/>
              <w:adjustRightInd w:val="0"/>
              <w:rPr>
                <w:rFonts w:ascii="Arial" w:eastAsia="TimesNewRomanPSMT" w:hAnsi="Arial" w:cs="Arial"/>
                <w:color w:val="000000"/>
              </w:rPr>
            </w:pPr>
          </w:p>
          <w:p w14:paraId="3DE9BB86" w14:textId="77777777" w:rsidR="007B5625" w:rsidRDefault="00FC7A2C" w:rsidP="00B42DF3">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 xml:space="preserve"> &gt; 35</w:t>
            </w:r>
          </w:p>
        </w:tc>
        <w:tc>
          <w:tcPr>
            <w:tcW w:w="1560" w:type="dxa"/>
          </w:tcPr>
          <w:p w14:paraId="4ACBCFF5" w14:textId="77777777" w:rsidR="00FC7A2C" w:rsidRDefault="00FC7A2C" w:rsidP="00FC7A2C">
            <w:pPr>
              <w:autoSpaceDE w:val="0"/>
              <w:autoSpaceDN w:val="0"/>
              <w:adjustRightInd w:val="0"/>
              <w:rPr>
                <w:rFonts w:ascii="Arial" w:eastAsia="TimesNewRomanPSMT" w:hAnsi="Arial" w:cs="Arial"/>
                <w:color w:val="000000"/>
              </w:rPr>
            </w:pPr>
          </w:p>
          <w:p w14:paraId="07F5C066" w14:textId="77777777" w:rsidR="00FC7A2C" w:rsidRDefault="00FC7A2C" w:rsidP="00FC7A2C">
            <w:pPr>
              <w:autoSpaceDE w:val="0"/>
              <w:autoSpaceDN w:val="0"/>
              <w:adjustRightInd w:val="0"/>
              <w:rPr>
                <w:rFonts w:ascii="Arial" w:eastAsia="TimesNewRomanPSMT" w:hAnsi="Arial" w:cs="Arial"/>
                <w:color w:val="000000"/>
              </w:rPr>
            </w:pPr>
            <w:r w:rsidRPr="00B42DF3">
              <w:rPr>
                <w:rFonts w:ascii="Arial" w:eastAsia="TimesNewRomanPSMT" w:hAnsi="Arial" w:cs="Arial"/>
                <w:color w:val="000000"/>
              </w:rPr>
              <w:t>od 25 do 35</w:t>
            </w:r>
          </w:p>
          <w:p w14:paraId="79E2CD16" w14:textId="77777777" w:rsidR="007B5625" w:rsidRDefault="007B5625" w:rsidP="00B42DF3">
            <w:pPr>
              <w:autoSpaceDE w:val="0"/>
              <w:autoSpaceDN w:val="0"/>
              <w:adjustRightInd w:val="0"/>
              <w:rPr>
                <w:rFonts w:ascii="Arial" w:eastAsia="TimesNewRomanPSMT" w:hAnsi="Arial" w:cs="Arial"/>
                <w:color w:val="000000"/>
              </w:rPr>
            </w:pPr>
          </w:p>
        </w:tc>
        <w:tc>
          <w:tcPr>
            <w:tcW w:w="2376" w:type="dxa"/>
          </w:tcPr>
          <w:p w14:paraId="0CE2C280" w14:textId="77777777" w:rsidR="00FC7A2C" w:rsidRDefault="00FC7A2C" w:rsidP="00FC7A2C">
            <w:pPr>
              <w:autoSpaceDE w:val="0"/>
              <w:autoSpaceDN w:val="0"/>
              <w:adjustRightInd w:val="0"/>
              <w:jc w:val="center"/>
              <w:rPr>
                <w:rFonts w:ascii="Arial" w:eastAsia="TimesNewRomanPSMT" w:hAnsi="Arial" w:cs="Arial"/>
                <w:color w:val="000000"/>
              </w:rPr>
            </w:pPr>
          </w:p>
          <w:p w14:paraId="724C6590" w14:textId="77777777" w:rsidR="00FC7A2C" w:rsidRPr="00B42DF3" w:rsidRDefault="00FC7A2C" w:rsidP="00FC7A2C">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&lt; 2</w:t>
            </w:r>
            <w:r w:rsidRPr="00B42DF3">
              <w:rPr>
                <w:rFonts w:ascii="Arial" w:eastAsia="TimesNewRomanPSMT" w:hAnsi="Arial" w:cs="Arial"/>
                <w:color w:val="000000"/>
              </w:rPr>
              <w:t>5</w:t>
            </w:r>
          </w:p>
          <w:p w14:paraId="77E146EF" w14:textId="77777777" w:rsidR="007B5625" w:rsidRDefault="007B5625" w:rsidP="00FC7A2C">
            <w:pPr>
              <w:autoSpaceDE w:val="0"/>
              <w:autoSpaceDN w:val="0"/>
              <w:adjustRightInd w:val="0"/>
              <w:jc w:val="center"/>
              <w:rPr>
                <w:rFonts w:ascii="Arial" w:eastAsia="TimesNewRomanPSMT" w:hAnsi="Arial" w:cs="Arial"/>
                <w:color w:val="000000"/>
              </w:rPr>
            </w:pPr>
          </w:p>
        </w:tc>
      </w:tr>
    </w:tbl>
    <w:p w14:paraId="66C23140" w14:textId="77777777" w:rsidR="007B5625" w:rsidRDefault="007B5625" w:rsidP="00B42DF3">
      <w:pPr>
        <w:autoSpaceDE w:val="0"/>
        <w:autoSpaceDN w:val="0"/>
        <w:adjustRightInd w:val="0"/>
        <w:spacing w:after="0" w:line="240" w:lineRule="auto"/>
        <w:rPr>
          <w:rFonts w:ascii="Arial" w:eastAsia="TimesNewRomanPSMT" w:hAnsi="Arial" w:cs="Arial"/>
          <w:color w:val="000000"/>
        </w:rPr>
      </w:pPr>
    </w:p>
    <w:p w14:paraId="42E85EAF" w14:textId="77777777" w:rsidR="007B5625" w:rsidRDefault="007B5625" w:rsidP="00B42DF3">
      <w:pPr>
        <w:autoSpaceDE w:val="0"/>
        <w:autoSpaceDN w:val="0"/>
        <w:adjustRightInd w:val="0"/>
        <w:spacing w:after="0" w:line="240" w:lineRule="auto"/>
        <w:rPr>
          <w:rFonts w:ascii="Arial" w:eastAsia="TimesNewRomanPSMT" w:hAnsi="Arial" w:cs="Arial"/>
          <w:color w:val="000000"/>
        </w:rPr>
      </w:pPr>
    </w:p>
    <w:p w14:paraId="678531C5" w14:textId="77777777" w:rsidR="007B5625" w:rsidRDefault="007B5625" w:rsidP="00B42DF3">
      <w:pPr>
        <w:autoSpaceDE w:val="0"/>
        <w:autoSpaceDN w:val="0"/>
        <w:adjustRightInd w:val="0"/>
        <w:spacing w:after="0" w:line="240" w:lineRule="auto"/>
        <w:rPr>
          <w:rFonts w:ascii="Arial" w:eastAsia="TimesNewRomanPSMT" w:hAnsi="Arial" w:cs="Arial"/>
          <w:color w:val="000000"/>
        </w:rPr>
      </w:pPr>
    </w:p>
    <w:p w14:paraId="7BD3365E" w14:textId="77777777" w:rsidR="007B5625" w:rsidRDefault="007B5625" w:rsidP="00B42DF3">
      <w:pPr>
        <w:autoSpaceDE w:val="0"/>
        <w:autoSpaceDN w:val="0"/>
        <w:adjustRightInd w:val="0"/>
        <w:spacing w:after="0" w:line="240" w:lineRule="auto"/>
        <w:rPr>
          <w:rFonts w:ascii="Arial" w:eastAsia="TimesNewRomanPSMT" w:hAnsi="Arial" w:cs="Arial"/>
          <w:color w:val="000000"/>
        </w:rPr>
      </w:pPr>
    </w:p>
    <w:p w14:paraId="70D9B240" w14:textId="77777777" w:rsidR="003D2FBC" w:rsidRDefault="003D2FBC" w:rsidP="00BA6893">
      <w:pPr>
        <w:autoSpaceDE w:val="0"/>
        <w:autoSpaceDN w:val="0"/>
        <w:adjustRightInd w:val="0"/>
        <w:spacing w:after="0" w:line="240" w:lineRule="auto"/>
        <w:rPr>
          <w:rFonts w:ascii="Arial" w:eastAsia="TimesNewRomanPSMT" w:hAnsi="Arial" w:cs="Arial"/>
          <w:color w:val="000000"/>
        </w:rPr>
      </w:pPr>
    </w:p>
    <w:p w14:paraId="6A983610"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C5EE48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F729572"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9DBEE16"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45499A42"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3AFAEC5"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75D07868"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59A81A80"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10D8FEC"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0570809"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45DBF6B2"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293D1B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BE07B00"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DDB609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415D73A"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44EE9965"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07FA2E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B99C214"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4B72F4A"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29E024D"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2CB0457"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1723234"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74FCE25C"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484CBB9"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5884C0E"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8DA7261"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5F62BD0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9FB259C"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2DED0F9"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903D19A"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428CBF10"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C8A928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5B24AE25"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9399E81"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2828545"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43F69B5"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FC6FCB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5FDA3958"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51D6D3A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981F8EB" w14:textId="77777777" w:rsidR="003D2FBC" w:rsidRDefault="003D2FBC" w:rsidP="00BA6893">
      <w:pPr>
        <w:autoSpaceDE w:val="0"/>
        <w:autoSpaceDN w:val="0"/>
        <w:adjustRightInd w:val="0"/>
        <w:spacing w:after="0" w:line="240" w:lineRule="auto"/>
        <w:rPr>
          <w:rFonts w:ascii="Arial" w:eastAsia="TimesNewRomanPSMT" w:hAnsi="Arial" w:cs="Arial"/>
          <w:color w:val="000000"/>
        </w:rPr>
      </w:pPr>
    </w:p>
    <w:p w14:paraId="4A372E01"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41ECC60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3753F47"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40946A2"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2E78566" w14:textId="77777777" w:rsidR="00D31657" w:rsidRDefault="00D31657" w:rsidP="00BA6893">
      <w:pPr>
        <w:autoSpaceDE w:val="0"/>
        <w:autoSpaceDN w:val="0"/>
        <w:adjustRightInd w:val="0"/>
        <w:spacing w:after="0" w:line="240" w:lineRule="auto"/>
        <w:rPr>
          <w:rFonts w:ascii="Arial" w:eastAsia="TimesNewRomanPSMT" w:hAnsi="Arial" w:cs="Arial"/>
          <w:color w:val="000000"/>
        </w:rPr>
      </w:pPr>
    </w:p>
    <w:p w14:paraId="66F57E02" w14:textId="77777777" w:rsidR="00D31657" w:rsidRDefault="00D31657" w:rsidP="00BA6893">
      <w:pPr>
        <w:autoSpaceDE w:val="0"/>
        <w:autoSpaceDN w:val="0"/>
        <w:adjustRightInd w:val="0"/>
        <w:spacing w:after="0" w:line="240" w:lineRule="auto"/>
        <w:rPr>
          <w:rFonts w:ascii="Arial" w:eastAsia="TimesNewRomanPSMT" w:hAnsi="Arial" w:cs="Arial"/>
          <w:color w:val="000000"/>
        </w:rPr>
      </w:pPr>
    </w:p>
    <w:p w14:paraId="72EFF867" w14:textId="77777777" w:rsidR="00D31657" w:rsidRDefault="00D31657" w:rsidP="00BA6893">
      <w:pPr>
        <w:autoSpaceDE w:val="0"/>
        <w:autoSpaceDN w:val="0"/>
        <w:adjustRightInd w:val="0"/>
        <w:spacing w:after="0" w:line="240" w:lineRule="auto"/>
        <w:rPr>
          <w:rFonts w:ascii="Arial" w:eastAsia="TimesNewRomanPSMT" w:hAnsi="Arial" w:cs="Arial"/>
          <w:color w:val="000000"/>
        </w:rPr>
      </w:pPr>
    </w:p>
    <w:p w14:paraId="7B1973E9" w14:textId="77777777" w:rsidR="00D31657" w:rsidRDefault="00D31657" w:rsidP="00BA6893">
      <w:pPr>
        <w:autoSpaceDE w:val="0"/>
        <w:autoSpaceDN w:val="0"/>
        <w:adjustRightInd w:val="0"/>
        <w:spacing w:after="0" w:line="240" w:lineRule="auto"/>
        <w:rPr>
          <w:rFonts w:ascii="Arial" w:eastAsia="TimesNewRomanPSMT" w:hAnsi="Arial" w:cs="Arial"/>
          <w:color w:val="000000"/>
        </w:rPr>
      </w:pPr>
    </w:p>
    <w:p w14:paraId="1A80B273" w14:textId="77777777" w:rsidR="00D31657" w:rsidRDefault="00D31657" w:rsidP="00BA6893">
      <w:pPr>
        <w:autoSpaceDE w:val="0"/>
        <w:autoSpaceDN w:val="0"/>
        <w:adjustRightInd w:val="0"/>
        <w:spacing w:after="0" w:line="240" w:lineRule="auto"/>
        <w:rPr>
          <w:rFonts w:ascii="Arial" w:eastAsia="TimesNewRomanPSMT" w:hAnsi="Arial" w:cs="Arial"/>
          <w:color w:val="000000"/>
        </w:rPr>
      </w:pPr>
    </w:p>
    <w:p w14:paraId="564AA28B" w14:textId="77777777" w:rsidR="00BB4E4E" w:rsidRPr="00BD3F96" w:rsidRDefault="00BD3F96" w:rsidP="00BD3F96">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6</w:t>
      </w:r>
      <w:r w:rsidR="006B2383">
        <w:rPr>
          <w:rFonts w:ascii="Arial" w:eastAsia="TimesNewRomanPSMT" w:hAnsi="Arial" w:cs="Arial"/>
          <w:b/>
          <w:color w:val="000000"/>
          <w:sz w:val="32"/>
          <w:szCs w:val="32"/>
        </w:rPr>
        <w:t>.</w:t>
      </w:r>
    </w:p>
    <w:p w14:paraId="084A9441"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3026285A" w14:textId="77777777" w:rsidR="00BB4E4E" w:rsidRPr="00BB4E4E" w:rsidRDefault="00BB4E4E" w:rsidP="00BB4E4E">
      <w:pPr>
        <w:autoSpaceDE w:val="0"/>
        <w:autoSpaceDN w:val="0"/>
        <w:adjustRightInd w:val="0"/>
        <w:spacing w:after="0" w:line="240" w:lineRule="auto"/>
        <w:jc w:val="center"/>
        <w:rPr>
          <w:rFonts w:ascii="Arial" w:eastAsia="TimesNewRomanPSMT" w:hAnsi="Arial" w:cs="Arial"/>
          <w:b/>
          <w:color w:val="000000"/>
          <w:sz w:val="32"/>
          <w:szCs w:val="32"/>
        </w:rPr>
      </w:pPr>
      <w:r w:rsidRPr="00BB4E4E">
        <w:rPr>
          <w:rFonts w:ascii="Arial" w:eastAsia="TimesNewRomanPSMT" w:hAnsi="Arial" w:cs="Arial"/>
          <w:b/>
          <w:color w:val="000000"/>
          <w:sz w:val="32"/>
          <w:szCs w:val="32"/>
        </w:rPr>
        <w:t>SPECYFIKACJA TECHNICZNA</w:t>
      </w:r>
    </w:p>
    <w:p w14:paraId="42E6DB03" w14:textId="77777777" w:rsidR="00BB4E4E" w:rsidRDefault="00BB4E4E" w:rsidP="00BB4E4E">
      <w:pPr>
        <w:autoSpaceDE w:val="0"/>
        <w:autoSpaceDN w:val="0"/>
        <w:adjustRightInd w:val="0"/>
        <w:spacing w:after="0" w:line="240" w:lineRule="auto"/>
        <w:jc w:val="center"/>
        <w:rPr>
          <w:rFonts w:ascii="Arial" w:eastAsia="TimesNewRomanPSMT" w:hAnsi="Arial" w:cs="Arial"/>
          <w:b/>
          <w:color w:val="000000"/>
          <w:sz w:val="32"/>
          <w:szCs w:val="32"/>
        </w:rPr>
      </w:pPr>
      <w:r w:rsidRPr="00BB4E4E">
        <w:rPr>
          <w:rFonts w:ascii="Arial" w:eastAsia="TimesNewRomanPSMT" w:hAnsi="Arial" w:cs="Arial"/>
          <w:b/>
          <w:color w:val="000000"/>
          <w:sz w:val="32"/>
          <w:szCs w:val="32"/>
        </w:rPr>
        <w:t>WYKONANIA I ODBIORU ROBÓT</w:t>
      </w:r>
    </w:p>
    <w:p w14:paraId="2D6CE585"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5ADFA94"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3E72E2BF"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58719134"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17DC4D3D"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798BCC5D"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CPV 45320000-6</w:t>
      </w:r>
    </w:p>
    <w:p w14:paraId="032BF643"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ROBOTY  IZOLACYJNE</w:t>
      </w:r>
    </w:p>
    <w:p w14:paraId="48932029" w14:textId="77777777" w:rsidR="00BD3F96" w:rsidRDefault="00BD3F96"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F45AB19" w14:textId="77777777" w:rsidR="00BD3F96" w:rsidRDefault="00BD3F96" w:rsidP="00BB4E4E">
      <w:pPr>
        <w:autoSpaceDE w:val="0"/>
        <w:autoSpaceDN w:val="0"/>
        <w:adjustRightInd w:val="0"/>
        <w:spacing w:after="0" w:line="240" w:lineRule="auto"/>
        <w:jc w:val="center"/>
        <w:rPr>
          <w:rFonts w:ascii="Arial" w:eastAsia="TimesNewRomanPSMT" w:hAnsi="Arial" w:cs="Arial"/>
          <w:b/>
          <w:color w:val="000000"/>
          <w:sz w:val="32"/>
          <w:szCs w:val="32"/>
        </w:rPr>
      </w:pPr>
    </w:p>
    <w:p w14:paraId="3EC1C5A2" w14:textId="77777777" w:rsidR="00BD3F96" w:rsidRDefault="00BD3F96" w:rsidP="00BB4E4E">
      <w:pPr>
        <w:autoSpaceDE w:val="0"/>
        <w:autoSpaceDN w:val="0"/>
        <w:adjustRightInd w:val="0"/>
        <w:spacing w:after="0" w:line="240" w:lineRule="auto"/>
        <w:jc w:val="center"/>
        <w:rPr>
          <w:rFonts w:ascii="Arial" w:eastAsia="TimesNewRomanPSMT" w:hAnsi="Arial" w:cs="Arial"/>
          <w:b/>
          <w:color w:val="000000"/>
          <w:sz w:val="32"/>
          <w:szCs w:val="32"/>
        </w:rPr>
      </w:pPr>
    </w:p>
    <w:p w14:paraId="2AC7B2BE"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A20E329"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6AB78850"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1DF55EE6"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69465E5E"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B9F1A8F"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31CAB4B2"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882D4D9"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5E2C6DE9"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69815EC1"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231D0D86"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2C9C8760"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0C024279"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DBCD234"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5FD90236"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2336ABFC"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03709846"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118E71FA" w14:textId="77777777" w:rsidR="00D31657" w:rsidRDefault="00D31657" w:rsidP="00BB4E4E">
      <w:pPr>
        <w:autoSpaceDE w:val="0"/>
        <w:autoSpaceDN w:val="0"/>
        <w:adjustRightInd w:val="0"/>
        <w:spacing w:after="0" w:line="240" w:lineRule="auto"/>
        <w:jc w:val="center"/>
        <w:rPr>
          <w:rFonts w:ascii="Arial" w:eastAsia="TimesNewRomanPSMT" w:hAnsi="Arial" w:cs="Arial"/>
          <w:b/>
          <w:color w:val="000000"/>
          <w:sz w:val="32"/>
          <w:szCs w:val="32"/>
        </w:rPr>
      </w:pPr>
    </w:p>
    <w:p w14:paraId="20B72E4F" w14:textId="77777777" w:rsidR="00D31657" w:rsidRPr="00C353EA" w:rsidRDefault="00C353EA" w:rsidP="00BB4E4E">
      <w:pPr>
        <w:autoSpaceDE w:val="0"/>
        <w:autoSpaceDN w:val="0"/>
        <w:adjustRightInd w:val="0"/>
        <w:spacing w:after="0" w:line="240" w:lineRule="auto"/>
        <w:jc w:val="center"/>
        <w:rPr>
          <w:rFonts w:ascii="Arial" w:eastAsia="TimesNewRomanPSMT" w:hAnsi="Arial" w:cs="Arial"/>
          <w:b/>
          <w:color w:val="000000"/>
          <w:sz w:val="28"/>
          <w:szCs w:val="28"/>
        </w:rPr>
      </w:pPr>
      <w:r>
        <w:rPr>
          <w:rFonts w:ascii="Arial" w:eastAsia="TimesNewRomanPSMT" w:hAnsi="Arial" w:cs="Arial"/>
          <w:b/>
          <w:color w:val="000000"/>
          <w:sz w:val="28"/>
          <w:szCs w:val="28"/>
        </w:rPr>
        <w:t>1. WSTĘP</w:t>
      </w:r>
    </w:p>
    <w:p w14:paraId="2E783FC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p>
    <w:p w14:paraId="563470AA" w14:textId="77777777" w:rsidR="00D31657" w:rsidRPr="00C353EA" w:rsidRDefault="00C353EA" w:rsidP="00D31657">
      <w:pPr>
        <w:autoSpaceDE w:val="0"/>
        <w:autoSpaceDN w:val="0"/>
        <w:adjustRightInd w:val="0"/>
        <w:spacing w:after="0" w:line="240" w:lineRule="auto"/>
        <w:rPr>
          <w:rFonts w:ascii="Arial" w:eastAsia="TimesNewRomanPSMT" w:hAnsi="Arial" w:cs="Arial"/>
          <w:b/>
          <w:color w:val="000000"/>
          <w:sz w:val="24"/>
          <w:szCs w:val="24"/>
        </w:rPr>
      </w:pPr>
      <w:r w:rsidRPr="00C353EA">
        <w:rPr>
          <w:rFonts w:ascii="Arial" w:eastAsia="TimesNewRomanPSMT" w:hAnsi="Arial" w:cs="Arial"/>
          <w:b/>
          <w:bCs/>
          <w:color w:val="000000"/>
          <w:sz w:val="24"/>
          <w:szCs w:val="24"/>
        </w:rPr>
        <w:t>1.1</w:t>
      </w:r>
      <w:r w:rsidR="00D31657" w:rsidRPr="00C353EA">
        <w:rPr>
          <w:rFonts w:ascii="Arial" w:eastAsia="TimesNewRomanPSMT" w:hAnsi="Arial" w:cs="Arial"/>
          <w:b/>
          <w:bCs/>
          <w:color w:val="000000"/>
          <w:sz w:val="24"/>
          <w:szCs w:val="24"/>
        </w:rPr>
        <w:t xml:space="preserve">. </w:t>
      </w:r>
      <w:r w:rsidR="00D31657" w:rsidRPr="00C353EA">
        <w:rPr>
          <w:rFonts w:ascii="Arial" w:eastAsia="TimesNewRomanPSMT" w:hAnsi="Arial" w:cs="Arial"/>
          <w:b/>
          <w:color w:val="000000"/>
          <w:sz w:val="24"/>
          <w:szCs w:val="24"/>
        </w:rPr>
        <w:t>Przedmiot ST</w:t>
      </w:r>
    </w:p>
    <w:p w14:paraId="34D317C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Przedmiotem niniejszej standardowej specyfikacji technicznej (ST) są wymagania dotyczące</w:t>
      </w:r>
    </w:p>
    <w:p w14:paraId="2143137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wykonania i odbioru izolacji przeciwwilgociowych i wodochronnych podziemnych części i</w:t>
      </w:r>
    </w:p>
    <w:p w14:paraId="254E9998" w14:textId="77777777" w:rsidR="00C353EA" w:rsidRDefault="00C353EA"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przyziemi w związku z wykonywaniem remontu kościoła parafialnego pw. Wniebowzięcia NMP</w:t>
      </w:r>
    </w:p>
    <w:p w14:paraId="53671C22" w14:textId="77777777" w:rsidR="00D31657" w:rsidRDefault="00C353EA"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 Sławnie.</w:t>
      </w:r>
    </w:p>
    <w:p w14:paraId="35AF1BDE" w14:textId="77777777" w:rsidR="00C353EA" w:rsidRPr="00AA7020" w:rsidRDefault="00C353EA" w:rsidP="00D31657">
      <w:pPr>
        <w:autoSpaceDE w:val="0"/>
        <w:autoSpaceDN w:val="0"/>
        <w:adjustRightInd w:val="0"/>
        <w:spacing w:after="0" w:line="240" w:lineRule="auto"/>
        <w:rPr>
          <w:rFonts w:ascii="Arial" w:eastAsia="TimesNewRomanPSMT" w:hAnsi="Arial" w:cs="Arial"/>
          <w:color w:val="000000"/>
        </w:rPr>
      </w:pPr>
    </w:p>
    <w:p w14:paraId="19CCF37C" w14:textId="77777777" w:rsidR="00D31657" w:rsidRPr="00C353EA" w:rsidRDefault="00C353EA" w:rsidP="00D31657">
      <w:pPr>
        <w:autoSpaceDE w:val="0"/>
        <w:autoSpaceDN w:val="0"/>
        <w:adjustRightInd w:val="0"/>
        <w:spacing w:after="0" w:line="240" w:lineRule="auto"/>
        <w:rPr>
          <w:rFonts w:ascii="Arial" w:eastAsia="TimesNewRomanPSMT" w:hAnsi="Arial" w:cs="Arial"/>
          <w:b/>
          <w:color w:val="000000"/>
          <w:sz w:val="24"/>
          <w:szCs w:val="24"/>
        </w:rPr>
      </w:pPr>
      <w:r w:rsidRPr="00C353EA">
        <w:rPr>
          <w:rFonts w:ascii="Arial" w:eastAsia="TimesNewRomanPSMT" w:hAnsi="Arial" w:cs="Arial"/>
          <w:b/>
          <w:bCs/>
          <w:color w:val="000000"/>
          <w:sz w:val="24"/>
          <w:szCs w:val="24"/>
        </w:rPr>
        <w:t>1.2</w:t>
      </w:r>
      <w:r w:rsidR="00D31657" w:rsidRPr="00C353EA">
        <w:rPr>
          <w:rFonts w:ascii="Arial" w:eastAsia="TimesNewRomanPSMT" w:hAnsi="Arial" w:cs="Arial"/>
          <w:b/>
          <w:bCs/>
          <w:color w:val="000000"/>
          <w:sz w:val="24"/>
          <w:szCs w:val="24"/>
        </w:rPr>
        <w:t xml:space="preserve">. </w:t>
      </w:r>
      <w:r>
        <w:rPr>
          <w:rFonts w:ascii="Arial" w:eastAsia="TimesNewRomanPSMT" w:hAnsi="Arial" w:cs="Arial"/>
          <w:b/>
          <w:color w:val="000000"/>
          <w:sz w:val="24"/>
          <w:szCs w:val="24"/>
        </w:rPr>
        <w:t>Z</w:t>
      </w:r>
      <w:r w:rsidR="00D31657" w:rsidRPr="00C353EA">
        <w:rPr>
          <w:rFonts w:ascii="Arial" w:eastAsia="TimesNewRomanPSMT" w:hAnsi="Arial" w:cs="Arial"/>
          <w:b/>
          <w:color w:val="000000"/>
          <w:sz w:val="24"/>
          <w:szCs w:val="24"/>
        </w:rPr>
        <w:t>akres robót objętych ST</w:t>
      </w:r>
    </w:p>
    <w:p w14:paraId="66A59BB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Specyfikacja dotyczy wszystkich czynności mających na celu wykonanie izolacji i uszczelnień</w:t>
      </w:r>
    </w:p>
    <w:p w14:paraId="7A546445" w14:textId="77777777" w:rsidR="00D31657" w:rsidRPr="00AA7020" w:rsidRDefault="00C353EA"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powierzchni</w:t>
      </w:r>
      <w:r w:rsidR="00D31657" w:rsidRPr="00AA7020">
        <w:rPr>
          <w:rFonts w:ascii="Arial" w:eastAsia="TimesNewRomanPSMT" w:hAnsi="Arial" w:cs="Arial"/>
          <w:color w:val="000000"/>
        </w:rPr>
        <w:t xml:space="preserve"> pionowych usytuowanych w częściach podziemnych i przyziemiach</w:t>
      </w:r>
      <w:r>
        <w:rPr>
          <w:rFonts w:ascii="Arial" w:eastAsia="TimesNewRomanPSMT" w:hAnsi="Arial" w:cs="Arial"/>
          <w:color w:val="000000"/>
        </w:rPr>
        <w:t xml:space="preserve"> kościoła.</w:t>
      </w:r>
    </w:p>
    <w:p w14:paraId="1297974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Przedmiotem opracowania jest określenie wymagań odnośnie właściwości materiałów</w:t>
      </w:r>
    </w:p>
    <w:p w14:paraId="5C92CA4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wykorzystywanych do robót hydroizolacyjnych, wymagań w zakresie robót przygotowawczych</w:t>
      </w:r>
    </w:p>
    <w:p w14:paraId="0666863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oraz wymagań dotyczących wykonania i odbiorów izolacji przeciwwilgociowych i wodochronnych.</w:t>
      </w:r>
    </w:p>
    <w:p w14:paraId="2638D5D0" w14:textId="77777777" w:rsidR="00D31657" w:rsidRDefault="00D31657" w:rsidP="00D31657">
      <w:pPr>
        <w:autoSpaceDE w:val="0"/>
        <w:autoSpaceDN w:val="0"/>
        <w:adjustRightInd w:val="0"/>
        <w:spacing w:after="0" w:line="240" w:lineRule="auto"/>
        <w:rPr>
          <w:rFonts w:ascii="Arial" w:eastAsia="TimesNewRomanPSMT" w:hAnsi="Arial" w:cs="Arial"/>
          <w:color w:val="000000"/>
        </w:rPr>
      </w:pPr>
    </w:p>
    <w:p w14:paraId="6D6F4581" w14:textId="77777777" w:rsidR="005A1ADA" w:rsidRPr="00466BF9" w:rsidRDefault="005A1ADA" w:rsidP="005A1ADA">
      <w:pPr>
        <w:spacing w:after="0" w:line="240" w:lineRule="auto"/>
        <w:jc w:val="both"/>
        <w:rPr>
          <w:rFonts w:ascii="Arial" w:hAnsi="Arial" w:cs="Arial"/>
        </w:rPr>
      </w:pPr>
      <w:r w:rsidRPr="00466BF9">
        <w:rPr>
          <w:rFonts w:ascii="Arial" w:hAnsi="Arial" w:cs="Arial"/>
        </w:rPr>
        <w:t xml:space="preserve">W celu zabezpieczenia ścian budynku kościoła przed wodą opadową podciąganą kapilarną z gruntu zaleca się wykonanie izolacji pionowej ścian fundamentowych do głębokości min. 1.0 m poniżej poziomu terenu. Poniżej podaje się ogólną zasadę wykonania pionowych izolacji przeciwwilgociowych zabezpieczających ściany fundamentowe przed wilgocią pochodzącą z gruntu i z wód opadowych. Pomija się wykonanie izolacji poziomej zapobiegającej podciąganiu kapilarnemu z podstawy ściany fundamentowej z uwagi na koszty związane z wykonaniem izolacji strukturalnej, której efekty nie zawsze są zadowalające. </w:t>
      </w:r>
    </w:p>
    <w:p w14:paraId="60CA67DD" w14:textId="77777777" w:rsidR="005A1ADA" w:rsidRPr="00466BF9" w:rsidRDefault="005A1ADA" w:rsidP="005A1ADA">
      <w:pPr>
        <w:spacing w:after="120" w:line="240" w:lineRule="auto"/>
        <w:jc w:val="both"/>
        <w:rPr>
          <w:rFonts w:ascii="Arial" w:hAnsi="Arial" w:cs="Arial"/>
        </w:rPr>
      </w:pPr>
      <w:r w:rsidRPr="00466BF9">
        <w:rPr>
          <w:rFonts w:ascii="Arial" w:hAnsi="Arial" w:cs="Arial"/>
        </w:rPr>
        <w:tab/>
        <w:t xml:space="preserve">Wykonywanie izolacji przeciwwilgociowych prowadzić etapami, naprzemiennie, niedopuszczalne jest wykonywani izolacji bezpośrednio obok siebie. Wszelkie prace ziemne i zakres wykopów należy ustalać indywidualnie na miejscu uwzględniając stan murów i ścian fundamentowych. </w:t>
      </w:r>
    </w:p>
    <w:p w14:paraId="4FFF68D1" w14:textId="77777777" w:rsidR="005A1ADA" w:rsidRPr="00466BF9" w:rsidRDefault="005A1ADA" w:rsidP="005A1ADA">
      <w:pPr>
        <w:spacing w:after="120" w:line="240" w:lineRule="auto"/>
        <w:rPr>
          <w:rFonts w:ascii="Arial" w:hAnsi="Arial" w:cs="Arial"/>
        </w:rPr>
      </w:pPr>
      <w:r w:rsidRPr="00466BF9">
        <w:rPr>
          <w:rFonts w:ascii="Arial" w:hAnsi="Arial" w:cs="Arial"/>
        </w:rPr>
        <w:tab/>
        <w:t>W pierwszej kolejności po wykonaniu wykopu należy oczyścić ściany fundamentowe z gleby, zwietrzałej i skorodowanej zaprawy oraz korzeni, następnie należy wykonać poniższe zalecenia. Przykładowo podano rozwiązanie firmy Remmers. Dopuszcza się zastosowanie środków i rozwiązań systemowych innych firm takich jak na przykład: Quick-mix, Coverax, Optholith, na zastosowanie których należy uzyskać zgodę autorów dokumentacji projektowej. Istotnym jest to aby wytypowane materiały spełniały normy konserwatorskie i były w tym kierunku przebadane przez specjalistyczne ośrodki konserwatorskie. Produk</w:t>
      </w:r>
      <w:r>
        <w:rPr>
          <w:rFonts w:ascii="Arial" w:hAnsi="Arial" w:cs="Arial"/>
        </w:rPr>
        <w:t xml:space="preserve">ty te winny posiadać nie gorsze </w:t>
      </w:r>
      <w:r w:rsidRPr="00466BF9">
        <w:rPr>
          <w:rFonts w:ascii="Arial" w:hAnsi="Arial" w:cs="Arial"/>
        </w:rPr>
        <w:t xml:space="preserve">parametry jakościowe, gwarancji i trwałości Doboru środków należy dokonać po konsultacji z technologiem </w:t>
      </w:r>
    </w:p>
    <w:p w14:paraId="14650A79" w14:textId="77777777" w:rsidR="005A1ADA" w:rsidRPr="00466BF9" w:rsidRDefault="005A1ADA" w:rsidP="005A1ADA">
      <w:pPr>
        <w:spacing w:line="240" w:lineRule="auto"/>
        <w:ind w:left="284" w:hanging="284"/>
        <w:jc w:val="both"/>
        <w:rPr>
          <w:rFonts w:ascii="Arial" w:hAnsi="Arial" w:cs="Arial"/>
        </w:rPr>
      </w:pPr>
      <w:r w:rsidRPr="00466BF9">
        <w:rPr>
          <w:rFonts w:ascii="Arial" w:hAnsi="Arial" w:cs="Arial"/>
        </w:rPr>
        <w:t>1. Uzupełnić spoiny i wypełnić pustki między głazami zaprawą wapienną na bazie grubego kruszywa. Proponuje się zaprawę Grundputz –jest to porowaty tynk podkładowy spełniający wymagania instrukcji WTA 2-9-04/D stosowany podczas renowacji starych budynków, zwłaszcza na podłożach obciążonych solami, do nakładania w pojedynczych warstwach o grubości do 40 mm.</w:t>
      </w:r>
    </w:p>
    <w:p w14:paraId="034F70B1" w14:textId="77777777" w:rsidR="005A1ADA" w:rsidRPr="00466BF9" w:rsidRDefault="005A1ADA" w:rsidP="005A1ADA">
      <w:pPr>
        <w:spacing w:after="120" w:line="240" w:lineRule="auto"/>
        <w:ind w:left="284" w:hanging="284"/>
        <w:jc w:val="both"/>
        <w:rPr>
          <w:rFonts w:ascii="Arial" w:hAnsi="Arial" w:cs="Arial"/>
        </w:rPr>
      </w:pPr>
      <w:r w:rsidRPr="00466BF9">
        <w:rPr>
          <w:rFonts w:ascii="Arial" w:hAnsi="Arial" w:cs="Arial"/>
        </w:rPr>
        <w:t>2. Po około tygodniu całość należy zagruntować preparatem Kiesol rozcieńczonym z wodą w stosunku 1 : 1. Kiesol jest to preparat krzemionkujący o działaniu wgłębnym</w:t>
      </w:r>
      <w:r>
        <w:rPr>
          <w:rFonts w:ascii="Arial" w:hAnsi="Arial" w:cs="Arial"/>
        </w:rPr>
        <w:t xml:space="preserve"> przeznaczony do uszczelniania </w:t>
      </w:r>
      <w:r w:rsidRPr="00466BF9">
        <w:rPr>
          <w:rFonts w:ascii="Arial" w:hAnsi="Arial" w:cs="Arial"/>
        </w:rPr>
        <w:t>i renowacji, zgodny z instrukcją WTA 4-4-04/D. Wgłębnie uszczelnia wilgotne mury i tworzy otwartą dyfuzyjnie strefę wodoszczelną (ochrona wgłębna) przeciw wilgoci wnikającej od strony podłoża.</w:t>
      </w:r>
    </w:p>
    <w:p w14:paraId="19A2FAA3" w14:textId="77777777" w:rsidR="005A1ADA" w:rsidRPr="00466BF9" w:rsidRDefault="005A1ADA" w:rsidP="005A1ADA">
      <w:pPr>
        <w:spacing w:after="120" w:line="240" w:lineRule="auto"/>
        <w:ind w:left="284" w:hanging="284"/>
        <w:jc w:val="both"/>
        <w:rPr>
          <w:rFonts w:ascii="Arial" w:hAnsi="Arial" w:cs="Arial"/>
        </w:rPr>
      </w:pPr>
      <w:r w:rsidRPr="00466BF9">
        <w:rPr>
          <w:rFonts w:ascii="Arial" w:hAnsi="Arial" w:cs="Arial"/>
        </w:rPr>
        <w:t>3. Po nawilżeniu podłoża preparatem Kiesol po ok. 15 minutach metodą „świeże na świeże” na powierzchnię nałożyć warstwę szlamu uszczelniającego Sulfatexschlämme -jest to szlam uszczelniający, w dużym stopniu odporny na siarczany (najbardziej szkodliwe sole budowlane), do wykonywania hydroizolacji budowlanych w systemie Kiesol. Czynność powtórzyć.</w:t>
      </w:r>
    </w:p>
    <w:p w14:paraId="1C760BDF" w14:textId="77777777" w:rsidR="005A1ADA" w:rsidRPr="00466BF9" w:rsidRDefault="005A1ADA" w:rsidP="005A1ADA">
      <w:pPr>
        <w:spacing w:after="120" w:line="240" w:lineRule="auto"/>
        <w:ind w:left="284" w:hanging="284"/>
        <w:jc w:val="both"/>
        <w:rPr>
          <w:rFonts w:ascii="Arial" w:hAnsi="Arial" w:cs="Arial"/>
        </w:rPr>
      </w:pPr>
      <w:r w:rsidRPr="00466BF9">
        <w:rPr>
          <w:rFonts w:ascii="Arial" w:hAnsi="Arial" w:cs="Arial"/>
        </w:rPr>
        <w:t>4. Na tak wykonaną warstwę należy ułożyć warstwę elastycznego szlamu uszczelniającego Elastoschlämme 2K –jest to jest elastyczny, hydraulicznie wiążący szlam uszczelniający  przeznaczony do stosowania wewnątrz jak i na zewnątrz.</w:t>
      </w:r>
    </w:p>
    <w:p w14:paraId="77B22D85" w14:textId="77777777" w:rsidR="005A1ADA" w:rsidRPr="00466BF9" w:rsidRDefault="005A1ADA" w:rsidP="005A1ADA">
      <w:pPr>
        <w:spacing w:after="120" w:line="240" w:lineRule="auto"/>
        <w:ind w:left="284" w:hanging="284"/>
        <w:jc w:val="both"/>
        <w:rPr>
          <w:rFonts w:ascii="Arial" w:hAnsi="Arial" w:cs="Arial"/>
        </w:rPr>
      </w:pPr>
      <w:r w:rsidRPr="00466BF9">
        <w:rPr>
          <w:rFonts w:ascii="Arial" w:hAnsi="Arial" w:cs="Arial"/>
        </w:rPr>
        <w:tab/>
      </w:r>
      <w:r w:rsidRPr="00466BF9">
        <w:rPr>
          <w:rFonts w:ascii="Arial" w:hAnsi="Arial" w:cs="Arial"/>
        </w:rPr>
        <w:tab/>
        <w:t>Wykonując warstwy uszczelniające należy omijać głazy narzutowe, które są same w sobie szczelne i tworzą naturalną izolacje przeciwwilgociową, na stykach spoin i wypełnień z głazami warstwy izolacji zachodzić mają ok. 5 do 8 cm „zakładem”.</w:t>
      </w:r>
    </w:p>
    <w:p w14:paraId="09893A69" w14:textId="77777777" w:rsidR="005A1ADA" w:rsidRPr="00466BF9" w:rsidRDefault="005A1ADA" w:rsidP="005A1ADA">
      <w:pPr>
        <w:spacing w:after="120" w:line="240" w:lineRule="auto"/>
        <w:ind w:left="284" w:hanging="284"/>
        <w:jc w:val="both"/>
        <w:rPr>
          <w:rFonts w:ascii="Arial" w:hAnsi="Arial" w:cs="Arial"/>
        </w:rPr>
      </w:pPr>
      <w:r w:rsidRPr="00466BF9">
        <w:rPr>
          <w:rFonts w:ascii="Arial" w:hAnsi="Arial" w:cs="Arial"/>
        </w:rPr>
        <w:t>5. Na tak wykonaną izolację pionową nałożyć grubości minimum 10 cm warstwę gliny ubijając ją warstwami.</w:t>
      </w:r>
    </w:p>
    <w:p w14:paraId="7092819E" w14:textId="77777777" w:rsidR="005A1ADA" w:rsidRPr="00466BF9" w:rsidRDefault="005A1ADA" w:rsidP="005A1ADA">
      <w:pPr>
        <w:spacing w:after="120" w:line="240" w:lineRule="auto"/>
        <w:ind w:left="284" w:hanging="284"/>
        <w:jc w:val="both"/>
        <w:rPr>
          <w:rFonts w:ascii="Arial" w:hAnsi="Arial" w:cs="Arial"/>
        </w:rPr>
      </w:pPr>
      <w:r w:rsidRPr="00466BF9">
        <w:rPr>
          <w:rFonts w:ascii="Arial" w:hAnsi="Arial" w:cs="Arial"/>
        </w:rPr>
        <w:t>6. Zasypać wykop sortowanym żwirem z przekładką z flizeliny, na nim ułożyć nawierzchnię zgodnie z projektem zagospodarowania terenu.</w:t>
      </w:r>
    </w:p>
    <w:p w14:paraId="3F83826F" w14:textId="77777777" w:rsidR="005A1ADA" w:rsidRPr="00AA7020" w:rsidRDefault="005A1ADA" w:rsidP="00D31657">
      <w:pPr>
        <w:autoSpaceDE w:val="0"/>
        <w:autoSpaceDN w:val="0"/>
        <w:adjustRightInd w:val="0"/>
        <w:spacing w:after="0" w:line="240" w:lineRule="auto"/>
        <w:rPr>
          <w:rFonts w:ascii="Arial" w:eastAsia="TimesNewRomanPSMT" w:hAnsi="Arial" w:cs="Arial"/>
          <w:color w:val="000000"/>
        </w:rPr>
      </w:pPr>
    </w:p>
    <w:p w14:paraId="332FB5DD" w14:textId="77777777" w:rsidR="00D31657" w:rsidRPr="001703D2" w:rsidRDefault="001703D2" w:rsidP="00D31657">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bCs/>
          <w:color w:val="000000"/>
          <w:sz w:val="24"/>
          <w:szCs w:val="24"/>
        </w:rPr>
        <w:t>1.3</w:t>
      </w:r>
      <w:r w:rsidR="00D31657" w:rsidRPr="001703D2">
        <w:rPr>
          <w:rFonts w:ascii="Arial" w:eastAsia="TimesNewRomanPSMT" w:hAnsi="Arial" w:cs="Arial"/>
          <w:b/>
          <w:bCs/>
          <w:color w:val="000000"/>
          <w:sz w:val="24"/>
          <w:szCs w:val="24"/>
        </w:rPr>
        <w:t xml:space="preserve">. </w:t>
      </w:r>
      <w:r w:rsidR="00D31657" w:rsidRPr="001703D2">
        <w:rPr>
          <w:rFonts w:ascii="Arial" w:eastAsia="TimesNewRomanPSMT" w:hAnsi="Arial" w:cs="Arial"/>
          <w:b/>
          <w:color w:val="000000"/>
          <w:sz w:val="24"/>
          <w:szCs w:val="24"/>
        </w:rPr>
        <w:t>Określenia podstawowe, definicje</w:t>
      </w:r>
    </w:p>
    <w:p w14:paraId="4860BB72"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Określenia podane w niniejszej Specyfikacji są zgodne z odpowiednimi normami oraz określeniami</w:t>
      </w:r>
      <w:r w:rsidR="001703D2">
        <w:rPr>
          <w:rFonts w:ascii="Arial" w:eastAsia="TimesNewRomanPSMT" w:hAnsi="Arial" w:cs="Arial"/>
          <w:color w:val="000000"/>
        </w:rPr>
        <w:t xml:space="preserve"> </w:t>
      </w:r>
      <w:r w:rsidRPr="00AA7020">
        <w:rPr>
          <w:rFonts w:ascii="Arial" w:eastAsia="TimesNewRomanPSMT" w:hAnsi="Arial" w:cs="Arial"/>
          <w:color w:val="000000"/>
        </w:rPr>
        <w:t>podanymi w ST „Wymagania ogólne” Kod CPV 450000007,</w:t>
      </w:r>
      <w:r w:rsidR="001703D2">
        <w:rPr>
          <w:rFonts w:ascii="Arial" w:eastAsia="TimesNewRomanPSMT" w:hAnsi="Arial" w:cs="Arial"/>
          <w:color w:val="000000"/>
        </w:rPr>
        <w:t xml:space="preserve"> </w:t>
      </w:r>
      <w:r w:rsidRPr="00AA7020">
        <w:rPr>
          <w:rFonts w:ascii="Arial" w:eastAsia="TimesNewRomanPSMT" w:hAnsi="Arial" w:cs="Arial"/>
          <w:color w:val="000000"/>
        </w:rPr>
        <w:t>pkt 1.4.</w:t>
      </w:r>
    </w:p>
    <w:p w14:paraId="4203EE4A" w14:textId="77777777" w:rsidR="001703D2" w:rsidRPr="00AA7020" w:rsidRDefault="001703D2" w:rsidP="00D31657">
      <w:pPr>
        <w:autoSpaceDE w:val="0"/>
        <w:autoSpaceDN w:val="0"/>
        <w:adjustRightInd w:val="0"/>
        <w:spacing w:after="0" w:line="240" w:lineRule="auto"/>
        <w:rPr>
          <w:rFonts w:ascii="Arial" w:eastAsia="TimesNewRomanPSMT" w:hAnsi="Arial" w:cs="Arial"/>
          <w:color w:val="000000"/>
        </w:rPr>
      </w:pPr>
    </w:p>
    <w:p w14:paraId="2BD9599C" w14:textId="77777777" w:rsidR="00D31657" w:rsidRPr="00401AF3" w:rsidRDefault="00D31657" w:rsidP="00401AF3">
      <w:pPr>
        <w:pStyle w:val="Akapitzlist"/>
        <w:numPr>
          <w:ilvl w:val="0"/>
          <w:numId w:val="341"/>
        </w:numPr>
        <w:autoSpaceDE w:val="0"/>
        <w:autoSpaceDN w:val="0"/>
        <w:adjustRightInd w:val="0"/>
        <w:spacing w:after="0" w:line="240" w:lineRule="auto"/>
        <w:rPr>
          <w:rFonts w:ascii="Arial" w:eastAsia="TimesNewRomanPSMT" w:hAnsi="Arial" w:cs="Arial"/>
          <w:color w:val="000000"/>
        </w:rPr>
      </w:pPr>
      <w:r w:rsidRPr="00401AF3">
        <w:rPr>
          <w:rFonts w:ascii="Arial" w:eastAsia="TimesNewRomanPSMT" w:hAnsi="Arial" w:cs="Arial"/>
          <w:color w:val="000000"/>
        </w:rPr>
        <w:t>Podłoże – element budynku, na powierzchni którego wykonana ma być izolacja.</w:t>
      </w:r>
    </w:p>
    <w:p w14:paraId="4C4F8F83" w14:textId="77777777" w:rsidR="00D31657" w:rsidRPr="00401AF3" w:rsidRDefault="00D31657" w:rsidP="00D31657">
      <w:pPr>
        <w:pStyle w:val="Akapitzlist"/>
        <w:numPr>
          <w:ilvl w:val="0"/>
          <w:numId w:val="341"/>
        </w:numPr>
        <w:autoSpaceDE w:val="0"/>
        <w:autoSpaceDN w:val="0"/>
        <w:adjustRightInd w:val="0"/>
        <w:spacing w:after="0" w:line="240" w:lineRule="auto"/>
        <w:rPr>
          <w:rFonts w:ascii="Arial" w:eastAsia="TimesNewRomanPSMT" w:hAnsi="Arial" w:cs="Arial"/>
          <w:color w:val="000000"/>
        </w:rPr>
      </w:pPr>
      <w:r w:rsidRPr="00401AF3">
        <w:rPr>
          <w:rFonts w:ascii="Arial" w:eastAsia="TimesNewRomanPSMT" w:hAnsi="Arial" w:cs="Arial"/>
          <w:color w:val="000000"/>
        </w:rPr>
        <w:t>Warstwa wyrównawcza – warstwa wykonana w celu wyeliminowania nierówności lub różnic</w:t>
      </w:r>
      <w:r w:rsidR="00401AF3">
        <w:rPr>
          <w:rFonts w:ascii="Arial" w:eastAsia="TimesNewRomanPSMT" w:hAnsi="Arial" w:cs="Arial"/>
          <w:color w:val="000000"/>
        </w:rPr>
        <w:t xml:space="preserve"> </w:t>
      </w:r>
      <w:r w:rsidRPr="00401AF3">
        <w:rPr>
          <w:rFonts w:ascii="Arial" w:eastAsia="TimesNewRomanPSMT" w:hAnsi="Arial" w:cs="Arial"/>
          <w:color w:val="000000"/>
        </w:rPr>
        <w:t>poziomów powierzchni podłoża.</w:t>
      </w:r>
    </w:p>
    <w:p w14:paraId="23416644" w14:textId="77777777" w:rsidR="00D31657" w:rsidRPr="00401AF3" w:rsidRDefault="00D31657" w:rsidP="00401AF3">
      <w:pPr>
        <w:pStyle w:val="Akapitzlist"/>
        <w:numPr>
          <w:ilvl w:val="0"/>
          <w:numId w:val="341"/>
        </w:numPr>
        <w:autoSpaceDE w:val="0"/>
        <w:autoSpaceDN w:val="0"/>
        <w:adjustRightInd w:val="0"/>
        <w:spacing w:after="0" w:line="240" w:lineRule="auto"/>
        <w:rPr>
          <w:rFonts w:ascii="Arial" w:eastAsia="TimesNewRomanPSMT" w:hAnsi="Arial" w:cs="Arial"/>
          <w:color w:val="000000"/>
        </w:rPr>
      </w:pPr>
      <w:r w:rsidRPr="00401AF3">
        <w:rPr>
          <w:rFonts w:ascii="Arial" w:eastAsia="TimesNewRomanPSMT" w:hAnsi="Arial" w:cs="Arial"/>
          <w:color w:val="000000"/>
        </w:rPr>
        <w:t>Warstwa wygładzająca – cienka warstwa wykonana dla uzyskania gładkiej powierzchni podłoża.</w:t>
      </w:r>
    </w:p>
    <w:p w14:paraId="1EFCF1BB" w14:textId="77777777" w:rsidR="00D31657" w:rsidRPr="00401AF3" w:rsidRDefault="00D31657" w:rsidP="00401AF3">
      <w:pPr>
        <w:pStyle w:val="Akapitzlist"/>
        <w:numPr>
          <w:ilvl w:val="0"/>
          <w:numId w:val="341"/>
        </w:numPr>
        <w:autoSpaceDE w:val="0"/>
        <w:autoSpaceDN w:val="0"/>
        <w:adjustRightInd w:val="0"/>
        <w:spacing w:after="0" w:line="240" w:lineRule="auto"/>
        <w:rPr>
          <w:rFonts w:ascii="Arial" w:eastAsia="TimesNewRomanPSMT" w:hAnsi="Arial" w:cs="Arial"/>
          <w:color w:val="000000"/>
        </w:rPr>
      </w:pPr>
      <w:r w:rsidRPr="00401AF3">
        <w:rPr>
          <w:rFonts w:ascii="Arial" w:eastAsia="TimesNewRomanPSMT" w:hAnsi="Arial" w:cs="Arial"/>
          <w:color w:val="000000"/>
        </w:rPr>
        <w:t>Warstwa gruntująca – powłoka wzmacniająca i uszczelniająca podłoże oraz zwiększająca</w:t>
      </w:r>
    </w:p>
    <w:p w14:paraId="68D26128" w14:textId="77777777" w:rsidR="00D31657" w:rsidRPr="00AA7020" w:rsidRDefault="001703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przyczepność powłoki ochronnej.</w:t>
      </w:r>
    </w:p>
    <w:p w14:paraId="69E62DA5" w14:textId="77777777" w:rsidR="00D31657" w:rsidRPr="00401AF3" w:rsidRDefault="00D31657" w:rsidP="00401AF3">
      <w:pPr>
        <w:pStyle w:val="Akapitzlist"/>
        <w:numPr>
          <w:ilvl w:val="0"/>
          <w:numId w:val="342"/>
        </w:numPr>
        <w:autoSpaceDE w:val="0"/>
        <w:autoSpaceDN w:val="0"/>
        <w:adjustRightInd w:val="0"/>
        <w:spacing w:after="0" w:line="240" w:lineRule="auto"/>
        <w:rPr>
          <w:rFonts w:ascii="Arial" w:eastAsia="TimesNewRomanPSMT" w:hAnsi="Arial" w:cs="Arial"/>
          <w:color w:val="000000"/>
        </w:rPr>
      </w:pPr>
      <w:r w:rsidRPr="00401AF3">
        <w:rPr>
          <w:rFonts w:ascii="Arial" w:eastAsia="TimesNewRomanPSMT" w:hAnsi="Arial" w:cs="Arial"/>
          <w:color w:val="000000"/>
        </w:rPr>
        <w:t>Faseta – wyoblenie wykonane na połączeniu powierzchni poziomych i pionowych.</w:t>
      </w:r>
    </w:p>
    <w:p w14:paraId="3E720548" w14:textId="77777777" w:rsidR="00D31657" w:rsidRPr="00401AF3" w:rsidRDefault="00D31657" w:rsidP="00D31657">
      <w:pPr>
        <w:pStyle w:val="Akapitzlist"/>
        <w:numPr>
          <w:ilvl w:val="0"/>
          <w:numId w:val="342"/>
        </w:numPr>
        <w:autoSpaceDE w:val="0"/>
        <w:autoSpaceDN w:val="0"/>
        <w:adjustRightInd w:val="0"/>
        <w:spacing w:after="0" w:line="240" w:lineRule="auto"/>
        <w:rPr>
          <w:rFonts w:ascii="Arial" w:eastAsia="TimesNewRomanPSMT" w:hAnsi="Arial" w:cs="Arial"/>
          <w:color w:val="000000"/>
        </w:rPr>
      </w:pPr>
      <w:r w:rsidRPr="00401AF3">
        <w:rPr>
          <w:rFonts w:ascii="Arial" w:eastAsia="TimesNewRomanPSMT" w:hAnsi="Arial" w:cs="Arial"/>
          <w:color w:val="000000"/>
        </w:rPr>
        <w:t>Izolacje przeciwwilgociowe części podziemnej i przyziemia budynku – hydroizolacje wykonywane</w:t>
      </w:r>
      <w:r w:rsidR="00401AF3">
        <w:rPr>
          <w:rFonts w:ascii="Arial" w:eastAsia="TimesNewRomanPSMT" w:hAnsi="Arial" w:cs="Arial"/>
          <w:color w:val="000000"/>
        </w:rPr>
        <w:t xml:space="preserve"> </w:t>
      </w:r>
      <w:r w:rsidRPr="00401AF3">
        <w:rPr>
          <w:rFonts w:ascii="Arial" w:eastAsia="TimesNewRomanPSMT" w:hAnsi="Arial" w:cs="Arial"/>
          <w:color w:val="000000"/>
        </w:rPr>
        <w:t>w części podziemnej i przyziemiu budynku posadowionego powyżej zwierciadła wody</w:t>
      </w:r>
      <w:r w:rsidR="00401AF3">
        <w:rPr>
          <w:rFonts w:ascii="Arial" w:eastAsia="TimesNewRomanPSMT" w:hAnsi="Arial" w:cs="Arial"/>
          <w:color w:val="000000"/>
        </w:rPr>
        <w:t xml:space="preserve"> </w:t>
      </w:r>
      <w:r w:rsidRPr="00401AF3">
        <w:rPr>
          <w:rFonts w:ascii="Arial" w:eastAsia="TimesNewRomanPSMT" w:hAnsi="Arial" w:cs="Arial"/>
          <w:color w:val="000000"/>
        </w:rPr>
        <w:t>gruntowej,</w:t>
      </w:r>
      <w:r w:rsidR="001703D2" w:rsidRPr="00401AF3">
        <w:rPr>
          <w:rFonts w:ascii="Arial" w:eastAsia="TimesNewRomanPSMT" w:hAnsi="Arial" w:cs="Arial"/>
          <w:color w:val="000000"/>
        </w:rPr>
        <w:t xml:space="preserve"> </w:t>
      </w:r>
      <w:r w:rsidRPr="00401AF3">
        <w:rPr>
          <w:rFonts w:ascii="Arial" w:eastAsia="TimesNewRomanPSMT" w:hAnsi="Arial" w:cs="Arial"/>
          <w:color w:val="000000"/>
        </w:rPr>
        <w:t>w gruntach przepuszczalnych.</w:t>
      </w:r>
    </w:p>
    <w:p w14:paraId="37417C0A" w14:textId="77777777" w:rsidR="001703D2" w:rsidRPr="001703D2" w:rsidRDefault="001703D2" w:rsidP="001703D2">
      <w:pPr>
        <w:autoSpaceDE w:val="0"/>
        <w:autoSpaceDN w:val="0"/>
        <w:adjustRightInd w:val="0"/>
        <w:spacing w:after="0" w:line="240" w:lineRule="auto"/>
        <w:ind w:left="672"/>
        <w:rPr>
          <w:rFonts w:ascii="Arial" w:eastAsia="TimesNewRomanPSMT" w:hAnsi="Arial" w:cs="Arial"/>
          <w:color w:val="000000"/>
        </w:rPr>
      </w:pPr>
    </w:p>
    <w:p w14:paraId="66406026" w14:textId="77777777" w:rsidR="00D31657" w:rsidRPr="001703D2" w:rsidRDefault="001703D2" w:rsidP="00D31657">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bCs/>
          <w:color w:val="000000"/>
          <w:sz w:val="24"/>
          <w:szCs w:val="24"/>
        </w:rPr>
        <w:t>1.4</w:t>
      </w:r>
      <w:r w:rsidR="00D31657" w:rsidRPr="001703D2">
        <w:rPr>
          <w:rFonts w:ascii="Arial" w:eastAsia="TimesNewRomanPSMT" w:hAnsi="Arial" w:cs="Arial"/>
          <w:b/>
          <w:bCs/>
          <w:color w:val="000000"/>
          <w:sz w:val="24"/>
          <w:szCs w:val="24"/>
        </w:rPr>
        <w:t xml:space="preserve">. </w:t>
      </w:r>
      <w:r w:rsidR="00D31657" w:rsidRPr="001703D2">
        <w:rPr>
          <w:rFonts w:ascii="Arial" w:eastAsia="TimesNewRomanPSMT" w:hAnsi="Arial" w:cs="Arial"/>
          <w:b/>
          <w:color w:val="000000"/>
          <w:sz w:val="24"/>
          <w:szCs w:val="24"/>
        </w:rPr>
        <w:t>Ogólne</w:t>
      </w:r>
      <w:r>
        <w:rPr>
          <w:rFonts w:ascii="Arial" w:eastAsia="TimesNewRomanPSMT" w:hAnsi="Arial" w:cs="Arial"/>
          <w:b/>
          <w:color w:val="000000"/>
          <w:sz w:val="24"/>
          <w:szCs w:val="24"/>
        </w:rPr>
        <w:t xml:space="preserve"> wymagania dotyczące robót </w:t>
      </w:r>
      <w:r w:rsidR="00D31657" w:rsidRPr="001703D2">
        <w:rPr>
          <w:rFonts w:ascii="Arial" w:eastAsia="TimesNewRomanPSMT" w:hAnsi="Arial" w:cs="Arial"/>
          <w:b/>
          <w:color w:val="000000"/>
          <w:sz w:val="24"/>
          <w:szCs w:val="24"/>
        </w:rPr>
        <w:t>izolacyjnych</w:t>
      </w:r>
    </w:p>
    <w:p w14:paraId="4EB58DC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jest odpowiedzialny za jakość i</w:t>
      </w:r>
      <w:r w:rsidR="001703D2">
        <w:rPr>
          <w:rFonts w:ascii="Arial" w:eastAsia="TimesNewRomanPSMT" w:hAnsi="Arial" w:cs="Arial"/>
          <w:color w:val="000000"/>
        </w:rPr>
        <w:t xml:space="preserve">ch wykonania oraz za zgodność z </w:t>
      </w:r>
      <w:r w:rsidRPr="00AA7020">
        <w:rPr>
          <w:rFonts w:ascii="Arial" w:eastAsia="TimesNewRomanPSMT" w:hAnsi="Arial" w:cs="Arial"/>
          <w:color w:val="000000"/>
        </w:rPr>
        <w:t>dokumentacją</w:t>
      </w:r>
      <w:r w:rsidR="001703D2">
        <w:rPr>
          <w:rFonts w:ascii="Arial" w:eastAsia="TimesNewRomanPSMT" w:hAnsi="Arial" w:cs="Arial"/>
          <w:color w:val="000000"/>
        </w:rPr>
        <w:t xml:space="preserve"> </w:t>
      </w:r>
      <w:r w:rsidRPr="00AA7020">
        <w:rPr>
          <w:rFonts w:ascii="Arial" w:eastAsia="TimesNewRomanPSMT" w:hAnsi="Arial" w:cs="Arial"/>
          <w:color w:val="000000"/>
        </w:rPr>
        <w:t>projektową, specyfikacjami technicznymi i poleceniami Inspektora nadzoru. Ogólne wymagania</w:t>
      </w:r>
      <w:r w:rsidR="001703D2">
        <w:rPr>
          <w:rFonts w:ascii="Arial" w:eastAsia="TimesNewRomanPSMT" w:hAnsi="Arial" w:cs="Arial"/>
          <w:color w:val="000000"/>
        </w:rPr>
        <w:t xml:space="preserve"> </w:t>
      </w:r>
      <w:r w:rsidRPr="00AA7020">
        <w:rPr>
          <w:rFonts w:ascii="Arial" w:eastAsia="TimesNewRomanPSMT" w:hAnsi="Arial" w:cs="Arial"/>
          <w:color w:val="000000"/>
        </w:rPr>
        <w:t>dotyczące robót podano w ST „Wymagania ogólne” Kod CPV 450000007,</w:t>
      </w:r>
    </w:p>
    <w:p w14:paraId="260E2FA4"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pkt. 1.5.</w:t>
      </w:r>
    </w:p>
    <w:p w14:paraId="09468092" w14:textId="77777777" w:rsidR="001703D2" w:rsidRDefault="001703D2" w:rsidP="00D31657">
      <w:pPr>
        <w:autoSpaceDE w:val="0"/>
        <w:autoSpaceDN w:val="0"/>
        <w:adjustRightInd w:val="0"/>
        <w:spacing w:after="0" w:line="240" w:lineRule="auto"/>
        <w:rPr>
          <w:rFonts w:ascii="Arial" w:eastAsia="TimesNewRomanPSMT" w:hAnsi="Arial" w:cs="Arial"/>
          <w:color w:val="000000"/>
        </w:rPr>
      </w:pPr>
    </w:p>
    <w:p w14:paraId="70BF1A48" w14:textId="77777777" w:rsidR="006F6AD2" w:rsidRPr="00466BF9" w:rsidRDefault="006F6AD2" w:rsidP="006F6AD2">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6E6033AA" w14:textId="77777777" w:rsidR="006F6AD2" w:rsidRPr="00466BF9" w:rsidRDefault="006F6AD2" w:rsidP="006F6AD2">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7BAAF62B" w14:textId="77777777" w:rsidR="006F6AD2" w:rsidRPr="00466BF9" w:rsidRDefault="006F6AD2" w:rsidP="006F6AD2">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68B2C1BC" w14:textId="77777777" w:rsidR="006F6AD2" w:rsidRPr="00AA7020" w:rsidRDefault="006F6AD2" w:rsidP="00D31657">
      <w:pPr>
        <w:autoSpaceDE w:val="0"/>
        <w:autoSpaceDN w:val="0"/>
        <w:adjustRightInd w:val="0"/>
        <w:spacing w:after="0" w:line="240" w:lineRule="auto"/>
        <w:rPr>
          <w:rFonts w:ascii="Arial" w:eastAsia="TimesNewRomanPSMT" w:hAnsi="Arial" w:cs="Arial"/>
          <w:color w:val="000000"/>
        </w:rPr>
      </w:pPr>
    </w:p>
    <w:p w14:paraId="2CBF3BB7" w14:textId="77777777" w:rsidR="00D31657" w:rsidRPr="006F6AD2"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6F6AD2">
        <w:rPr>
          <w:rFonts w:ascii="Arial" w:eastAsia="TimesNewRomanPSMT" w:hAnsi="Arial" w:cs="Arial"/>
          <w:b/>
          <w:bCs/>
          <w:color w:val="000000"/>
          <w:sz w:val="24"/>
          <w:szCs w:val="24"/>
        </w:rPr>
        <w:t xml:space="preserve">1.7. </w:t>
      </w:r>
      <w:r w:rsidRPr="006F6AD2">
        <w:rPr>
          <w:rFonts w:ascii="Arial" w:eastAsia="TimesNewRomanPSMT" w:hAnsi="Arial" w:cs="Arial"/>
          <w:b/>
          <w:color w:val="000000"/>
          <w:sz w:val="24"/>
          <w:szCs w:val="24"/>
        </w:rPr>
        <w:t>Dokumentacja izolacji prz</w:t>
      </w:r>
      <w:r w:rsidR="006F6AD2">
        <w:rPr>
          <w:rFonts w:ascii="Arial" w:eastAsia="TimesNewRomanPSMT" w:hAnsi="Arial" w:cs="Arial"/>
          <w:b/>
          <w:color w:val="000000"/>
          <w:sz w:val="24"/>
          <w:szCs w:val="24"/>
        </w:rPr>
        <w:t xml:space="preserve">eciwwilgociowych </w:t>
      </w:r>
    </w:p>
    <w:p w14:paraId="3F629CF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Dokumentację robót hydroizolacyjnych budynku stanowią:</w:t>
      </w:r>
    </w:p>
    <w:p w14:paraId="452CA67E" w14:textId="77777777" w:rsidR="006F6AD2"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 </w:t>
      </w:r>
      <w:r w:rsidR="006F6AD2">
        <w:rPr>
          <w:rFonts w:ascii="Arial" w:eastAsia="TimesNewRomanPSMT" w:hAnsi="Arial" w:cs="Arial"/>
          <w:color w:val="000000"/>
        </w:rPr>
        <w:t xml:space="preserve"> </w:t>
      </w:r>
      <w:r w:rsidRPr="00AA7020">
        <w:rPr>
          <w:rFonts w:ascii="Arial" w:eastAsia="TimesNewRomanPSMT" w:hAnsi="Arial" w:cs="Arial"/>
          <w:color w:val="000000"/>
        </w:rPr>
        <w:t xml:space="preserve">projekt </w:t>
      </w:r>
      <w:r w:rsidR="006F6AD2">
        <w:rPr>
          <w:rFonts w:ascii="Arial" w:eastAsia="TimesNewRomanPSMT" w:hAnsi="Arial" w:cs="Arial"/>
          <w:color w:val="000000"/>
        </w:rPr>
        <w:t xml:space="preserve">rewitalizacji kościoła parafialnego pw. WBMP w Sławnie opracowany w czerwcu 2013r. </w:t>
      </w:r>
    </w:p>
    <w:p w14:paraId="5CFC05CA"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Przez Przedsiębiorstwo Usługowo – Handlowe AGRO</w:t>
      </w:r>
      <w:r w:rsidR="00857752">
        <w:rPr>
          <w:rFonts w:ascii="Arial" w:eastAsia="TimesNewRomanPSMT" w:hAnsi="Arial" w:cs="Arial"/>
          <w:color w:val="000000"/>
        </w:rPr>
        <w:t xml:space="preserve"> </w:t>
      </w:r>
      <w:r>
        <w:rPr>
          <w:rFonts w:ascii="Arial" w:eastAsia="TimesNewRomanPSMT" w:hAnsi="Arial" w:cs="Arial"/>
          <w:color w:val="000000"/>
        </w:rPr>
        <w:t>-</w:t>
      </w:r>
      <w:r w:rsidR="00857752">
        <w:rPr>
          <w:rFonts w:ascii="Arial" w:eastAsia="TimesNewRomanPSMT" w:hAnsi="Arial" w:cs="Arial"/>
          <w:color w:val="000000"/>
        </w:rPr>
        <w:t xml:space="preserve"> </w:t>
      </w:r>
      <w:r>
        <w:rPr>
          <w:rFonts w:ascii="Arial" w:eastAsia="TimesNewRomanPSMT" w:hAnsi="Arial" w:cs="Arial"/>
          <w:color w:val="000000"/>
        </w:rPr>
        <w:t xml:space="preserve">HATECH mgr inż. Zbigniew Kocur </w:t>
      </w:r>
    </w:p>
    <w:p w14:paraId="4B77044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t>
      </w:r>
      <w:r w:rsidR="006F6AD2">
        <w:rPr>
          <w:rFonts w:ascii="Arial" w:eastAsia="TimesNewRomanPSMT" w:hAnsi="Arial" w:cs="Arial"/>
          <w:color w:val="000000"/>
        </w:rPr>
        <w:t xml:space="preserve"> </w:t>
      </w:r>
      <w:r w:rsidRPr="00AA7020">
        <w:rPr>
          <w:rFonts w:ascii="Arial" w:eastAsia="TimesNewRomanPSMT" w:hAnsi="Arial" w:cs="Arial"/>
          <w:color w:val="000000"/>
        </w:rPr>
        <w:t xml:space="preserve"> specyfikacje techniczne wykonania i odbioru robót (obligatoryjne w przypadku zamówień</w:t>
      </w:r>
    </w:p>
    <w:p w14:paraId="2FECE9B9"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publicznych), sporządzone zgodnie z rozporządzeniem Ministra Infrastruktury z dnia</w:t>
      </w:r>
    </w:p>
    <w:p w14:paraId="2ECF1954"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02.09.2004 r. w sprawie szczegółowego zakresu i formy dokumentacji projektowej, specyfikacji</w:t>
      </w:r>
    </w:p>
    <w:p w14:paraId="5A0B6B0E"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technicznych wykonania i odbioru robót budowlanych oraz programu funkcjonalno</w:t>
      </w:r>
      <w:r>
        <w:rPr>
          <w:rFonts w:ascii="Arial" w:eastAsia="TimesNewRomanPSMT" w:hAnsi="Arial" w:cs="Arial"/>
          <w:color w:val="000000"/>
        </w:rPr>
        <w:t xml:space="preserve"> </w:t>
      </w:r>
      <w:r w:rsidR="00D31657" w:rsidRPr="00AA7020">
        <w:rPr>
          <w:rFonts w:ascii="Arial" w:eastAsia="TimesNewRomanPSMT" w:hAnsi="Arial" w:cs="Arial"/>
          <w:color w:val="000000"/>
        </w:rPr>
        <w:t>użytkowego</w:t>
      </w:r>
    </w:p>
    <w:p w14:paraId="0316D321"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(Dz. U. z 2004 r. Nr 202, poz. 2072, zmiana Dz. U. z 2005 r. Nr 75, poz. 664),</w:t>
      </w:r>
    </w:p>
    <w:p w14:paraId="1DAE40B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t>
      </w:r>
      <w:r w:rsidR="006F6AD2">
        <w:rPr>
          <w:rFonts w:ascii="Arial" w:eastAsia="TimesNewRomanPSMT" w:hAnsi="Arial" w:cs="Arial"/>
          <w:color w:val="000000"/>
        </w:rPr>
        <w:t xml:space="preserve"> </w:t>
      </w:r>
      <w:r w:rsidRPr="00AA7020">
        <w:rPr>
          <w:rFonts w:ascii="Arial" w:eastAsia="TimesNewRomanPSMT" w:hAnsi="Arial" w:cs="Arial"/>
          <w:color w:val="000000"/>
        </w:rPr>
        <w:t xml:space="preserve"> dziennik budowy prowadzony zgodnie z rozporządzeniem Ministra Infrastruktury</w:t>
      </w:r>
    </w:p>
    <w:p w14:paraId="40F4F736"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 dnia 26 czerwca 2002 r. w sprawie dziennika budowy, montażu i rozbiórki, tablicy</w:t>
      </w:r>
    </w:p>
    <w:p w14:paraId="10BC977B"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informacyjnej oraz ogłoszenia zawierającego dane dotyczące bezpieczeństwa pracy i ochrony</w:t>
      </w:r>
    </w:p>
    <w:p w14:paraId="2E0BFA63"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zdrowia (Dz. U. z 2002 r. Nr 108, poz. 953 z późn. zmianami),</w:t>
      </w:r>
    </w:p>
    <w:p w14:paraId="1C91845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 </w:t>
      </w:r>
      <w:r w:rsidR="006F6AD2">
        <w:rPr>
          <w:rFonts w:ascii="Arial" w:eastAsia="TimesNewRomanPSMT" w:hAnsi="Arial" w:cs="Arial"/>
          <w:color w:val="000000"/>
        </w:rPr>
        <w:t xml:space="preserve"> </w:t>
      </w:r>
      <w:r w:rsidRPr="00AA7020">
        <w:rPr>
          <w:rFonts w:ascii="Arial" w:eastAsia="TimesNewRomanPSMT" w:hAnsi="Arial" w:cs="Arial"/>
          <w:color w:val="000000"/>
        </w:rPr>
        <w:t>dokumenty świadczące o dopuszczeniu do obrotu i powszechnego lub jednostkowego</w:t>
      </w:r>
    </w:p>
    <w:p w14:paraId="158F491D"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zastosowania użytych wyrobów budowlanych, zgodnie z ustawą z 16 kwietnia 2004 r. o</w:t>
      </w:r>
    </w:p>
    <w:p w14:paraId="34F49DE6"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wyrobach budowlanych (Dz. U. z 2004 r. Nr 92, poz. 881), karty techniczne wyrobów lub</w:t>
      </w:r>
    </w:p>
    <w:p w14:paraId="275A5B85" w14:textId="77777777" w:rsidR="00D31657" w:rsidRPr="00AA7020" w:rsidRDefault="006F6AD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zalecenia producentów dotyczące stosowania wyrobów,</w:t>
      </w:r>
    </w:p>
    <w:p w14:paraId="5075C46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 </w:t>
      </w:r>
      <w:r w:rsidR="003C46A1">
        <w:rPr>
          <w:rFonts w:ascii="Arial" w:eastAsia="TimesNewRomanPSMT" w:hAnsi="Arial" w:cs="Arial"/>
          <w:color w:val="000000"/>
        </w:rPr>
        <w:t xml:space="preserve"> </w:t>
      </w:r>
      <w:r w:rsidRPr="00AA7020">
        <w:rPr>
          <w:rFonts w:ascii="Arial" w:eastAsia="TimesNewRomanPSMT" w:hAnsi="Arial" w:cs="Arial"/>
          <w:color w:val="000000"/>
        </w:rPr>
        <w:t>protokoły odbiorów częściowych, końcowych i robót zanikających, z załączonymi protokołami</w:t>
      </w:r>
    </w:p>
    <w:p w14:paraId="50FD4B89" w14:textId="77777777" w:rsidR="00D31657" w:rsidRPr="00AA7020" w:rsidRDefault="003C46A1"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 badań kontrolnych,</w:t>
      </w:r>
    </w:p>
    <w:p w14:paraId="20479A9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t>
      </w:r>
      <w:r w:rsidR="003C46A1">
        <w:rPr>
          <w:rFonts w:ascii="Arial" w:eastAsia="TimesNewRomanPSMT" w:hAnsi="Arial" w:cs="Arial"/>
          <w:color w:val="000000"/>
        </w:rPr>
        <w:t xml:space="preserve"> </w:t>
      </w:r>
      <w:r w:rsidRPr="00AA7020">
        <w:rPr>
          <w:rFonts w:ascii="Arial" w:eastAsia="TimesNewRomanPSMT" w:hAnsi="Arial" w:cs="Arial"/>
          <w:color w:val="000000"/>
        </w:rPr>
        <w:t xml:space="preserve"> dokumentacja powykonawcza czyli wcześniej wymienione części składowe dokumentacji robót</w:t>
      </w:r>
    </w:p>
    <w:p w14:paraId="76035CB0" w14:textId="77777777" w:rsidR="00D31657" w:rsidRPr="00AA7020" w:rsidRDefault="003C46A1"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 naniesionymi zmianami dokonanymi w toku wykonywania robót (zgodnie z art. 3, pkt 14</w:t>
      </w:r>
    </w:p>
    <w:p w14:paraId="7A07BC1A" w14:textId="77777777" w:rsidR="00D31657" w:rsidRPr="00AA7020" w:rsidRDefault="003C46A1"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ustawy Prawo budowlane z dnia 7 lipca 1994 r. – Dz. U. z 2003 r. Nr 207, poz. 2016 z</w:t>
      </w:r>
    </w:p>
    <w:p w14:paraId="15C82E81" w14:textId="77777777" w:rsidR="00D31657" w:rsidRDefault="003C46A1"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późniejszymi zmianami).</w:t>
      </w:r>
    </w:p>
    <w:p w14:paraId="3BACC47C" w14:textId="77777777" w:rsidR="003C46A1" w:rsidRPr="00AA7020" w:rsidRDefault="003C46A1" w:rsidP="00D31657">
      <w:pPr>
        <w:autoSpaceDE w:val="0"/>
        <w:autoSpaceDN w:val="0"/>
        <w:adjustRightInd w:val="0"/>
        <w:spacing w:after="0" w:line="240" w:lineRule="auto"/>
        <w:rPr>
          <w:rFonts w:ascii="Arial" w:eastAsia="TimesNewRomanPSMT" w:hAnsi="Arial" w:cs="Arial"/>
          <w:color w:val="000000"/>
        </w:rPr>
      </w:pPr>
    </w:p>
    <w:p w14:paraId="6DFA96AC" w14:textId="77777777" w:rsidR="00D31657" w:rsidRPr="00E5092E" w:rsidRDefault="00D31657" w:rsidP="009B6684">
      <w:pPr>
        <w:pStyle w:val="Akapitzlist"/>
        <w:numPr>
          <w:ilvl w:val="0"/>
          <w:numId w:val="32"/>
        </w:numPr>
        <w:autoSpaceDE w:val="0"/>
        <w:autoSpaceDN w:val="0"/>
        <w:adjustRightInd w:val="0"/>
        <w:spacing w:after="0" w:line="240" w:lineRule="auto"/>
        <w:jc w:val="center"/>
        <w:rPr>
          <w:rFonts w:ascii="Arial" w:eastAsia="TimesNewRomanPSMT" w:hAnsi="Arial" w:cs="Arial"/>
          <w:b/>
          <w:color w:val="000000"/>
          <w:sz w:val="24"/>
          <w:szCs w:val="24"/>
        </w:rPr>
      </w:pPr>
      <w:r w:rsidRPr="00E5092E">
        <w:rPr>
          <w:rFonts w:ascii="Arial" w:eastAsia="TimesNewRomanPSMT" w:hAnsi="Arial" w:cs="Arial"/>
          <w:b/>
          <w:color w:val="000000"/>
          <w:sz w:val="24"/>
          <w:szCs w:val="24"/>
        </w:rPr>
        <w:t>WYMAGANIA DOTYCZĄCE WŁAŚCIWOŚCI MATERIAŁÓW</w:t>
      </w:r>
    </w:p>
    <w:p w14:paraId="41732538" w14:textId="77777777" w:rsidR="00E5092E" w:rsidRDefault="00E5092E" w:rsidP="00E5092E">
      <w:pPr>
        <w:autoSpaceDE w:val="0"/>
        <w:autoSpaceDN w:val="0"/>
        <w:adjustRightInd w:val="0"/>
        <w:spacing w:after="0" w:line="240" w:lineRule="auto"/>
        <w:rPr>
          <w:rFonts w:ascii="Arial" w:eastAsia="TimesNewRomanPSMT" w:hAnsi="Arial" w:cs="Arial"/>
          <w:b/>
          <w:color w:val="000000"/>
          <w:sz w:val="24"/>
          <w:szCs w:val="24"/>
        </w:rPr>
      </w:pPr>
    </w:p>
    <w:p w14:paraId="79679BFF"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16D890DB"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0D39E7EB"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0182EB5B" w14:textId="77777777" w:rsidR="00E5092E" w:rsidRPr="00E5092E"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168BB264" w14:textId="77777777" w:rsidR="003C46A1" w:rsidRPr="003C46A1" w:rsidRDefault="003C46A1" w:rsidP="00857752">
      <w:pPr>
        <w:pStyle w:val="Akapitzlist"/>
        <w:autoSpaceDE w:val="0"/>
        <w:autoSpaceDN w:val="0"/>
        <w:adjustRightInd w:val="0"/>
        <w:spacing w:after="0" w:line="240" w:lineRule="auto"/>
        <w:ind w:left="360"/>
        <w:rPr>
          <w:rFonts w:ascii="Arial" w:eastAsia="TimesNewRomanPSMT" w:hAnsi="Arial" w:cs="Arial"/>
          <w:b/>
          <w:color w:val="000000"/>
          <w:sz w:val="24"/>
          <w:szCs w:val="24"/>
        </w:rPr>
      </w:pPr>
    </w:p>
    <w:p w14:paraId="08475FE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2.1. </w:t>
      </w:r>
      <w:r w:rsidRPr="00AA7020">
        <w:rPr>
          <w:rFonts w:ascii="Arial" w:eastAsia="TimesNewRomanPSMT" w:hAnsi="Arial" w:cs="Arial"/>
          <w:color w:val="000000"/>
        </w:rPr>
        <w:t>Ogólne wymagania dotyczące właściwości materiałów, ich pozyskiwania i składowania</w:t>
      </w:r>
    </w:p>
    <w:p w14:paraId="3535E68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podano w ST „Wymagania ogólne” Kod CPV 450000007,</w:t>
      </w:r>
    </w:p>
    <w:p w14:paraId="6FD9E2E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p>
    <w:p w14:paraId="14E2CB4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stosowane do wykonania izolacji przeciwwilgociowych i wodochronnych w częściach</w:t>
      </w:r>
    </w:p>
    <w:p w14:paraId="5B9CBE0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podziemnych i przyziemiach budynków powinny mieć:</w:t>
      </w:r>
    </w:p>
    <w:p w14:paraId="2731FF16" w14:textId="77777777" w:rsidR="00D31657" w:rsidRPr="005074BC" w:rsidRDefault="00D31657" w:rsidP="009B6684">
      <w:pPr>
        <w:pStyle w:val="Akapitzlist"/>
        <w:numPr>
          <w:ilvl w:val="0"/>
          <w:numId w:val="43"/>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oznakowanie znakiem CE co oznacza, że dokonano oceny ich zgodności ze zharmonizowaną</w:t>
      </w:r>
      <w:r w:rsidR="005074BC">
        <w:rPr>
          <w:rFonts w:ascii="Arial" w:eastAsia="TimesNewRomanPSMT" w:hAnsi="Arial" w:cs="Arial"/>
          <w:color w:val="000000"/>
        </w:rPr>
        <w:t xml:space="preserve"> </w:t>
      </w:r>
      <w:r w:rsidRPr="005074BC">
        <w:rPr>
          <w:rFonts w:ascii="Arial" w:eastAsia="TimesNewRomanPSMT" w:hAnsi="Arial" w:cs="Arial"/>
          <w:color w:val="000000"/>
        </w:rPr>
        <w:t xml:space="preserve">normą europejską wprowadzoną do zbioru Polskich Norm, z europejską aprobatą techniczną </w:t>
      </w:r>
      <w:r w:rsidR="003C46A1" w:rsidRPr="005074BC">
        <w:rPr>
          <w:rFonts w:ascii="Arial" w:eastAsia="TimesNewRomanPSMT" w:hAnsi="Arial" w:cs="Arial"/>
          <w:color w:val="000000"/>
        </w:rPr>
        <w:t xml:space="preserve"> </w:t>
      </w:r>
      <w:r w:rsidRPr="005074BC">
        <w:rPr>
          <w:rFonts w:ascii="Arial" w:eastAsia="TimesNewRomanPSMT" w:hAnsi="Arial" w:cs="Arial"/>
          <w:color w:val="000000"/>
        </w:rPr>
        <w:t>lub</w:t>
      </w:r>
      <w:r w:rsidR="003C46A1" w:rsidRPr="005074BC">
        <w:rPr>
          <w:rFonts w:ascii="Arial" w:eastAsia="TimesNewRomanPSMT" w:hAnsi="Arial" w:cs="Arial"/>
          <w:color w:val="000000"/>
        </w:rPr>
        <w:t xml:space="preserve"> </w:t>
      </w:r>
      <w:r w:rsidRPr="005074BC">
        <w:rPr>
          <w:rFonts w:ascii="Arial" w:eastAsia="TimesNewRomanPSMT" w:hAnsi="Arial" w:cs="Arial"/>
          <w:color w:val="000000"/>
        </w:rPr>
        <w:t>krajową specyfikacją techniczną państwa członkowskiego Unii Europejskiej lub Europejskiego</w:t>
      </w:r>
      <w:r w:rsidR="003C46A1" w:rsidRPr="005074BC">
        <w:rPr>
          <w:rFonts w:ascii="Arial" w:eastAsia="TimesNewRomanPSMT" w:hAnsi="Arial" w:cs="Arial"/>
          <w:color w:val="000000"/>
        </w:rPr>
        <w:t xml:space="preserve"> </w:t>
      </w:r>
      <w:r w:rsidRPr="005074BC">
        <w:rPr>
          <w:rFonts w:ascii="Arial" w:eastAsia="TimesNewRomanPSMT" w:hAnsi="Arial" w:cs="Arial"/>
          <w:color w:val="000000"/>
        </w:rPr>
        <w:t xml:space="preserve">Obszaru Gospodarczego, uznaną przez Komisję Europejską za zgodną z </w:t>
      </w:r>
      <w:r w:rsidR="003C46A1" w:rsidRPr="005074BC">
        <w:rPr>
          <w:rFonts w:ascii="Arial" w:eastAsia="TimesNewRomanPSMT" w:hAnsi="Arial" w:cs="Arial"/>
          <w:color w:val="000000"/>
        </w:rPr>
        <w:t>w</w:t>
      </w:r>
      <w:r w:rsidRPr="005074BC">
        <w:rPr>
          <w:rFonts w:ascii="Arial" w:eastAsia="TimesNewRomanPSMT" w:hAnsi="Arial" w:cs="Arial"/>
          <w:color w:val="000000"/>
        </w:rPr>
        <w:t>ymaganiami</w:t>
      </w:r>
      <w:r w:rsidR="003C46A1" w:rsidRPr="005074BC">
        <w:rPr>
          <w:rFonts w:ascii="Arial" w:eastAsia="TimesNewRomanPSMT" w:hAnsi="Arial" w:cs="Arial"/>
          <w:color w:val="000000"/>
        </w:rPr>
        <w:t xml:space="preserve"> </w:t>
      </w:r>
      <w:r w:rsidRPr="005074BC">
        <w:rPr>
          <w:rFonts w:ascii="Arial" w:eastAsia="TimesNewRomanPSMT" w:hAnsi="Arial" w:cs="Arial"/>
          <w:color w:val="000000"/>
        </w:rPr>
        <w:t>podstawowymi, albo</w:t>
      </w:r>
    </w:p>
    <w:p w14:paraId="4413B6D9" w14:textId="77777777" w:rsidR="00D31657" w:rsidRPr="005074BC" w:rsidRDefault="00D31657" w:rsidP="009B6684">
      <w:pPr>
        <w:pStyle w:val="Akapitzlist"/>
        <w:numPr>
          <w:ilvl w:val="0"/>
          <w:numId w:val="43"/>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deklarację zgodności z uznanymi regułami sztuki budowlanej wydaną przez producenta, jeżeli</w:t>
      </w:r>
      <w:r w:rsidR="003C46A1" w:rsidRPr="005074BC">
        <w:rPr>
          <w:rFonts w:ascii="Arial" w:eastAsia="TimesNewRomanPSMT" w:hAnsi="Arial" w:cs="Arial"/>
          <w:color w:val="000000"/>
        </w:rPr>
        <w:t xml:space="preserve"> </w:t>
      </w:r>
      <w:r w:rsidRPr="005074BC">
        <w:rPr>
          <w:rFonts w:ascii="Arial" w:eastAsia="TimesNewRomanPSMT" w:hAnsi="Arial" w:cs="Arial"/>
          <w:color w:val="000000"/>
        </w:rPr>
        <w:t>dotyczy ona wyrobu umieszczonego w wykazie wyrobów mających niewielkie znaczenie dla</w:t>
      </w:r>
      <w:r w:rsidR="005074BC">
        <w:rPr>
          <w:rFonts w:ascii="Arial" w:eastAsia="TimesNewRomanPSMT" w:hAnsi="Arial" w:cs="Arial"/>
          <w:color w:val="000000"/>
        </w:rPr>
        <w:t xml:space="preserve"> </w:t>
      </w:r>
      <w:r w:rsidRPr="005074BC">
        <w:rPr>
          <w:rFonts w:ascii="Arial" w:eastAsia="TimesNewRomanPSMT" w:hAnsi="Arial" w:cs="Arial"/>
          <w:color w:val="000000"/>
        </w:rPr>
        <w:t>zdrowia i bezpieczeństwa określonym przez Komisję Europejską, albo</w:t>
      </w:r>
    </w:p>
    <w:p w14:paraId="435A8417" w14:textId="77777777" w:rsidR="00D31657" w:rsidRPr="005074BC" w:rsidRDefault="00D31657" w:rsidP="009B6684">
      <w:pPr>
        <w:pStyle w:val="Akapitzlist"/>
        <w:numPr>
          <w:ilvl w:val="0"/>
          <w:numId w:val="43"/>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oznakowanie znakiem budowlanym, co oznacza że są to wyroby nie podlegające</w:t>
      </w:r>
    </w:p>
    <w:p w14:paraId="028A375B" w14:textId="77777777" w:rsidR="005074BC" w:rsidRDefault="003C46A1"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5074BC">
        <w:rPr>
          <w:rFonts w:ascii="Arial" w:eastAsia="TimesNewRomanPSMT" w:hAnsi="Arial" w:cs="Arial"/>
          <w:color w:val="000000"/>
        </w:rPr>
        <w:t xml:space="preserve">        </w:t>
      </w:r>
      <w:r w:rsidR="00D31657" w:rsidRPr="00AA7020">
        <w:rPr>
          <w:rFonts w:ascii="Arial" w:eastAsia="TimesNewRomanPSMT" w:hAnsi="Arial" w:cs="Arial"/>
          <w:color w:val="000000"/>
        </w:rPr>
        <w:t xml:space="preserve">obowiązkowemu oznakowaniu CE, dla których dokonano oceny zgodności z Polską </w:t>
      </w:r>
    </w:p>
    <w:p w14:paraId="0B7A5F1A" w14:textId="77777777" w:rsidR="00D31657" w:rsidRPr="00AA7020"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Normą lub</w:t>
      </w:r>
      <w:r>
        <w:rPr>
          <w:rFonts w:ascii="Arial" w:eastAsia="TimesNewRomanPSMT" w:hAnsi="Arial" w:cs="Arial"/>
          <w:color w:val="000000"/>
        </w:rPr>
        <w:t xml:space="preserve"> </w:t>
      </w:r>
      <w:r w:rsidR="00D31657" w:rsidRPr="00AA7020">
        <w:rPr>
          <w:rFonts w:ascii="Arial" w:eastAsia="TimesNewRomanPSMT" w:hAnsi="Arial" w:cs="Arial"/>
          <w:color w:val="000000"/>
        </w:rPr>
        <w:t>aprobatą techniczną, bądź uznano za „regionalny wyrób budowlany”,</w:t>
      </w:r>
    </w:p>
    <w:p w14:paraId="709F0F08" w14:textId="77777777" w:rsidR="00D31657" w:rsidRPr="005074BC" w:rsidRDefault="00D31657" w:rsidP="009B6684">
      <w:pPr>
        <w:pStyle w:val="Akapitzlist"/>
        <w:numPr>
          <w:ilvl w:val="0"/>
          <w:numId w:val="44"/>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okres przydatności do użycia podany na opakowaniu.</w:t>
      </w:r>
    </w:p>
    <w:p w14:paraId="2110ABA5" w14:textId="77777777" w:rsidR="003C46A1" w:rsidRPr="00AA7020" w:rsidRDefault="003C46A1" w:rsidP="00D31657">
      <w:pPr>
        <w:autoSpaceDE w:val="0"/>
        <w:autoSpaceDN w:val="0"/>
        <w:adjustRightInd w:val="0"/>
        <w:spacing w:after="0" w:line="240" w:lineRule="auto"/>
        <w:rPr>
          <w:rFonts w:ascii="Arial" w:eastAsia="TimesNewRomanPSMT" w:hAnsi="Arial" w:cs="Arial"/>
          <w:color w:val="000000"/>
        </w:rPr>
      </w:pPr>
    </w:p>
    <w:p w14:paraId="1795AC57" w14:textId="77777777" w:rsidR="00D31657" w:rsidRPr="003C46A1"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3C46A1">
        <w:rPr>
          <w:rFonts w:ascii="Arial" w:eastAsia="TimesNewRomanPSMT" w:hAnsi="Arial" w:cs="Arial"/>
          <w:b/>
          <w:bCs/>
          <w:color w:val="000000"/>
          <w:sz w:val="24"/>
          <w:szCs w:val="24"/>
        </w:rPr>
        <w:t xml:space="preserve">2.2. </w:t>
      </w:r>
      <w:r w:rsidRPr="003C46A1">
        <w:rPr>
          <w:rFonts w:ascii="Arial" w:eastAsia="TimesNewRomanPSMT" w:hAnsi="Arial" w:cs="Arial"/>
          <w:b/>
          <w:color w:val="000000"/>
          <w:sz w:val="24"/>
          <w:szCs w:val="24"/>
        </w:rPr>
        <w:t>Rodzaje materiałów</w:t>
      </w:r>
    </w:p>
    <w:p w14:paraId="64013F7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materiały do wykonania robót hydroizolacyjnych części podziemnych i przyziemi</w:t>
      </w:r>
    </w:p>
    <w:p w14:paraId="1EEC014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budynków powinny odpowiadać wymaganiom zawartym w dokumentach odniesienia (normach,</w:t>
      </w:r>
    </w:p>
    <w:p w14:paraId="5EFB0811"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aprobatach technicznych).</w:t>
      </w:r>
    </w:p>
    <w:p w14:paraId="5F71623E" w14:textId="77777777" w:rsidR="003C46A1" w:rsidRPr="00AA7020" w:rsidRDefault="003C46A1" w:rsidP="00D31657">
      <w:pPr>
        <w:autoSpaceDE w:val="0"/>
        <w:autoSpaceDN w:val="0"/>
        <w:adjustRightInd w:val="0"/>
        <w:spacing w:after="0" w:line="240" w:lineRule="auto"/>
        <w:rPr>
          <w:rFonts w:ascii="Arial" w:eastAsia="TimesNewRomanPSMT" w:hAnsi="Arial" w:cs="Arial"/>
          <w:color w:val="000000"/>
        </w:rPr>
      </w:pPr>
    </w:p>
    <w:p w14:paraId="1BD2DE3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2.2.1. </w:t>
      </w:r>
      <w:r w:rsidRPr="00AA7020">
        <w:rPr>
          <w:rFonts w:ascii="Arial" w:eastAsia="TimesNewRomanPSMT" w:hAnsi="Arial" w:cs="Arial"/>
          <w:color w:val="000000"/>
        </w:rPr>
        <w:t>Wyroby do hydroizolacji powłokowych</w:t>
      </w:r>
    </w:p>
    <w:p w14:paraId="03A3707F" w14:textId="77777777" w:rsidR="00D31657" w:rsidRPr="00AA7020"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Do hydroizolacji powłokowych stosuje się masy:</w:t>
      </w:r>
    </w:p>
    <w:p w14:paraId="301F786D" w14:textId="77777777" w:rsidR="00D31657" w:rsidRPr="005074BC" w:rsidRDefault="00D31657" w:rsidP="009B6684">
      <w:pPr>
        <w:pStyle w:val="Akapitzlist"/>
        <w:numPr>
          <w:ilvl w:val="0"/>
          <w:numId w:val="44"/>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asfaltowe i asfaltowo</w:t>
      </w:r>
      <w:r w:rsidR="006B2383">
        <w:rPr>
          <w:rFonts w:ascii="Arial" w:eastAsia="TimesNewRomanPSMT" w:hAnsi="Arial" w:cs="Arial"/>
          <w:color w:val="000000"/>
        </w:rPr>
        <w:t xml:space="preserve">- </w:t>
      </w:r>
      <w:r w:rsidRPr="005074BC">
        <w:rPr>
          <w:rFonts w:ascii="Arial" w:eastAsia="TimesNewRomanPSMT" w:hAnsi="Arial" w:cs="Arial"/>
          <w:color w:val="000000"/>
        </w:rPr>
        <w:t>polimerowe,</w:t>
      </w:r>
    </w:p>
    <w:p w14:paraId="425BC198" w14:textId="77777777" w:rsidR="00D31657" w:rsidRPr="005074BC" w:rsidRDefault="00D31657" w:rsidP="009B6684">
      <w:pPr>
        <w:pStyle w:val="Akapitzlist"/>
        <w:numPr>
          <w:ilvl w:val="0"/>
          <w:numId w:val="44"/>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polimerowe,</w:t>
      </w:r>
    </w:p>
    <w:p w14:paraId="551EAF72" w14:textId="77777777" w:rsidR="00D31657" w:rsidRPr="005074BC" w:rsidRDefault="00D31657" w:rsidP="009B6684">
      <w:pPr>
        <w:pStyle w:val="Akapitzlist"/>
        <w:numPr>
          <w:ilvl w:val="0"/>
          <w:numId w:val="44"/>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cementowe,</w:t>
      </w:r>
    </w:p>
    <w:p w14:paraId="153D9058" w14:textId="77777777" w:rsidR="00D31657" w:rsidRPr="005074BC" w:rsidRDefault="00D31657" w:rsidP="009B6684">
      <w:pPr>
        <w:pStyle w:val="Akapitzlist"/>
        <w:numPr>
          <w:ilvl w:val="0"/>
          <w:numId w:val="44"/>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cementowo</w:t>
      </w:r>
      <w:r w:rsidR="006B2383">
        <w:rPr>
          <w:rFonts w:ascii="Arial" w:eastAsia="TimesNewRomanPSMT" w:hAnsi="Arial" w:cs="Arial"/>
          <w:color w:val="000000"/>
        </w:rPr>
        <w:t xml:space="preserve">- </w:t>
      </w:r>
      <w:r w:rsidRPr="005074BC">
        <w:rPr>
          <w:rFonts w:ascii="Arial" w:eastAsia="TimesNewRomanPSMT" w:hAnsi="Arial" w:cs="Arial"/>
          <w:color w:val="000000"/>
        </w:rPr>
        <w:t>polimerowe,</w:t>
      </w:r>
    </w:p>
    <w:p w14:paraId="75D730F8" w14:textId="77777777" w:rsidR="00D31657" w:rsidRPr="005074BC" w:rsidRDefault="00D31657" w:rsidP="009B6684">
      <w:pPr>
        <w:pStyle w:val="Akapitzlist"/>
        <w:numPr>
          <w:ilvl w:val="0"/>
          <w:numId w:val="44"/>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bitumiczno</w:t>
      </w:r>
      <w:r w:rsidR="006B2383">
        <w:rPr>
          <w:rFonts w:ascii="Arial" w:eastAsia="TimesNewRomanPSMT" w:hAnsi="Arial" w:cs="Arial"/>
          <w:color w:val="000000"/>
        </w:rPr>
        <w:t xml:space="preserve"> - </w:t>
      </w:r>
      <w:r w:rsidRPr="005074BC">
        <w:rPr>
          <w:rFonts w:ascii="Arial" w:eastAsia="TimesNewRomanPSMT" w:hAnsi="Arial" w:cs="Arial"/>
          <w:color w:val="000000"/>
        </w:rPr>
        <w:t>mineralne,</w:t>
      </w:r>
    </w:p>
    <w:p w14:paraId="5B7E925A"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spełniające wymagania określane w normach i aprobatach technicznych.</w:t>
      </w:r>
    </w:p>
    <w:p w14:paraId="21C17511" w14:textId="77777777" w:rsidR="003C46A1" w:rsidRPr="00AA7020" w:rsidRDefault="003C46A1" w:rsidP="00D31657">
      <w:pPr>
        <w:autoSpaceDE w:val="0"/>
        <w:autoSpaceDN w:val="0"/>
        <w:adjustRightInd w:val="0"/>
        <w:spacing w:after="0" w:line="240" w:lineRule="auto"/>
        <w:rPr>
          <w:rFonts w:ascii="Arial" w:eastAsia="TimesNewRomanPSMT" w:hAnsi="Arial" w:cs="Arial"/>
          <w:color w:val="000000"/>
        </w:rPr>
      </w:pPr>
    </w:p>
    <w:p w14:paraId="15B4D60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2.2.2. </w:t>
      </w:r>
      <w:r w:rsidRPr="00AA7020">
        <w:rPr>
          <w:rFonts w:ascii="Arial" w:eastAsia="TimesNewRomanPSMT" w:hAnsi="Arial" w:cs="Arial"/>
          <w:color w:val="000000"/>
        </w:rPr>
        <w:t>Wyroby do hydroizolacji z laminatów</w:t>
      </w:r>
    </w:p>
    <w:p w14:paraId="5582D37B" w14:textId="77777777" w:rsidR="00D31657" w:rsidRPr="00AA7020"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Do hydroizolacyjnych laminatów wykonywanych na budowie wykorzystuje się:</w:t>
      </w:r>
    </w:p>
    <w:p w14:paraId="16F7FDD6" w14:textId="77777777" w:rsidR="00D31657" w:rsidRPr="005074BC" w:rsidRDefault="00D31657" w:rsidP="009B6684">
      <w:pPr>
        <w:pStyle w:val="Akapitzlist"/>
        <w:numPr>
          <w:ilvl w:val="0"/>
          <w:numId w:val="45"/>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 xml:space="preserve">masy asfaltowe, </w:t>
      </w:r>
      <w:r w:rsidR="003C46A1" w:rsidRPr="005074BC">
        <w:rPr>
          <w:rFonts w:ascii="Arial" w:eastAsia="TimesNewRomanPSMT" w:hAnsi="Arial" w:cs="Arial"/>
          <w:color w:val="000000"/>
        </w:rPr>
        <w:t xml:space="preserve">asfaltowo polimerowe </w:t>
      </w:r>
      <w:r w:rsidRPr="005074BC">
        <w:rPr>
          <w:rFonts w:ascii="Arial" w:eastAsia="TimesNewRomanPSMT" w:hAnsi="Arial" w:cs="Arial"/>
          <w:color w:val="000000"/>
        </w:rPr>
        <w:t>i polimerowe zbrojone wkładką z tkanin lub włókien nie</w:t>
      </w:r>
      <w:r w:rsidR="005074BC">
        <w:rPr>
          <w:rFonts w:ascii="Arial" w:eastAsia="TimesNewRomanPSMT" w:hAnsi="Arial" w:cs="Arial"/>
          <w:color w:val="000000"/>
        </w:rPr>
        <w:t xml:space="preserve"> </w:t>
      </w:r>
      <w:r w:rsidRPr="005074BC">
        <w:rPr>
          <w:rFonts w:ascii="Arial" w:eastAsia="TimesNewRomanPSMT" w:hAnsi="Arial" w:cs="Arial"/>
          <w:color w:val="000000"/>
        </w:rPr>
        <w:t>podlegających korozji biologicznej,</w:t>
      </w:r>
    </w:p>
    <w:p w14:paraId="42D1C0A7" w14:textId="77777777" w:rsidR="00D31657" w:rsidRPr="005074BC" w:rsidRDefault="00D31657" w:rsidP="009B6684">
      <w:pPr>
        <w:pStyle w:val="Akapitzlist"/>
        <w:numPr>
          <w:ilvl w:val="0"/>
          <w:numId w:val="45"/>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 xml:space="preserve">masy cementowe i </w:t>
      </w:r>
      <w:r w:rsidR="003C46A1" w:rsidRPr="005074BC">
        <w:rPr>
          <w:rFonts w:ascii="Arial" w:eastAsia="TimesNewRomanPSMT" w:hAnsi="Arial" w:cs="Arial"/>
          <w:color w:val="000000"/>
        </w:rPr>
        <w:t xml:space="preserve">cementowo polimerowe </w:t>
      </w:r>
      <w:r w:rsidRPr="005074BC">
        <w:rPr>
          <w:rFonts w:ascii="Arial" w:eastAsia="TimesNewRomanPSMT" w:hAnsi="Arial" w:cs="Arial"/>
          <w:color w:val="000000"/>
        </w:rPr>
        <w:t>zbrojone wkładką z tkanin lub włókien,</w:t>
      </w:r>
    </w:p>
    <w:p w14:paraId="03D88C35" w14:textId="77777777" w:rsidR="00D31657" w:rsidRPr="005074BC" w:rsidRDefault="00D31657" w:rsidP="009B6684">
      <w:pPr>
        <w:pStyle w:val="Akapitzlist"/>
        <w:numPr>
          <w:ilvl w:val="0"/>
          <w:numId w:val="45"/>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 xml:space="preserve">masy </w:t>
      </w:r>
      <w:r w:rsidR="003C46A1" w:rsidRPr="005074BC">
        <w:rPr>
          <w:rFonts w:ascii="Arial" w:eastAsia="TimesNewRomanPSMT" w:hAnsi="Arial" w:cs="Arial"/>
          <w:color w:val="000000"/>
        </w:rPr>
        <w:t xml:space="preserve">bitumiczno mineralne </w:t>
      </w:r>
      <w:r w:rsidRPr="005074BC">
        <w:rPr>
          <w:rFonts w:ascii="Arial" w:eastAsia="TimesNewRomanPSMT" w:hAnsi="Arial" w:cs="Arial"/>
          <w:color w:val="000000"/>
        </w:rPr>
        <w:t>zbrojone wkładką z tkanin lub włókien,</w:t>
      </w:r>
    </w:p>
    <w:p w14:paraId="25876FF3"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spełniające wymagania określone w normach i aprobatach technicznych.</w:t>
      </w:r>
    </w:p>
    <w:p w14:paraId="57DE7493" w14:textId="77777777" w:rsidR="003C46A1" w:rsidRPr="00AA7020" w:rsidRDefault="003C46A1" w:rsidP="00D31657">
      <w:pPr>
        <w:autoSpaceDE w:val="0"/>
        <w:autoSpaceDN w:val="0"/>
        <w:adjustRightInd w:val="0"/>
        <w:spacing w:after="0" w:line="240" w:lineRule="auto"/>
        <w:rPr>
          <w:rFonts w:ascii="Arial" w:eastAsia="TimesNewRomanPSMT" w:hAnsi="Arial" w:cs="Arial"/>
          <w:color w:val="000000"/>
        </w:rPr>
      </w:pPr>
    </w:p>
    <w:p w14:paraId="0C2B073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2.2.3. </w:t>
      </w:r>
      <w:r w:rsidRPr="00AA7020">
        <w:rPr>
          <w:rFonts w:ascii="Arial" w:eastAsia="TimesNewRomanPSMT" w:hAnsi="Arial" w:cs="Arial"/>
          <w:color w:val="000000"/>
        </w:rPr>
        <w:t>Wyroby do izolacji przeciwwilgociowych i wodochronnych z materiałów rolowych</w:t>
      </w:r>
    </w:p>
    <w:p w14:paraId="69BFA9D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izolacji części podziemnych i przyziemi budynków służą następujące materiały</w:t>
      </w:r>
    </w:p>
    <w:p w14:paraId="78E331B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rolowe:</w:t>
      </w:r>
    </w:p>
    <w:p w14:paraId="3EF6EB15" w14:textId="77777777" w:rsidR="00D31657" w:rsidRPr="005074BC" w:rsidRDefault="00D31657" w:rsidP="009B6684">
      <w:pPr>
        <w:pStyle w:val="Akapitzlist"/>
        <w:numPr>
          <w:ilvl w:val="0"/>
          <w:numId w:val="46"/>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papy asfaltowe na tekturze i na welonie szklanym oraz papy termozgrzewalne i samoprzylepne,</w:t>
      </w:r>
    </w:p>
    <w:p w14:paraId="21A56810" w14:textId="77777777" w:rsidR="00D31657" w:rsidRPr="005074BC" w:rsidRDefault="00D31657" w:rsidP="009B6684">
      <w:pPr>
        <w:pStyle w:val="Akapitzlist"/>
        <w:numPr>
          <w:ilvl w:val="0"/>
          <w:numId w:val="46"/>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folie z tworzyw sztucznych i kauczuku.</w:t>
      </w:r>
    </w:p>
    <w:p w14:paraId="6195E2B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 przeciwwilgociowe wykonuje się z folii polietylenowych o grubości 0,3 mm.</w:t>
      </w:r>
    </w:p>
    <w:p w14:paraId="4E27431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 wodochronne mogą być wykonywane z folii polietylenowych o grubości 0,4 i 0,5 mm,</w:t>
      </w:r>
    </w:p>
    <w:p w14:paraId="5345EDE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gładkich i tłoczonych folii z PVC oraz membran EPDM.</w:t>
      </w:r>
    </w:p>
    <w:p w14:paraId="3CC465E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ww. materiały muszą mieć własności techniczne odpowiadające wymaganiom</w:t>
      </w:r>
    </w:p>
    <w:p w14:paraId="5585FE1F"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odpowiednich norm lub aprobat technicznych.</w:t>
      </w:r>
    </w:p>
    <w:p w14:paraId="1072D5BD"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207E6B6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2.2.4. </w:t>
      </w:r>
      <w:r w:rsidRPr="00AA7020">
        <w:rPr>
          <w:rFonts w:ascii="Arial" w:eastAsia="TimesNewRomanPSMT" w:hAnsi="Arial" w:cs="Arial"/>
          <w:color w:val="000000"/>
        </w:rPr>
        <w:t>Wyroby do wykonywania izolacji wgłębnych</w:t>
      </w:r>
    </w:p>
    <w:p w14:paraId="2CEB540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izolacji wgłębnych stosuje się preparaty penetrujące w głąb podłoża i tworzące izolację w</w:t>
      </w:r>
    </w:p>
    <w:p w14:paraId="5B02F21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podłożu metodą krystalizacji wgłębnej, spełniające wymagania określone w aprobatach</w:t>
      </w:r>
    </w:p>
    <w:p w14:paraId="1B0F72D8"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technicznych.</w:t>
      </w:r>
    </w:p>
    <w:p w14:paraId="3AB58B4E"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61AE0A1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2.2.5. </w:t>
      </w:r>
      <w:r w:rsidRPr="00AA7020">
        <w:rPr>
          <w:rFonts w:ascii="Arial" w:eastAsia="TimesNewRomanPSMT" w:hAnsi="Arial" w:cs="Arial"/>
          <w:color w:val="000000"/>
        </w:rPr>
        <w:t>Izolacje z blachy</w:t>
      </w:r>
    </w:p>
    <w:p w14:paraId="6CC5537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izolacji wodochronnych wykonywanych z blachy wykorzystuje się:</w:t>
      </w:r>
    </w:p>
    <w:p w14:paraId="691FF0E4" w14:textId="77777777" w:rsidR="00D31657" w:rsidRPr="005074BC" w:rsidRDefault="00D31657" w:rsidP="009B6684">
      <w:pPr>
        <w:pStyle w:val="Akapitzlist"/>
        <w:numPr>
          <w:ilvl w:val="0"/>
          <w:numId w:val="47"/>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blachę ołowianą o grubości co najmniej 2 mm bądź grubości 1 mm pod warunkiem umieszczenia</w:t>
      </w:r>
      <w:r w:rsidR="005074BC">
        <w:rPr>
          <w:rFonts w:ascii="Arial" w:eastAsia="TimesNewRomanPSMT" w:hAnsi="Arial" w:cs="Arial"/>
          <w:color w:val="000000"/>
        </w:rPr>
        <w:t xml:space="preserve"> </w:t>
      </w:r>
      <w:r w:rsidRPr="005074BC">
        <w:rPr>
          <w:rFonts w:ascii="Arial" w:eastAsia="TimesNewRomanPSMT" w:hAnsi="Arial" w:cs="Arial"/>
          <w:color w:val="000000"/>
        </w:rPr>
        <w:t>w miejscach łączenia arkuszy blachy podkładek z blachy ołowianej,</w:t>
      </w:r>
    </w:p>
    <w:p w14:paraId="096953FE" w14:textId="77777777" w:rsidR="00D31657" w:rsidRPr="005074BC" w:rsidRDefault="00D31657" w:rsidP="009B6684">
      <w:pPr>
        <w:pStyle w:val="Akapitzlist"/>
        <w:numPr>
          <w:ilvl w:val="0"/>
          <w:numId w:val="47"/>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blachę stalową o grubości co najmniej 2 mm,</w:t>
      </w:r>
    </w:p>
    <w:p w14:paraId="28C7DFBD"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które powinny odpowiadać wymaganiom odpowiednich norm lub aprobat technicznych.</w:t>
      </w:r>
    </w:p>
    <w:p w14:paraId="16DF0C70"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05ECCFB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2.2.6. </w:t>
      </w:r>
      <w:r w:rsidRPr="00AA7020">
        <w:rPr>
          <w:rFonts w:ascii="Arial" w:eastAsia="TimesNewRomanPSMT" w:hAnsi="Arial" w:cs="Arial"/>
          <w:color w:val="000000"/>
        </w:rPr>
        <w:t>Wyroby do czasowej likwidacji przecieków wody</w:t>
      </w:r>
    </w:p>
    <w:p w14:paraId="68E8C38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czasowej likwidacji przecieków wody pojawiających się na pęknięciach powierzchni</w:t>
      </w:r>
    </w:p>
    <w:p w14:paraId="44A28A3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betonowych służą preparaty produkowane na bazie cementów szybkowiążących, dostarczane w</w:t>
      </w:r>
    </w:p>
    <w:p w14:paraId="2A9CDD82"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postaci sypkiej, odpowiadające wymaganiom aprobat technicznych.</w:t>
      </w:r>
    </w:p>
    <w:p w14:paraId="5EEA9E4A"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69C7637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2.2.7. </w:t>
      </w:r>
      <w:r w:rsidRPr="00AA7020">
        <w:rPr>
          <w:rFonts w:ascii="Arial" w:eastAsia="TimesNewRomanPSMT" w:hAnsi="Arial" w:cs="Arial"/>
          <w:color w:val="000000"/>
        </w:rPr>
        <w:t>Materiały pomocnicze</w:t>
      </w:r>
    </w:p>
    <w:p w14:paraId="213F72E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Odrębną grupę wyrobów stanowią materiały pomocnicze, wykorzystywane przy wykonywaniu</w:t>
      </w:r>
    </w:p>
    <w:p w14:paraId="1A278A8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izolacji i stosowane zgodnie z instrukcją producenta podstawowych materiałów hydroizolacyjnych,</w:t>
      </w:r>
    </w:p>
    <w:p w14:paraId="79FAB7A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takie jak:</w:t>
      </w:r>
    </w:p>
    <w:p w14:paraId="22658F77" w14:textId="77777777" w:rsidR="00D31657" w:rsidRPr="005074BC" w:rsidRDefault="00D31657" w:rsidP="009B6684">
      <w:pPr>
        <w:pStyle w:val="Akapitzlist"/>
        <w:numPr>
          <w:ilvl w:val="0"/>
          <w:numId w:val="48"/>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kleje,</w:t>
      </w:r>
    </w:p>
    <w:p w14:paraId="2D3D8872" w14:textId="77777777" w:rsidR="00D31657" w:rsidRPr="005074BC" w:rsidRDefault="00D31657" w:rsidP="009B6684">
      <w:pPr>
        <w:pStyle w:val="Akapitzlist"/>
        <w:numPr>
          <w:ilvl w:val="0"/>
          <w:numId w:val="48"/>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rozpuszczalniki, środki odtłuszczające i zmywające,</w:t>
      </w:r>
    </w:p>
    <w:p w14:paraId="2CA84A71" w14:textId="77777777" w:rsidR="00D31657" w:rsidRPr="005074BC" w:rsidRDefault="00D31657" w:rsidP="009B6684">
      <w:pPr>
        <w:pStyle w:val="Akapitzlist"/>
        <w:numPr>
          <w:ilvl w:val="0"/>
          <w:numId w:val="48"/>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łączniki mocujące, kotwy, śruby,</w:t>
      </w:r>
    </w:p>
    <w:p w14:paraId="4F3CA066" w14:textId="77777777" w:rsidR="00D31657" w:rsidRPr="005074BC" w:rsidRDefault="00D31657" w:rsidP="009B6684">
      <w:pPr>
        <w:pStyle w:val="Akapitzlist"/>
        <w:numPr>
          <w:ilvl w:val="0"/>
          <w:numId w:val="48"/>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taśmy dylatacyjne, uszczelniające,</w:t>
      </w:r>
    </w:p>
    <w:p w14:paraId="63E2509B" w14:textId="77777777" w:rsidR="00D31657" w:rsidRPr="005074BC" w:rsidRDefault="00D31657" w:rsidP="009B6684">
      <w:pPr>
        <w:pStyle w:val="Akapitzlist"/>
        <w:numPr>
          <w:ilvl w:val="0"/>
          <w:numId w:val="48"/>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woda lub inne preparaty do rozcieńczania,</w:t>
      </w:r>
    </w:p>
    <w:p w14:paraId="7C3B253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spełniające wymagania określone w odpowiednich dokumentach odniesienia tj. normach lub</w:t>
      </w:r>
    </w:p>
    <w:p w14:paraId="040ED5A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aprobatach technicznych.</w:t>
      </w:r>
    </w:p>
    <w:p w14:paraId="4827C72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 badań laboratoryjnych może być stosowana tylko wodociągowa woda pitna. Woda</w:t>
      </w:r>
    </w:p>
    <w:p w14:paraId="3911032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pochodząca z innych źródeł musi odpowiadać wymaganiom PNEN1008:2004 „Woda zarobowa</w:t>
      </w:r>
    </w:p>
    <w:p w14:paraId="5CB3E2E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betonu. Specyfikacja pobierania próbek, badanie i ocena przydatności wody zarobowej do</w:t>
      </w:r>
    </w:p>
    <w:p w14:paraId="7C13FCDF"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betonu, w tym wody odzyskanej z procesów produkcji betonu”.</w:t>
      </w:r>
    </w:p>
    <w:p w14:paraId="25D8F21F"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0ECD538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2.3. </w:t>
      </w:r>
      <w:r w:rsidRPr="00AA7020">
        <w:rPr>
          <w:rFonts w:ascii="Arial" w:eastAsia="TimesNewRomanPSMT" w:hAnsi="Arial" w:cs="Arial"/>
          <w:color w:val="000000"/>
        </w:rPr>
        <w:t>Warunki przyjęcia na budowę wyrobów do izolacji przeciwwilgociowych i wodochronnych</w:t>
      </w:r>
    </w:p>
    <w:p w14:paraId="760A015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do robót hydroizolacyjnych mogą być przyjęte na budowę, jeśli spełniają następujące</w:t>
      </w:r>
    </w:p>
    <w:p w14:paraId="78E323C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warunki:</w:t>
      </w:r>
    </w:p>
    <w:p w14:paraId="3CE05EC9" w14:textId="77777777" w:rsidR="00D31657" w:rsidRPr="005074BC" w:rsidRDefault="00D31657" w:rsidP="009B6684">
      <w:pPr>
        <w:pStyle w:val="Akapitzlist"/>
        <w:numPr>
          <w:ilvl w:val="0"/>
          <w:numId w:val="49"/>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są zgodne z ich wyszczególnieniem i charakterystyką podaną w dokumentacji projektowej i</w:t>
      </w:r>
      <w:r w:rsidR="005074BC">
        <w:rPr>
          <w:rFonts w:ascii="Arial" w:eastAsia="TimesNewRomanPSMT" w:hAnsi="Arial" w:cs="Arial"/>
          <w:color w:val="000000"/>
        </w:rPr>
        <w:t xml:space="preserve"> </w:t>
      </w:r>
      <w:r w:rsidRPr="005074BC">
        <w:rPr>
          <w:rFonts w:ascii="Arial" w:eastAsia="TimesNewRomanPSMT" w:hAnsi="Arial" w:cs="Arial"/>
          <w:color w:val="000000"/>
        </w:rPr>
        <w:t>specyfikacji technicznej (szczegółowej),</w:t>
      </w:r>
    </w:p>
    <w:p w14:paraId="06A1289A" w14:textId="77777777" w:rsidR="00D31657" w:rsidRPr="005074BC" w:rsidRDefault="00D31657" w:rsidP="009B6684">
      <w:pPr>
        <w:pStyle w:val="Akapitzlist"/>
        <w:numPr>
          <w:ilvl w:val="0"/>
          <w:numId w:val="49"/>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są właściwie opakowane, firmowo zamknięte (bez oznak naruszenia zamknięć) i oznakowane</w:t>
      </w:r>
      <w:r w:rsidR="005074BC">
        <w:rPr>
          <w:rFonts w:ascii="Arial" w:eastAsia="TimesNewRomanPSMT" w:hAnsi="Arial" w:cs="Arial"/>
          <w:color w:val="000000"/>
        </w:rPr>
        <w:t xml:space="preserve"> </w:t>
      </w:r>
      <w:r w:rsidRPr="005074BC">
        <w:rPr>
          <w:rFonts w:ascii="Arial" w:eastAsia="TimesNewRomanPSMT" w:hAnsi="Arial" w:cs="Arial"/>
          <w:color w:val="000000"/>
        </w:rPr>
        <w:t>(pełna nazwa wyrobu, ewentualnie nazwa handlowa oraz symbol handlowy wyrobu),</w:t>
      </w:r>
    </w:p>
    <w:p w14:paraId="6F9F5EC7" w14:textId="77777777" w:rsidR="00D31657" w:rsidRPr="005074BC" w:rsidRDefault="00D31657" w:rsidP="009B6684">
      <w:pPr>
        <w:pStyle w:val="Akapitzlist"/>
        <w:numPr>
          <w:ilvl w:val="0"/>
          <w:numId w:val="49"/>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spełniają wymagane właściwości wskazane odpowiednimi dokumentami odniesienia,</w:t>
      </w:r>
    </w:p>
    <w:p w14:paraId="5003F965" w14:textId="77777777" w:rsidR="00D31657" w:rsidRPr="005074BC" w:rsidRDefault="00D31657" w:rsidP="009B6684">
      <w:pPr>
        <w:pStyle w:val="Akapitzlist"/>
        <w:numPr>
          <w:ilvl w:val="0"/>
          <w:numId w:val="49"/>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producent dostarczył dokumenty świadczące o dopuszczeniu do obrotu i powszechnego lub</w:t>
      </w:r>
      <w:r w:rsidR="005074BC">
        <w:rPr>
          <w:rFonts w:ascii="Arial" w:eastAsia="TimesNewRomanPSMT" w:hAnsi="Arial" w:cs="Arial"/>
          <w:color w:val="000000"/>
        </w:rPr>
        <w:t xml:space="preserve"> </w:t>
      </w:r>
      <w:r w:rsidRPr="005074BC">
        <w:rPr>
          <w:rFonts w:ascii="Arial" w:eastAsia="TimesNewRomanPSMT" w:hAnsi="Arial" w:cs="Arial"/>
          <w:color w:val="000000"/>
        </w:rPr>
        <w:t>jednostkowego zastosowania wyrobów oraz karty techniczne (katalogowe) wyrobów lub</w:t>
      </w:r>
      <w:r w:rsidR="005074BC">
        <w:rPr>
          <w:rFonts w:ascii="Arial" w:eastAsia="TimesNewRomanPSMT" w:hAnsi="Arial" w:cs="Arial"/>
          <w:color w:val="000000"/>
        </w:rPr>
        <w:t xml:space="preserve"> </w:t>
      </w:r>
      <w:r w:rsidRPr="005074BC">
        <w:rPr>
          <w:rFonts w:ascii="Arial" w:eastAsia="TimesNewRomanPSMT" w:hAnsi="Arial" w:cs="Arial"/>
          <w:color w:val="000000"/>
        </w:rPr>
        <w:t>firmowe wytyczne (zalecenia) stosowania wyrobów,</w:t>
      </w:r>
    </w:p>
    <w:p w14:paraId="43837055" w14:textId="77777777" w:rsidR="00D31657" w:rsidRPr="005074BC" w:rsidRDefault="00D31657" w:rsidP="009B6684">
      <w:pPr>
        <w:pStyle w:val="Akapitzlist"/>
        <w:numPr>
          <w:ilvl w:val="0"/>
          <w:numId w:val="49"/>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niebezpieczne wyroby hydroizolacyjne i materiały pomocnicze, w zakresie wynikającym z</w:t>
      </w:r>
    </w:p>
    <w:p w14:paraId="24794226" w14:textId="77777777" w:rsidR="005074BC"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Ustawy o substancjach i preparatach chemicznych z dnia</w:t>
      </w:r>
      <w:r>
        <w:rPr>
          <w:rFonts w:ascii="Arial" w:eastAsia="TimesNewRomanPSMT" w:hAnsi="Arial" w:cs="Arial"/>
          <w:color w:val="000000"/>
        </w:rPr>
        <w:t xml:space="preserve"> 11 stycznia 2001 r. (Dz. U. Nr </w:t>
      </w:r>
    </w:p>
    <w:p w14:paraId="5AEB7A67" w14:textId="77777777" w:rsidR="005074BC"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11, poz.</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84 z późn. zmianami), posiadają karty charakterystyki substancji niebezpiecznej, </w:t>
      </w:r>
    </w:p>
    <w:p w14:paraId="16C3B004" w14:textId="77777777" w:rsidR="005074BC"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O</w:t>
      </w:r>
      <w:r w:rsidR="00D31657" w:rsidRPr="00AA7020">
        <w:rPr>
          <w:rFonts w:ascii="Arial" w:eastAsia="TimesNewRomanPSMT" w:hAnsi="Arial" w:cs="Arial"/>
          <w:color w:val="000000"/>
        </w:rPr>
        <w:t>pracowane</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zgodnie z rozporządzeniem Ministra Zdrowia z dnia 3 lipca 2002 r. w </w:t>
      </w:r>
    </w:p>
    <w:p w14:paraId="6C4440D3" w14:textId="77777777" w:rsidR="005074BC"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sprawie karty</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charakterystyki substancji niebezpiecznej i preparatu niebezpiecznego (Dz. </w:t>
      </w:r>
    </w:p>
    <w:p w14:paraId="1177C169" w14:textId="77777777" w:rsidR="00D31657" w:rsidRPr="00AA7020" w:rsidRDefault="005074BC"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U. Nr 140, poz. 1171</w:t>
      </w:r>
      <w:r>
        <w:rPr>
          <w:rFonts w:ascii="Arial" w:eastAsia="TimesNewRomanPSMT" w:hAnsi="Arial" w:cs="Arial"/>
          <w:color w:val="000000"/>
        </w:rPr>
        <w:t xml:space="preserve"> </w:t>
      </w:r>
      <w:r w:rsidR="00D31657" w:rsidRPr="00AA7020">
        <w:rPr>
          <w:rFonts w:ascii="Arial" w:eastAsia="TimesNewRomanPSMT" w:hAnsi="Arial" w:cs="Arial"/>
          <w:color w:val="000000"/>
        </w:rPr>
        <w:t>z późn. zmianami),</w:t>
      </w:r>
    </w:p>
    <w:p w14:paraId="3A439C35" w14:textId="77777777" w:rsidR="00D31657" w:rsidRPr="005074BC" w:rsidRDefault="00D31657" w:rsidP="009B6684">
      <w:pPr>
        <w:pStyle w:val="Akapitzlist"/>
        <w:numPr>
          <w:ilvl w:val="0"/>
          <w:numId w:val="50"/>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opakowania wyrobów zakwalifikowanych do niebezpiecznych spełniają wymagania podane w</w:t>
      </w:r>
      <w:r w:rsidR="005074BC">
        <w:rPr>
          <w:rFonts w:ascii="Arial" w:eastAsia="TimesNewRomanPSMT" w:hAnsi="Arial" w:cs="Arial"/>
          <w:color w:val="000000"/>
        </w:rPr>
        <w:t xml:space="preserve"> </w:t>
      </w:r>
      <w:r w:rsidRPr="005074BC">
        <w:rPr>
          <w:rFonts w:ascii="Arial" w:eastAsia="TimesNewRomanPSMT" w:hAnsi="Arial" w:cs="Arial"/>
          <w:color w:val="000000"/>
        </w:rPr>
        <w:t>rozporządzeniu Ministra Zdrowia z dnia 2 września 2003 r. w sprawie oznakowania opakowań</w:t>
      </w:r>
      <w:r w:rsidR="005074BC">
        <w:rPr>
          <w:rFonts w:ascii="Arial" w:eastAsia="TimesNewRomanPSMT" w:hAnsi="Arial" w:cs="Arial"/>
          <w:color w:val="000000"/>
        </w:rPr>
        <w:t xml:space="preserve"> </w:t>
      </w:r>
      <w:r w:rsidRPr="005074BC">
        <w:rPr>
          <w:rFonts w:ascii="Arial" w:eastAsia="TimesNewRomanPSMT" w:hAnsi="Arial" w:cs="Arial"/>
          <w:color w:val="000000"/>
        </w:rPr>
        <w:t>substancji niebezpiecznych i preparatów niebezpiecznych (Dz. U. Nr 173, poz. 1679, z późn.</w:t>
      </w:r>
      <w:r w:rsidR="005074BC">
        <w:rPr>
          <w:rFonts w:ascii="Arial" w:eastAsia="TimesNewRomanPSMT" w:hAnsi="Arial" w:cs="Arial"/>
          <w:color w:val="000000"/>
        </w:rPr>
        <w:t xml:space="preserve"> </w:t>
      </w:r>
      <w:r w:rsidRPr="005074BC">
        <w:rPr>
          <w:rFonts w:ascii="Arial" w:eastAsia="TimesNewRomanPSMT" w:hAnsi="Arial" w:cs="Arial"/>
          <w:color w:val="000000"/>
        </w:rPr>
        <w:t>zmianami),</w:t>
      </w:r>
    </w:p>
    <w:p w14:paraId="4ECC6688" w14:textId="77777777" w:rsidR="00D31657" w:rsidRPr="005074BC" w:rsidRDefault="00D31657" w:rsidP="009B6684">
      <w:pPr>
        <w:pStyle w:val="Akapitzlist"/>
        <w:numPr>
          <w:ilvl w:val="0"/>
          <w:numId w:val="50"/>
        </w:numPr>
        <w:autoSpaceDE w:val="0"/>
        <w:autoSpaceDN w:val="0"/>
        <w:adjustRightInd w:val="0"/>
        <w:spacing w:after="0" w:line="240" w:lineRule="auto"/>
        <w:rPr>
          <w:rFonts w:ascii="Arial" w:eastAsia="TimesNewRomanPSMT" w:hAnsi="Arial" w:cs="Arial"/>
          <w:color w:val="000000"/>
        </w:rPr>
      </w:pPr>
      <w:r w:rsidRPr="005074BC">
        <w:rPr>
          <w:rFonts w:ascii="Arial" w:eastAsia="TimesNewRomanPSMT" w:hAnsi="Arial" w:cs="Arial"/>
          <w:color w:val="000000"/>
        </w:rPr>
        <w:t>spełniają wymagania wynikające z ich terminu przydatności do użycia (termin zakończenia robót</w:t>
      </w:r>
      <w:r w:rsidR="005074BC">
        <w:rPr>
          <w:rFonts w:ascii="Arial" w:eastAsia="TimesNewRomanPSMT" w:hAnsi="Arial" w:cs="Arial"/>
          <w:color w:val="000000"/>
        </w:rPr>
        <w:t xml:space="preserve"> </w:t>
      </w:r>
      <w:r w:rsidRPr="005074BC">
        <w:rPr>
          <w:rFonts w:ascii="Arial" w:eastAsia="TimesNewRomanPSMT" w:hAnsi="Arial" w:cs="Arial"/>
          <w:color w:val="000000"/>
        </w:rPr>
        <w:t>hydroizolacyjnych powinien się kończyć przed zakończeniem podanych na opakowaniach</w:t>
      </w:r>
      <w:r w:rsidR="005074BC">
        <w:rPr>
          <w:rFonts w:ascii="Arial" w:eastAsia="TimesNewRomanPSMT" w:hAnsi="Arial" w:cs="Arial"/>
          <w:color w:val="000000"/>
        </w:rPr>
        <w:t xml:space="preserve"> </w:t>
      </w:r>
      <w:r w:rsidRPr="005074BC">
        <w:rPr>
          <w:rFonts w:ascii="Arial" w:eastAsia="TimesNewRomanPSMT" w:hAnsi="Arial" w:cs="Arial"/>
          <w:color w:val="000000"/>
        </w:rPr>
        <w:t>terminów przydatności do stosowania odpowiednich wyrobów),</w:t>
      </w:r>
    </w:p>
    <w:p w14:paraId="128661F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do robót hydroizolacyjnych części podziemnych i przyziemi</w:t>
      </w:r>
    </w:p>
    <w:p w14:paraId="48695CE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budynków materiałów izolacyjnych nieznanego pochodzenia.</w:t>
      </w:r>
    </w:p>
    <w:p w14:paraId="0D1D124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materiałów i wyrobów na budowę powinno być potwierdzone wpisem do dziennika</w:t>
      </w:r>
    </w:p>
    <w:p w14:paraId="2F5244BF"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 lub protokołem przyjęcia materiałów.</w:t>
      </w:r>
    </w:p>
    <w:p w14:paraId="022413E7"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3D1C477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2.4. </w:t>
      </w:r>
      <w:r w:rsidRPr="00AA7020">
        <w:rPr>
          <w:rFonts w:ascii="Arial" w:eastAsia="TimesNewRomanPSMT" w:hAnsi="Arial" w:cs="Arial"/>
          <w:color w:val="000000"/>
        </w:rPr>
        <w:t>Warunki przechowywania wyrobów do robót hydroizolacyjnych</w:t>
      </w:r>
    </w:p>
    <w:p w14:paraId="00EE126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wyroby do robót hydroizolacyjnych powinny być przechowywane i magazynowane</w:t>
      </w:r>
    </w:p>
    <w:p w14:paraId="4843A03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zgodnie z instrukcją producenta oraz wymaganiami odpowiednich dokumentów odniesienia tj.</w:t>
      </w:r>
    </w:p>
    <w:p w14:paraId="6565AEA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norm bądź aprobat technicznych.</w:t>
      </w:r>
    </w:p>
    <w:p w14:paraId="08E91D3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Pomieszczenie magazynowe do przechowywania wyrobów opakowanych powinno być kryte,</w:t>
      </w:r>
    </w:p>
    <w:p w14:paraId="7212D92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suche oraz zabezpieczone przed zawilgoceniem, opadami atmosferycznymi, przemarznięciem i</w:t>
      </w:r>
    </w:p>
    <w:p w14:paraId="582208B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działaniem promieni słonecznych.</w:t>
      </w:r>
    </w:p>
    <w:p w14:paraId="2CB4E9B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hydroizolacyjne konfekcjonowane powinny być przechowywane w oryginalnych,</w:t>
      </w:r>
    </w:p>
    <w:p w14:paraId="3375C7E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zamkniętych opakowaniach w temperaturze powyżej +5°C a poniżej +35°C. Wyroby pakowane w</w:t>
      </w:r>
    </w:p>
    <w:p w14:paraId="4883916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worki powinny być układane na paletach lub drewnianej wentylowanej podłodze, w ilości warstw</w:t>
      </w:r>
    </w:p>
    <w:p w14:paraId="7A6E397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większej niż 10. Rolki papy powinny być ustawione pionowo, a nie poziomo.</w:t>
      </w:r>
    </w:p>
    <w:p w14:paraId="719F7FA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składowaniu i przechowywaniu wyrobów zawierających łatwopalne rozpuszczalniki należy</w:t>
      </w:r>
    </w:p>
    <w:p w14:paraId="0EF0A8B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zachować przepisy ochrony przeciwpożarowej.</w:t>
      </w:r>
    </w:p>
    <w:p w14:paraId="418480B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ma możliwości poboru wody na miejscu wykonywania robót, to wodę należy</w:t>
      </w:r>
    </w:p>
    <w:p w14:paraId="134AD45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przechowywać w szczelnych i czystych pojemnikach lub cysternach. Nie wolno przechowywać</w:t>
      </w:r>
    </w:p>
    <w:p w14:paraId="38C0914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wody w opakowaniach po środkach chemicznych lub w takich, w których wcześniej</w:t>
      </w:r>
    </w:p>
    <w:p w14:paraId="4E9226CF"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przetrzymywano materiały mogące zmienić skład chemiczny wody.</w:t>
      </w:r>
    </w:p>
    <w:p w14:paraId="57E7C11E" w14:textId="77777777" w:rsidR="005074BC" w:rsidRPr="00AA7020" w:rsidRDefault="005074BC" w:rsidP="00D31657">
      <w:pPr>
        <w:autoSpaceDE w:val="0"/>
        <w:autoSpaceDN w:val="0"/>
        <w:adjustRightInd w:val="0"/>
        <w:spacing w:after="0" w:line="240" w:lineRule="auto"/>
        <w:rPr>
          <w:rFonts w:ascii="Arial" w:eastAsia="TimesNewRomanPSMT" w:hAnsi="Arial" w:cs="Arial"/>
          <w:color w:val="000000"/>
        </w:rPr>
      </w:pPr>
    </w:p>
    <w:p w14:paraId="70E887A5" w14:textId="77777777" w:rsidR="00D31657" w:rsidRPr="00BA0A10" w:rsidRDefault="00D31657" w:rsidP="009B6684">
      <w:pPr>
        <w:pStyle w:val="Akapitzlist"/>
        <w:numPr>
          <w:ilvl w:val="0"/>
          <w:numId w:val="32"/>
        </w:numPr>
        <w:autoSpaceDE w:val="0"/>
        <w:autoSpaceDN w:val="0"/>
        <w:adjustRightInd w:val="0"/>
        <w:spacing w:after="0" w:line="240" w:lineRule="auto"/>
        <w:jc w:val="center"/>
        <w:rPr>
          <w:rFonts w:ascii="Arial" w:eastAsia="TimesNewRomanPSMT" w:hAnsi="Arial" w:cs="Arial"/>
          <w:b/>
          <w:color w:val="000000"/>
          <w:sz w:val="24"/>
          <w:szCs w:val="24"/>
        </w:rPr>
      </w:pPr>
      <w:r w:rsidRPr="00BA0A10">
        <w:rPr>
          <w:rFonts w:ascii="Arial" w:eastAsia="TimesNewRomanPSMT" w:hAnsi="Arial" w:cs="Arial"/>
          <w:b/>
          <w:color w:val="000000"/>
          <w:sz w:val="24"/>
          <w:szCs w:val="24"/>
        </w:rPr>
        <w:t>WYMAGANIA DOTYCZĄCE SPRZĘTU, MASZYN I NARZĘDZI</w:t>
      </w:r>
    </w:p>
    <w:p w14:paraId="23A8A66D" w14:textId="77777777" w:rsidR="005074BC" w:rsidRPr="005074BC" w:rsidRDefault="005074BC" w:rsidP="005074BC">
      <w:pPr>
        <w:pStyle w:val="Akapitzlist"/>
        <w:autoSpaceDE w:val="0"/>
        <w:autoSpaceDN w:val="0"/>
        <w:adjustRightInd w:val="0"/>
        <w:spacing w:after="0" w:line="240" w:lineRule="auto"/>
        <w:rPr>
          <w:rFonts w:ascii="Arial" w:eastAsia="TimesNewRomanPSMT" w:hAnsi="Arial" w:cs="Arial"/>
          <w:b/>
          <w:color w:val="000000"/>
          <w:sz w:val="24"/>
          <w:szCs w:val="24"/>
        </w:rPr>
      </w:pPr>
    </w:p>
    <w:p w14:paraId="1805633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3.1. </w:t>
      </w:r>
      <w:r w:rsidRPr="00AA7020">
        <w:rPr>
          <w:rFonts w:ascii="Arial" w:eastAsia="TimesNewRomanPSMT" w:hAnsi="Arial" w:cs="Arial"/>
          <w:color w:val="000000"/>
        </w:rPr>
        <w:t>Ogólne wymagania dotyczące sprzętu podano w ST „Wymagania ogólne” Kod CPV</w:t>
      </w:r>
    </w:p>
    <w:p w14:paraId="21BBF0A0" w14:textId="77777777" w:rsidR="00D31657"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450000007,</w:t>
      </w:r>
      <w:r>
        <w:rPr>
          <w:rFonts w:ascii="Arial" w:eastAsia="TimesNewRomanPSMT" w:hAnsi="Arial" w:cs="Arial"/>
          <w:color w:val="000000"/>
        </w:rPr>
        <w:t xml:space="preserve"> </w:t>
      </w:r>
      <w:r w:rsidR="00D31657" w:rsidRPr="00AA7020">
        <w:rPr>
          <w:rFonts w:ascii="Arial" w:eastAsia="TimesNewRomanPSMT" w:hAnsi="Arial" w:cs="Arial"/>
          <w:color w:val="000000"/>
        </w:rPr>
        <w:t>pkt 3</w:t>
      </w:r>
    </w:p>
    <w:p w14:paraId="420AF414" w14:textId="77777777" w:rsidR="009F5255" w:rsidRPr="00AA7020" w:rsidRDefault="009F5255" w:rsidP="00D31657">
      <w:pPr>
        <w:autoSpaceDE w:val="0"/>
        <w:autoSpaceDN w:val="0"/>
        <w:adjustRightInd w:val="0"/>
        <w:spacing w:after="0" w:line="240" w:lineRule="auto"/>
        <w:rPr>
          <w:rFonts w:ascii="Arial" w:eastAsia="TimesNewRomanPSMT" w:hAnsi="Arial" w:cs="Arial"/>
          <w:color w:val="000000"/>
        </w:rPr>
      </w:pPr>
    </w:p>
    <w:p w14:paraId="394287D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3.2. </w:t>
      </w:r>
      <w:r w:rsidRPr="00AA7020">
        <w:rPr>
          <w:rFonts w:ascii="Arial" w:eastAsia="TimesNewRomanPSMT" w:hAnsi="Arial" w:cs="Arial"/>
          <w:color w:val="000000"/>
        </w:rPr>
        <w:t>Sprzęt do wykonywania robót hydroizolacyjnych</w:t>
      </w:r>
    </w:p>
    <w:p w14:paraId="486153F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używania takich narzędzi i sprzętu, które nie spowodują</w:t>
      </w:r>
    </w:p>
    <w:p w14:paraId="58DFDC7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niekorzystnego wpływu na jakość materiałów i wykonywanych robót oraz będą przyjazne dla</w:t>
      </w:r>
    </w:p>
    <w:p w14:paraId="1F18922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środowiska, a także bezpieczne dla brygad roboczych wykonujących hydroizolację.</w:t>
      </w:r>
    </w:p>
    <w:p w14:paraId="0CAA9C8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doborze narzędzi i sprzętu należy uwzględnić również wymagania producenta wyrobów</w:t>
      </w:r>
    </w:p>
    <w:p w14:paraId="0842FAA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hydroizolacyjnych.</w:t>
      </w:r>
    </w:p>
    <w:p w14:paraId="0C9585F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hydroizolacyjnych należy stosować następujący sprzęt i narzędzia</w:t>
      </w:r>
    </w:p>
    <w:p w14:paraId="5F415D9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pomocnicze:</w:t>
      </w:r>
    </w:p>
    <w:p w14:paraId="69B1977E" w14:textId="77777777" w:rsidR="009F5255"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do przygotowania podłoża – młotki, szczotki druciane, odkurzacze przemysłowe, urządzenia</w:t>
      </w:r>
    </w:p>
    <w:p w14:paraId="5D0DAAD7" w14:textId="77777777" w:rsidR="00D31657" w:rsidRPr="00AA7020"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 </w:t>
      </w:r>
      <w:r>
        <w:rPr>
          <w:rFonts w:ascii="Arial" w:eastAsia="TimesNewRomanPSMT" w:hAnsi="Arial" w:cs="Arial"/>
          <w:color w:val="000000"/>
        </w:rPr>
        <w:t xml:space="preserve"> do </w:t>
      </w:r>
      <w:r w:rsidR="00D31657" w:rsidRPr="00AA7020">
        <w:rPr>
          <w:rFonts w:ascii="Arial" w:eastAsia="TimesNewRomanPSMT" w:hAnsi="Arial" w:cs="Arial"/>
          <w:color w:val="000000"/>
        </w:rPr>
        <w:t>mycia hydrodynamicznego, urządzenia do czyszczenia strumieniowo</w:t>
      </w:r>
      <w:r>
        <w:rPr>
          <w:rFonts w:ascii="Arial" w:eastAsia="TimesNewRomanPSMT" w:hAnsi="Arial" w:cs="Arial"/>
          <w:color w:val="000000"/>
        </w:rPr>
        <w:t xml:space="preserve"> </w:t>
      </w:r>
      <w:r w:rsidR="00D31657" w:rsidRPr="00AA7020">
        <w:rPr>
          <w:rFonts w:ascii="Arial" w:eastAsia="TimesNewRomanPSMT" w:hAnsi="Arial" w:cs="Arial"/>
          <w:color w:val="000000"/>
        </w:rPr>
        <w:t>ściernego,</w:t>
      </w:r>
    </w:p>
    <w:p w14:paraId="705FF3C9" w14:textId="77777777" w:rsidR="009F5255"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termometry</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elektroniczne, wilgotnościomierze elektryczne, przyrządy do badania </w:t>
      </w:r>
    </w:p>
    <w:p w14:paraId="2C1865A0" w14:textId="77777777" w:rsidR="00D31657" w:rsidRPr="00AA7020"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wytrzymałości podłoża,</w:t>
      </w:r>
    </w:p>
    <w:p w14:paraId="3EFF6B7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do przygotowania zapraw – naczynia i wiertarki z mieszadłem wolnoobrotowym, betoniarki,</w:t>
      </w:r>
    </w:p>
    <w:p w14:paraId="67CB755F" w14:textId="77777777" w:rsidR="009F5255"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c) do nakładania izolacji z mas powłokowych – pędzle, szczotki, wałki, pace, kielnie, </w:t>
      </w:r>
      <w:r w:rsidR="009F5255">
        <w:rPr>
          <w:rFonts w:ascii="Arial" w:eastAsia="TimesNewRomanPSMT" w:hAnsi="Arial" w:cs="Arial"/>
          <w:color w:val="000000"/>
        </w:rPr>
        <w:t xml:space="preserve"> </w:t>
      </w:r>
    </w:p>
    <w:p w14:paraId="0362AAFC" w14:textId="77777777" w:rsidR="00D31657" w:rsidRPr="00AA7020"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mechaniczne</w:t>
      </w:r>
      <w:r>
        <w:rPr>
          <w:rFonts w:ascii="Arial" w:eastAsia="TimesNewRomanPSMT" w:hAnsi="Arial" w:cs="Arial"/>
          <w:color w:val="000000"/>
        </w:rPr>
        <w:t xml:space="preserve"> </w:t>
      </w:r>
      <w:r w:rsidR="00D31657" w:rsidRPr="00AA7020">
        <w:rPr>
          <w:rFonts w:ascii="Arial" w:eastAsia="TimesNewRomanPSMT" w:hAnsi="Arial" w:cs="Arial"/>
          <w:color w:val="000000"/>
        </w:rPr>
        <w:t>natryskiwacze materiałów izolacyjnych,</w:t>
      </w:r>
    </w:p>
    <w:p w14:paraId="7B46477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 do cięcia taśm, wkładek zbrojących, materiałów rolowych i blach – nożyczki, nożyce, noże,</w:t>
      </w:r>
    </w:p>
    <w:p w14:paraId="523133E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e) do zgrzewania – butle </w:t>
      </w:r>
      <w:r w:rsidR="009F5255">
        <w:rPr>
          <w:rFonts w:ascii="Arial" w:eastAsia="TimesNewRomanPSMT" w:hAnsi="Arial" w:cs="Arial"/>
          <w:color w:val="000000"/>
        </w:rPr>
        <w:t xml:space="preserve">propan butan </w:t>
      </w:r>
      <w:r w:rsidRPr="00AA7020">
        <w:rPr>
          <w:rFonts w:ascii="Arial" w:eastAsia="TimesNewRomanPSMT" w:hAnsi="Arial" w:cs="Arial"/>
          <w:color w:val="000000"/>
        </w:rPr>
        <w:t>z palnikiem,</w:t>
      </w:r>
    </w:p>
    <w:p w14:paraId="44A0958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 do układania materiałów rolowych – urządzenia służące do odwijania materiałów izolacyjnych z</w:t>
      </w:r>
    </w:p>
    <w:p w14:paraId="5F965FB8" w14:textId="77777777" w:rsidR="00D31657"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rolek.</w:t>
      </w:r>
    </w:p>
    <w:p w14:paraId="26E30EB4" w14:textId="77777777" w:rsidR="009F5255" w:rsidRPr="00AA7020" w:rsidRDefault="009F5255" w:rsidP="00D31657">
      <w:pPr>
        <w:autoSpaceDE w:val="0"/>
        <w:autoSpaceDN w:val="0"/>
        <w:adjustRightInd w:val="0"/>
        <w:spacing w:after="0" w:line="240" w:lineRule="auto"/>
        <w:rPr>
          <w:rFonts w:ascii="Arial" w:eastAsia="TimesNewRomanPSMT" w:hAnsi="Arial" w:cs="Arial"/>
          <w:color w:val="000000"/>
        </w:rPr>
      </w:pPr>
    </w:p>
    <w:p w14:paraId="6FB7E8B4" w14:textId="77777777" w:rsidR="00D31657" w:rsidRPr="009F5255" w:rsidRDefault="00D31657" w:rsidP="009B6684">
      <w:pPr>
        <w:pStyle w:val="Akapitzlist"/>
        <w:numPr>
          <w:ilvl w:val="0"/>
          <w:numId w:val="32"/>
        </w:numPr>
        <w:autoSpaceDE w:val="0"/>
        <w:autoSpaceDN w:val="0"/>
        <w:adjustRightInd w:val="0"/>
        <w:spacing w:after="0" w:line="240" w:lineRule="auto"/>
        <w:ind w:left="0"/>
        <w:jc w:val="center"/>
        <w:rPr>
          <w:rFonts w:ascii="Arial" w:eastAsia="TimesNewRomanPSMT" w:hAnsi="Arial" w:cs="Arial"/>
          <w:b/>
          <w:color w:val="000000"/>
          <w:sz w:val="24"/>
          <w:szCs w:val="24"/>
        </w:rPr>
      </w:pPr>
      <w:r w:rsidRPr="009F5255">
        <w:rPr>
          <w:rFonts w:ascii="Arial" w:eastAsia="TimesNewRomanPSMT" w:hAnsi="Arial" w:cs="Arial"/>
          <w:b/>
          <w:color w:val="000000"/>
          <w:sz w:val="24"/>
          <w:szCs w:val="24"/>
        </w:rPr>
        <w:t>WYMAGANIA DOTYCZĄCE TRANSPORTU</w:t>
      </w:r>
    </w:p>
    <w:p w14:paraId="7D672F02" w14:textId="77777777" w:rsidR="009F5255" w:rsidRPr="009F5255" w:rsidRDefault="009F5255" w:rsidP="009F5255">
      <w:pPr>
        <w:pStyle w:val="Akapitzlist"/>
        <w:autoSpaceDE w:val="0"/>
        <w:autoSpaceDN w:val="0"/>
        <w:adjustRightInd w:val="0"/>
        <w:spacing w:after="0" w:line="240" w:lineRule="auto"/>
        <w:rPr>
          <w:rFonts w:ascii="Arial" w:eastAsia="TimesNewRomanPSMT" w:hAnsi="Arial" w:cs="Arial"/>
          <w:b/>
          <w:color w:val="000000"/>
          <w:sz w:val="24"/>
          <w:szCs w:val="24"/>
        </w:rPr>
      </w:pPr>
    </w:p>
    <w:p w14:paraId="7A83560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4.1. </w:t>
      </w:r>
      <w:r w:rsidRPr="00AA7020">
        <w:rPr>
          <w:rFonts w:ascii="Arial" w:eastAsia="TimesNewRomanPSMT" w:hAnsi="Arial" w:cs="Arial"/>
          <w:color w:val="000000"/>
        </w:rPr>
        <w:t>Ogólne wymagania dotyczące transportu podano w ST „Wymagania ogólne” Kod CPV</w:t>
      </w:r>
    </w:p>
    <w:p w14:paraId="1B889048" w14:textId="77777777" w:rsidR="00D31657"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450000007,</w:t>
      </w:r>
      <w:r>
        <w:rPr>
          <w:rFonts w:ascii="Arial" w:eastAsia="TimesNewRomanPSMT" w:hAnsi="Arial" w:cs="Arial"/>
          <w:color w:val="000000"/>
        </w:rPr>
        <w:t xml:space="preserve"> </w:t>
      </w:r>
      <w:r w:rsidR="00D31657" w:rsidRPr="00AA7020">
        <w:rPr>
          <w:rFonts w:ascii="Arial" w:eastAsia="TimesNewRomanPSMT" w:hAnsi="Arial" w:cs="Arial"/>
          <w:color w:val="000000"/>
        </w:rPr>
        <w:t>pkt 4</w:t>
      </w:r>
    </w:p>
    <w:p w14:paraId="6113DB1E" w14:textId="77777777" w:rsidR="009F5255" w:rsidRPr="00AA7020" w:rsidRDefault="009F5255" w:rsidP="00D31657">
      <w:pPr>
        <w:autoSpaceDE w:val="0"/>
        <w:autoSpaceDN w:val="0"/>
        <w:adjustRightInd w:val="0"/>
        <w:spacing w:after="0" w:line="240" w:lineRule="auto"/>
        <w:rPr>
          <w:rFonts w:ascii="Arial" w:eastAsia="TimesNewRomanPSMT" w:hAnsi="Arial" w:cs="Arial"/>
          <w:color w:val="000000"/>
        </w:rPr>
      </w:pPr>
    </w:p>
    <w:p w14:paraId="51C9FA3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4.2. </w:t>
      </w:r>
      <w:r w:rsidRPr="00AA7020">
        <w:rPr>
          <w:rFonts w:ascii="Arial" w:eastAsia="TimesNewRomanPSMT" w:hAnsi="Arial" w:cs="Arial"/>
          <w:color w:val="000000"/>
        </w:rPr>
        <w:t>Wymagania szczegółowe dotyczące transportu materiałów hydroizolacyjnych</w:t>
      </w:r>
    </w:p>
    <w:p w14:paraId="4C920F6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do robót hydroizolacyjnych mogą być przewożone jednostkami transportu</w:t>
      </w:r>
    </w:p>
    <w:p w14:paraId="1A65344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samochodowego, kolejowego, wodnego lub innymi.</w:t>
      </w:r>
    </w:p>
    <w:p w14:paraId="3792CC6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Załadunek i wyładunek wyrobów w opakowaniach, ułożonych na paletach należy prowadzić</w:t>
      </w:r>
    </w:p>
    <w:p w14:paraId="15B7572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sprzętem mechanicznym.</w:t>
      </w:r>
    </w:p>
    <w:p w14:paraId="3596D8D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Załadunek i wyładunek wyrobów w opakowaniach układanych luzem wykonuje się ręcznie.</w:t>
      </w:r>
    </w:p>
    <w:p w14:paraId="770A9FD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Ręczny załadunek zaleca się prowadzić przy maksymalnym wykorzystaniu sprzętu i narzędzi</w:t>
      </w:r>
    </w:p>
    <w:p w14:paraId="6DA35AE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pomocniczych takich jak: chwytaki, wciągniki, wózki.</w:t>
      </w:r>
    </w:p>
    <w:p w14:paraId="2EE3B26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hydroizolacyjne w opakowaniach oraz materiały rolowe należy ustawiać</w:t>
      </w:r>
    </w:p>
    <w:p w14:paraId="7040DD5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równomiernie obok siebie na całej powierzchni ładunkowej środka transportu i zabezpieczać przed</w:t>
      </w:r>
      <w:r w:rsidR="009F5255">
        <w:rPr>
          <w:rFonts w:ascii="Arial" w:eastAsia="TimesNewRomanPSMT" w:hAnsi="Arial" w:cs="Arial"/>
          <w:color w:val="000000"/>
        </w:rPr>
        <w:t xml:space="preserve"> </w:t>
      </w:r>
      <w:r w:rsidRPr="00AA7020">
        <w:rPr>
          <w:rFonts w:ascii="Arial" w:eastAsia="TimesNewRomanPSMT" w:hAnsi="Arial" w:cs="Arial"/>
          <w:color w:val="000000"/>
        </w:rPr>
        <w:t>możliwością przesuwania się w trakcie przewozu.</w:t>
      </w:r>
    </w:p>
    <w:p w14:paraId="0377E8A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Środki transportu do przewozu wyrobów izolacyjnych workowanych muszą umożliwiać</w:t>
      </w:r>
    </w:p>
    <w:p w14:paraId="2A24784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zabezpieczenie tych wyrobów przed zawilgoceniem, przemarznięciem, przegrzaniem i zniszczeniem</w:t>
      </w:r>
      <w:r w:rsidR="009F5255">
        <w:rPr>
          <w:rFonts w:ascii="Arial" w:eastAsia="TimesNewRomanPSMT" w:hAnsi="Arial" w:cs="Arial"/>
          <w:color w:val="000000"/>
        </w:rPr>
        <w:t xml:space="preserve"> </w:t>
      </w:r>
      <w:r w:rsidRPr="00AA7020">
        <w:rPr>
          <w:rFonts w:ascii="Arial" w:eastAsia="TimesNewRomanPSMT" w:hAnsi="Arial" w:cs="Arial"/>
          <w:color w:val="000000"/>
        </w:rPr>
        <w:t>mechanicznym. Materiały płynne pakowane w pojemniki, kontenery itp. należy chronić przed</w:t>
      </w:r>
      <w:r w:rsidR="009F5255">
        <w:rPr>
          <w:rFonts w:ascii="Arial" w:eastAsia="TimesNewRomanPSMT" w:hAnsi="Arial" w:cs="Arial"/>
          <w:color w:val="000000"/>
        </w:rPr>
        <w:t xml:space="preserve"> </w:t>
      </w:r>
      <w:r w:rsidRPr="00AA7020">
        <w:rPr>
          <w:rFonts w:ascii="Arial" w:eastAsia="TimesNewRomanPSMT" w:hAnsi="Arial" w:cs="Arial"/>
          <w:color w:val="000000"/>
        </w:rPr>
        <w:t>przemarznięciem, przegrzaniem i zniszczeniem mechanicznym.</w:t>
      </w:r>
    </w:p>
    <w:p w14:paraId="5427051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istnieje możliwość poboru wody na miejscu wykonania robót, to wodę należy dowozić</w:t>
      </w:r>
    </w:p>
    <w:p w14:paraId="77FA761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szczelnych i czystych pojemnikach lub cysternach. Nie wolno przewozić wody w opakowaniach</w:t>
      </w:r>
    </w:p>
    <w:p w14:paraId="5E91B93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środkach chemicznych lub w takich, w których wcześniej przetrzymywano inne płyny bądź</w:t>
      </w:r>
    </w:p>
    <w:p w14:paraId="177BFAF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substancje mogące zmienić skład chemiczny wody.</w:t>
      </w:r>
    </w:p>
    <w:p w14:paraId="0A57396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Transport materiałów hydroizolacyjnych i materiałów wykorzystywanych w innych robotach</w:t>
      </w:r>
    </w:p>
    <w:p w14:paraId="4F4231A8"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budowlanych nie może odbywać się po wcześniej wykonanej izolacji.</w:t>
      </w:r>
    </w:p>
    <w:p w14:paraId="3977E2EE" w14:textId="77777777" w:rsidR="006B2383" w:rsidRDefault="006B2383" w:rsidP="00D31657">
      <w:pPr>
        <w:autoSpaceDE w:val="0"/>
        <w:autoSpaceDN w:val="0"/>
        <w:adjustRightInd w:val="0"/>
        <w:spacing w:after="0" w:line="240" w:lineRule="auto"/>
        <w:rPr>
          <w:rFonts w:ascii="Arial" w:eastAsia="TimesNewRomanPSMT" w:hAnsi="Arial" w:cs="Arial"/>
          <w:color w:val="000000"/>
        </w:rPr>
      </w:pPr>
    </w:p>
    <w:p w14:paraId="4749A9B0" w14:textId="77777777" w:rsidR="006B2383" w:rsidRDefault="006B2383" w:rsidP="00D31657">
      <w:pPr>
        <w:autoSpaceDE w:val="0"/>
        <w:autoSpaceDN w:val="0"/>
        <w:adjustRightInd w:val="0"/>
        <w:spacing w:after="0" w:line="240" w:lineRule="auto"/>
        <w:rPr>
          <w:rFonts w:ascii="Arial" w:eastAsia="TimesNewRomanPSMT" w:hAnsi="Arial" w:cs="Arial"/>
          <w:color w:val="000000"/>
        </w:rPr>
      </w:pPr>
    </w:p>
    <w:p w14:paraId="6FFFADFC" w14:textId="77777777" w:rsidR="009F5255" w:rsidRPr="00AA7020" w:rsidRDefault="009F5255" w:rsidP="00D31657">
      <w:pPr>
        <w:autoSpaceDE w:val="0"/>
        <w:autoSpaceDN w:val="0"/>
        <w:adjustRightInd w:val="0"/>
        <w:spacing w:after="0" w:line="240" w:lineRule="auto"/>
        <w:rPr>
          <w:rFonts w:ascii="Arial" w:eastAsia="TimesNewRomanPSMT" w:hAnsi="Arial" w:cs="Arial"/>
          <w:color w:val="000000"/>
        </w:rPr>
      </w:pPr>
    </w:p>
    <w:p w14:paraId="3EC28FB6" w14:textId="77777777" w:rsidR="00D31657" w:rsidRPr="009F5255" w:rsidRDefault="00D31657" w:rsidP="009B6684">
      <w:pPr>
        <w:pStyle w:val="Akapitzlist"/>
        <w:numPr>
          <w:ilvl w:val="0"/>
          <w:numId w:val="32"/>
        </w:numPr>
        <w:autoSpaceDE w:val="0"/>
        <w:autoSpaceDN w:val="0"/>
        <w:adjustRightInd w:val="0"/>
        <w:spacing w:after="0" w:line="240" w:lineRule="auto"/>
        <w:ind w:left="0"/>
        <w:jc w:val="center"/>
        <w:rPr>
          <w:rFonts w:ascii="Arial" w:eastAsia="TimesNewRomanPSMT" w:hAnsi="Arial" w:cs="Arial"/>
          <w:b/>
          <w:color w:val="000000"/>
          <w:sz w:val="24"/>
          <w:szCs w:val="24"/>
        </w:rPr>
      </w:pPr>
      <w:r w:rsidRPr="009F5255">
        <w:rPr>
          <w:rFonts w:ascii="Arial" w:eastAsia="TimesNewRomanPSMT" w:hAnsi="Arial" w:cs="Arial"/>
          <w:b/>
          <w:color w:val="000000"/>
          <w:sz w:val="24"/>
          <w:szCs w:val="24"/>
        </w:rPr>
        <w:t>WYMAGANIA DOTYCZĄCE WYKONANIA ROBÓT</w:t>
      </w:r>
    </w:p>
    <w:p w14:paraId="49101A00" w14:textId="77777777" w:rsidR="009F5255" w:rsidRPr="009F5255" w:rsidRDefault="009F5255" w:rsidP="009F5255">
      <w:pPr>
        <w:pStyle w:val="Akapitzlist"/>
        <w:autoSpaceDE w:val="0"/>
        <w:autoSpaceDN w:val="0"/>
        <w:adjustRightInd w:val="0"/>
        <w:spacing w:after="0" w:line="240" w:lineRule="auto"/>
        <w:rPr>
          <w:rFonts w:ascii="Arial" w:eastAsia="TimesNewRomanPSMT" w:hAnsi="Arial" w:cs="Arial"/>
          <w:b/>
          <w:color w:val="000000"/>
          <w:sz w:val="24"/>
          <w:szCs w:val="24"/>
        </w:rPr>
      </w:pPr>
    </w:p>
    <w:p w14:paraId="09C2468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BA0A10">
        <w:rPr>
          <w:rFonts w:ascii="Arial" w:eastAsia="TimesNewRomanPSMT" w:hAnsi="Arial" w:cs="Arial"/>
          <w:b/>
          <w:bCs/>
          <w:color w:val="000000"/>
          <w:sz w:val="24"/>
          <w:szCs w:val="24"/>
        </w:rPr>
        <w:t xml:space="preserve">5.1. </w:t>
      </w:r>
      <w:r w:rsidRPr="00BA0A10">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wykonania robót podano w ST „Wymagania ogólne” Kod CPV 450000007,</w:t>
      </w:r>
    </w:p>
    <w:p w14:paraId="7D1831F5" w14:textId="77777777" w:rsidR="00D31657" w:rsidRDefault="009F5255"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pkt 5</w:t>
      </w:r>
    </w:p>
    <w:p w14:paraId="24417573" w14:textId="77777777" w:rsidR="009F5255" w:rsidRPr="00AA7020" w:rsidRDefault="009F5255" w:rsidP="00D31657">
      <w:pPr>
        <w:autoSpaceDE w:val="0"/>
        <w:autoSpaceDN w:val="0"/>
        <w:adjustRightInd w:val="0"/>
        <w:spacing w:after="0" w:line="240" w:lineRule="auto"/>
        <w:rPr>
          <w:rFonts w:ascii="Arial" w:eastAsia="TimesNewRomanPSMT" w:hAnsi="Arial" w:cs="Arial"/>
          <w:color w:val="000000"/>
        </w:rPr>
      </w:pPr>
    </w:p>
    <w:p w14:paraId="7E43708D" w14:textId="77777777" w:rsidR="00D31657" w:rsidRPr="00BA0A10"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BA0A10">
        <w:rPr>
          <w:rFonts w:ascii="Arial" w:eastAsia="TimesNewRomanPSMT" w:hAnsi="Arial" w:cs="Arial"/>
          <w:b/>
          <w:bCs/>
          <w:color w:val="000000"/>
          <w:sz w:val="24"/>
          <w:szCs w:val="24"/>
        </w:rPr>
        <w:t xml:space="preserve">5.2. </w:t>
      </w:r>
      <w:r w:rsidRPr="00BA0A10">
        <w:rPr>
          <w:rFonts w:ascii="Arial" w:eastAsia="TimesNewRomanPSMT" w:hAnsi="Arial" w:cs="Arial"/>
          <w:b/>
          <w:color w:val="000000"/>
          <w:sz w:val="24"/>
          <w:szCs w:val="24"/>
        </w:rPr>
        <w:t>Warunki przystąpienia do robót hydroizolacyjnych</w:t>
      </w:r>
    </w:p>
    <w:p w14:paraId="7C41BEC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hydroizolacyjnych w części podziemnej i przyziemiu budynku można</w:t>
      </w:r>
    </w:p>
    <w:p w14:paraId="014054A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przystąpić po zakończeniu poprzedzających robót budowlanych i robót mogących stanowić</w:t>
      </w:r>
    </w:p>
    <w:p w14:paraId="1BFB358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przyczynę uszkodzenia warstw hydroizolacyjnych oraz po przygotowaniu i kontroli podłoży pod</w:t>
      </w:r>
    </w:p>
    <w:p w14:paraId="0F402BE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izolacyjne a także kontroli materiałów.</w:t>
      </w:r>
    </w:p>
    <w:p w14:paraId="2BE0BE9B" w14:textId="77777777" w:rsidR="006B2383" w:rsidRDefault="006B2383" w:rsidP="00BA0A10">
      <w:pPr>
        <w:autoSpaceDE w:val="0"/>
        <w:autoSpaceDN w:val="0"/>
        <w:adjustRightInd w:val="0"/>
        <w:spacing w:after="0" w:line="240" w:lineRule="auto"/>
        <w:rPr>
          <w:rFonts w:ascii="Arial" w:eastAsia="TimesNewRomanPSMT" w:hAnsi="Arial" w:cs="Arial"/>
          <w:b/>
          <w:color w:val="000000"/>
          <w:sz w:val="24"/>
          <w:szCs w:val="24"/>
        </w:rPr>
      </w:pPr>
    </w:p>
    <w:p w14:paraId="67FD0A4C" w14:textId="77777777" w:rsidR="00D31657" w:rsidRPr="00BA0A10" w:rsidRDefault="00BA0A10" w:rsidP="00BA0A10">
      <w:pPr>
        <w:autoSpaceDE w:val="0"/>
        <w:autoSpaceDN w:val="0"/>
        <w:adjustRightInd w:val="0"/>
        <w:spacing w:after="0" w:line="240" w:lineRule="auto"/>
        <w:rPr>
          <w:rFonts w:ascii="Arial" w:eastAsia="TimesNewRomanPSMT" w:hAnsi="Arial" w:cs="Arial"/>
          <w:b/>
          <w:color w:val="000000"/>
          <w:sz w:val="24"/>
          <w:szCs w:val="24"/>
        </w:rPr>
      </w:pPr>
      <w:r w:rsidRPr="00BA0A10">
        <w:rPr>
          <w:rFonts w:ascii="Arial" w:eastAsia="TimesNewRomanPSMT" w:hAnsi="Arial" w:cs="Arial"/>
          <w:b/>
          <w:color w:val="000000"/>
          <w:sz w:val="24"/>
          <w:szCs w:val="24"/>
        </w:rPr>
        <w:t xml:space="preserve">5.3.  </w:t>
      </w:r>
      <w:r w:rsidR="00D31657" w:rsidRPr="00BA0A10">
        <w:rPr>
          <w:rFonts w:ascii="Arial" w:eastAsia="TimesNewRomanPSMT" w:hAnsi="Arial" w:cs="Arial"/>
          <w:b/>
          <w:color w:val="000000"/>
          <w:sz w:val="24"/>
          <w:szCs w:val="24"/>
        </w:rPr>
        <w:t>Wymagania dotyczące podłoży pod hydroizolacje</w:t>
      </w:r>
    </w:p>
    <w:p w14:paraId="718100D4" w14:textId="77777777" w:rsidR="00CC78E8" w:rsidRPr="00CC78E8" w:rsidRDefault="00CC78E8" w:rsidP="00CC78E8">
      <w:pPr>
        <w:pStyle w:val="Akapitzlist"/>
        <w:autoSpaceDE w:val="0"/>
        <w:autoSpaceDN w:val="0"/>
        <w:adjustRightInd w:val="0"/>
        <w:spacing w:after="0" w:line="240" w:lineRule="auto"/>
        <w:ind w:left="1080"/>
        <w:rPr>
          <w:rFonts w:ascii="Arial" w:eastAsia="TimesNewRomanPSMT" w:hAnsi="Arial" w:cs="Arial"/>
          <w:color w:val="000000"/>
        </w:rPr>
      </w:pPr>
    </w:p>
    <w:p w14:paraId="7D09A6D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5.3.1. </w:t>
      </w:r>
      <w:r w:rsidRPr="00AA7020">
        <w:rPr>
          <w:rFonts w:ascii="Arial" w:eastAsia="TimesNewRomanPSMT" w:hAnsi="Arial" w:cs="Arial"/>
          <w:color w:val="000000"/>
        </w:rPr>
        <w:t>Wymagania ogólne dotyczące wykonania i przygotowania podłoży</w:t>
      </w:r>
    </w:p>
    <w:p w14:paraId="76539B8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 przeciwwilgociowe i wodochronne części podziemnych i przyziemi budynków wykonuje</w:t>
      </w:r>
    </w:p>
    <w:p w14:paraId="0082F7F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się na podłożach:</w:t>
      </w:r>
    </w:p>
    <w:p w14:paraId="3B6EA74D" w14:textId="77777777" w:rsidR="00D31657" w:rsidRPr="00CC78E8" w:rsidRDefault="00D31657" w:rsidP="009B6684">
      <w:pPr>
        <w:pStyle w:val="Akapitzlist"/>
        <w:numPr>
          <w:ilvl w:val="0"/>
          <w:numId w:val="51"/>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betonowych lub żelbetowych monolitycznych,</w:t>
      </w:r>
    </w:p>
    <w:p w14:paraId="1F150B25" w14:textId="77777777" w:rsidR="00D31657" w:rsidRPr="00CC78E8" w:rsidRDefault="00D31657" w:rsidP="009B6684">
      <w:pPr>
        <w:pStyle w:val="Akapitzlist"/>
        <w:numPr>
          <w:ilvl w:val="0"/>
          <w:numId w:val="51"/>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murowanych z kamienia, cegły ceramicznej budowlanej pełnej, klinkierowej, betonowej lub z</w:t>
      </w:r>
      <w:r w:rsidR="00CC78E8">
        <w:rPr>
          <w:rFonts w:ascii="Arial" w:eastAsia="TimesNewRomanPSMT" w:hAnsi="Arial" w:cs="Arial"/>
          <w:color w:val="000000"/>
        </w:rPr>
        <w:t xml:space="preserve"> </w:t>
      </w:r>
      <w:r w:rsidRPr="00CC78E8">
        <w:rPr>
          <w:rFonts w:ascii="Arial" w:eastAsia="TimesNewRomanPSMT" w:hAnsi="Arial" w:cs="Arial"/>
          <w:color w:val="000000"/>
        </w:rPr>
        <w:t>bloczków betonowych,</w:t>
      </w:r>
    </w:p>
    <w:p w14:paraId="0559450A" w14:textId="77777777" w:rsidR="00D31657" w:rsidRPr="00CC78E8" w:rsidRDefault="00D31657" w:rsidP="009B6684">
      <w:pPr>
        <w:pStyle w:val="Akapitzlist"/>
        <w:numPr>
          <w:ilvl w:val="0"/>
          <w:numId w:val="51"/>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z gładzią cementową lub otynkowanych tynkiem cementowym.</w:t>
      </w:r>
    </w:p>
    <w:p w14:paraId="4CBA45C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Podłoża pod hydroizolacje podziemnych powierzchni i przyziemi budynków powinny spełniać</w:t>
      </w:r>
    </w:p>
    <w:p w14:paraId="2112F50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następujące wymagania ogólne:</w:t>
      </w:r>
    </w:p>
    <w:p w14:paraId="6F4DCC73" w14:textId="77777777" w:rsidR="00D31657" w:rsidRPr="00CC78E8" w:rsidRDefault="00D31657" w:rsidP="009B6684">
      <w:pPr>
        <w:pStyle w:val="Akapitzlist"/>
        <w:numPr>
          <w:ilvl w:val="0"/>
          <w:numId w:val="52"/>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powinny być nośne i nieodkształcalne,</w:t>
      </w:r>
    </w:p>
    <w:p w14:paraId="16A9549C" w14:textId="77777777" w:rsidR="00CC78E8" w:rsidRPr="00CC78E8" w:rsidRDefault="00D31657" w:rsidP="009B6684">
      <w:pPr>
        <w:pStyle w:val="Akapitzlist"/>
        <w:numPr>
          <w:ilvl w:val="0"/>
          <w:numId w:val="52"/>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powierzchnia powinna być czysta, odtłuszczona, odpylona, równa, wolna od mleczka</w:t>
      </w:r>
    </w:p>
    <w:p w14:paraId="791FAFD2" w14:textId="77777777" w:rsidR="00D31657" w:rsidRPr="00AA7020" w:rsidRDefault="00CC78E8"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cementowego, bez kawern, ubytków, wypukłości, pęknięć (luźne części należy usunąć,</w:t>
      </w:r>
    </w:p>
    <w:p w14:paraId="4FA9129C" w14:textId="77777777" w:rsidR="00CC78E8" w:rsidRDefault="00CC78E8"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wypukłości powyżej 2 mm zlikwidować przez skuwanie, piaskowanie lub </w:t>
      </w:r>
      <w:r>
        <w:rPr>
          <w:rFonts w:ascii="Arial" w:eastAsia="TimesNewRomanPSMT" w:hAnsi="Arial" w:cs="Arial"/>
          <w:color w:val="000000"/>
        </w:rPr>
        <w:t xml:space="preserve"> </w:t>
      </w:r>
    </w:p>
    <w:p w14:paraId="243BC650" w14:textId="77777777" w:rsidR="00CC78E8" w:rsidRDefault="00CC78E8"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hydropiaskowanie, a</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ubytki i zagłębienia o głębokości powyżej 2 mm i rysy o szerokości </w:t>
      </w:r>
    </w:p>
    <w:p w14:paraId="2433A429" w14:textId="77777777" w:rsidR="00CC78E8" w:rsidRDefault="00CC78E8"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większej niż 2 mm wypełnić</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zaprawą naprawczą zalecaną przez producenta wyrobów </w:t>
      </w:r>
    </w:p>
    <w:p w14:paraId="6C2D7C1A" w14:textId="77777777" w:rsidR="00D31657" w:rsidRPr="00AA7020" w:rsidRDefault="00CC78E8"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hydroizolacyjnych),</w:t>
      </w:r>
    </w:p>
    <w:p w14:paraId="27FEEF07" w14:textId="77777777" w:rsidR="00D31657" w:rsidRPr="00CC78E8" w:rsidRDefault="00D31657" w:rsidP="009B6684">
      <w:pPr>
        <w:pStyle w:val="Akapitzlist"/>
        <w:numPr>
          <w:ilvl w:val="0"/>
          <w:numId w:val="53"/>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połączenia izolowanych powierzchni poziomych i pionowych powinny mieć wykonane fasety o</w:t>
      </w:r>
      <w:r w:rsidR="00CC78E8">
        <w:rPr>
          <w:rFonts w:ascii="Arial" w:eastAsia="TimesNewRomanPSMT" w:hAnsi="Arial" w:cs="Arial"/>
          <w:color w:val="000000"/>
        </w:rPr>
        <w:t xml:space="preserve"> </w:t>
      </w:r>
      <w:r w:rsidRPr="00CC78E8">
        <w:rPr>
          <w:rFonts w:ascii="Arial" w:eastAsia="TimesNewRomanPSMT" w:hAnsi="Arial" w:cs="Arial"/>
          <w:color w:val="000000"/>
        </w:rPr>
        <w:t>promieniu nie mniejszym niż 3 cm lub powinny być sfazowane pod kątem 45° na szerokości i</w:t>
      </w:r>
      <w:r w:rsidR="00CC78E8">
        <w:rPr>
          <w:rFonts w:ascii="Arial" w:eastAsia="TimesNewRomanPSMT" w:hAnsi="Arial" w:cs="Arial"/>
          <w:color w:val="000000"/>
        </w:rPr>
        <w:t xml:space="preserve"> </w:t>
      </w:r>
      <w:r w:rsidRPr="00CC78E8">
        <w:rPr>
          <w:rFonts w:ascii="Arial" w:eastAsia="TimesNewRomanPSMT" w:hAnsi="Arial" w:cs="Arial"/>
          <w:color w:val="000000"/>
        </w:rPr>
        <w:t>wysokości co najmniej 5 cm od krawędzi (sposób ich wykonania powinien być zgodny z</w:t>
      </w:r>
      <w:r w:rsidR="00CC78E8">
        <w:rPr>
          <w:rFonts w:ascii="Arial" w:eastAsia="TimesNewRomanPSMT" w:hAnsi="Arial" w:cs="Arial"/>
          <w:color w:val="000000"/>
        </w:rPr>
        <w:t xml:space="preserve"> </w:t>
      </w:r>
      <w:r w:rsidRPr="00CC78E8">
        <w:rPr>
          <w:rFonts w:ascii="Arial" w:eastAsia="TimesNewRomanPSMT" w:hAnsi="Arial" w:cs="Arial"/>
          <w:color w:val="000000"/>
        </w:rPr>
        <w:t>wymaganiami producenta podanymi w aprobacie technicznej lub karcie technicznej</w:t>
      </w:r>
      <w:r w:rsidR="00CC78E8">
        <w:rPr>
          <w:rFonts w:ascii="Arial" w:eastAsia="TimesNewRomanPSMT" w:hAnsi="Arial" w:cs="Arial"/>
          <w:color w:val="000000"/>
        </w:rPr>
        <w:t xml:space="preserve"> </w:t>
      </w:r>
      <w:r w:rsidRPr="00CC78E8">
        <w:rPr>
          <w:rFonts w:ascii="Arial" w:eastAsia="TimesNewRomanPSMT" w:hAnsi="Arial" w:cs="Arial"/>
          <w:color w:val="000000"/>
        </w:rPr>
        <w:t>przewidywanych do stosowania wyrobów hydroizolacyjnych),</w:t>
      </w:r>
    </w:p>
    <w:p w14:paraId="7A24A380" w14:textId="77777777" w:rsidR="00D31657" w:rsidRPr="00CC78E8" w:rsidRDefault="00D31657" w:rsidP="009B6684">
      <w:pPr>
        <w:pStyle w:val="Akapitzlist"/>
        <w:numPr>
          <w:ilvl w:val="0"/>
          <w:numId w:val="53"/>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podłoże powinno być suche (wilgotność nie przekraczająca 5%) lub wilgotne odpowiednio do</w:t>
      </w:r>
      <w:r w:rsidR="00CC78E8">
        <w:rPr>
          <w:rFonts w:ascii="Arial" w:eastAsia="TimesNewRomanPSMT" w:hAnsi="Arial" w:cs="Arial"/>
          <w:color w:val="000000"/>
        </w:rPr>
        <w:t xml:space="preserve"> </w:t>
      </w:r>
      <w:r w:rsidRPr="00CC78E8">
        <w:rPr>
          <w:rFonts w:ascii="Arial" w:eastAsia="TimesNewRomanPSMT" w:hAnsi="Arial" w:cs="Arial"/>
          <w:color w:val="000000"/>
        </w:rPr>
        <w:t>wymagań producenta wyrobów hydroizolacyjnych podanych w aprobacie technicznej lub karcie</w:t>
      </w:r>
      <w:r w:rsidR="00CC78E8">
        <w:rPr>
          <w:rFonts w:ascii="Arial" w:eastAsia="TimesNewRomanPSMT" w:hAnsi="Arial" w:cs="Arial"/>
          <w:color w:val="000000"/>
        </w:rPr>
        <w:t xml:space="preserve"> </w:t>
      </w:r>
      <w:r w:rsidRPr="00CC78E8">
        <w:rPr>
          <w:rFonts w:ascii="Arial" w:eastAsia="TimesNewRomanPSMT" w:hAnsi="Arial" w:cs="Arial"/>
          <w:color w:val="000000"/>
        </w:rPr>
        <w:t>technicznej (katalogowej),</w:t>
      </w:r>
    </w:p>
    <w:p w14:paraId="6AA15C09" w14:textId="77777777" w:rsidR="00D31657" w:rsidRDefault="00D31657" w:rsidP="009B6684">
      <w:pPr>
        <w:pStyle w:val="Akapitzlist"/>
        <w:numPr>
          <w:ilvl w:val="0"/>
          <w:numId w:val="53"/>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odpowiednio do wymagań producenta wyrobów hydroizolacyjnych określonych w aprobacie</w:t>
      </w:r>
      <w:r w:rsidR="00CC78E8">
        <w:rPr>
          <w:rFonts w:ascii="Arial" w:eastAsia="TimesNewRomanPSMT" w:hAnsi="Arial" w:cs="Arial"/>
          <w:color w:val="000000"/>
        </w:rPr>
        <w:t xml:space="preserve"> </w:t>
      </w:r>
      <w:r w:rsidRPr="00CC78E8">
        <w:rPr>
          <w:rFonts w:ascii="Arial" w:eastAsia="TimesNewRomanPSMT" w:hAnsi="Arial" w:cs="Arial"/>
          <w:color w:val="000000"/>
        </w:rPr>
        <w:t>technicznej lub karcie technicznej podłoże należy zagruntować roztworem do gruntowania</w:t>
      </w:r>
      <w:r w:rsidR="00CC78E8">
        <w:rPr>
          <w:rFonts w:ascii="Arial" w:eastAsia="TimesNewRomanPSMT" w:hAnsi="Arial" w:cs="Arial"/>
          <w:color w:val="000000"/>
        </w:rPr>
        <w:t xml:space="preserve"> </w:t>
      </w:r>
      <w:r w:rsidRPr="00CC78E8">
        <w:rPr>
          <w:rFonts w:ascii="Arial" w:eastAsia="TimesNewRomanPSMT" w:hAnsi="Arial" w:cs="Arial"/>
          <w:color w:val="000000"/>
        </w:rPr>
        <w:t>właściwym dla rodzaju nakładanej warstwy izolacyjnej. Powierzchnia zagruntowana przed</w:t>
      </w:r>
      <w:r w:rsidR="00CC78E8">
        <w:rPr>
          <w:rFonts w:ascii="Arial" w:eastAsia="TimesNewRomanPSMT" w:hAnsi="Arial" w:cs="Arial"/>
          <w:color w:val="000000"/>
        </w:rPr>
        <w:t xml:space="preserve"> </w:t>
      </w:r>
      <w:r w:rsidRPr="00CC78E8">
        <w:rPr>
          <w:rFonts w:ascii="Arial" w:eastAsia="TimesNewRomanPSMT" w:hAnsi="Arial" w:cs="Arial"/>
          <w:color w:val="000000"/>
        </w:rPr>
        <w:t>ułożeniem izolacji powinna być całkowicie wyschnięta, a powłoka gruntująca powinna być</w:t>
      </w:r>
      <w:r w:rsidR="00CC78E8">
        <w:rPr>
          <w:rFonts w:ascii="Arial" w:eastAsia="TimesNewRomanPSMT" w:hAnsi="Arial" w:cs="Arial"/>
          <w:color w:val="000000"/>
        </w:rPr>
        <w:t xml:space="preserve"> </w:t>
      </w:r>
      <w:r w:rsidRPr="00CC78E8">
        <w:rPr>
          <w:rFonts w:ascii="Arial" w:eastAsia="TimesNewRomanPSMT" w:hAnsi="Arial" w:cs="Arial"/>
          <w:color w:val="000000"/>
        </w:rPr>
        <w:t>równomiernie rozłożona (ciągła) i wykazywać dobrą przyczepność do podłoża.</w:t>
      </w:r>
    </w:p>
    <w:p w14:paraId="4B54ACE5" w14:textId="77777777" w:rsidR="00CC78E8" w:rsidRPr="00CC78E8" w:rsidRDefault="00CC78E8" w:rsidP="00CC78E8">
      <w:pPr>
        <w:pStyle w:val="Akapitzlist"/>
        <w:autoSpaceDE w:val="0"/>
        <w:autoSpaceDN w:val="0"/>
        <w:adjustRightInd w:val="0"/>
        <w:spacing w:after="0" w:line="240" w:lineRule="auto"/>
        <w:rPr>
          <w:rFonts w:ascii="Arial" w:eastAsia="TimesNewRomanPSMT" w:hAnsi="Arial" w:cs="Arial"/>
          <w:color w:val="000000"/>
        </w:rPr>
      </w:pPr>
    </w:p>
    <w:p w14:paraId="0A79AF0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5.3.2. </w:t>
      </w:r>
      <w:r w:rsidRPr="00AA7020">
        <w:rPr>
          <w:rFonts w:ascii="Arial" w:eastAsia="TimesNewRomanPSMT" w:hAnsi="Arial" w:cs="Arial"/>
          <w:color w:val="000000"/>
        </w:rPr>
        <w:t>Wymagania szczegółowe dotyczące podłoży betonowych i żelbetowych</w:t>
      </w:r>
    </w:p>
    <w:p w14:paraId="793D41B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Podłoża betonowe i żelbetowe, w celu zapewnienia prawidłowej współpracy z hydroizolacją,</w:t>
      </w:r>
    </w:p>
    <w:p w14:paraId="3E0FDC7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 wykonane z następujących klas betonu:</w:t>
      </w:r>
    </w:p>
    <w:p w14:paraId="01894475" w14:textId="77777777" w:rsidR="00D31657" w:rsidRPr="00CC78E8" w:rsidRDefault="00D31657" w:rsidP="009B6684">
      <w:pPr>
        <w:pStyle w:val="Akapitzlist"/>
        <w:numPr>
          <w:ilvl w:val="0"/>
          <w:numId w:val="54"/>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B7,5</w:t>
      </w:r>
      <w:r w:rsidR="00CC78E8">
        <w:rPr>
          <w:rFonts w:ascii="Arial" w:eastAsia="TimesNewRomanPSMT" w:hAnsi="Arial" w:cs="Arial"/>
          <w:color w:val="000000"/>
        </w:rPr>
        <w:t xml:space="preserve"> </w:t>
      </w:r>
      <w:r w:rsidRPr="00CC78E8">
        <w:rPr>
          <w:rFonts w:ascii="Arial" w:eastAsia="TimesNewRomanPSMT" w:hAnsi="Arial" w:cs="Arial"/>
          <w:color w:val="000000"/>
        </w:rPr>
        <w:t>przy izolacji z materiałów bitumicznych,</w:t>
      </w:r>
    </w:p>
    <w:p w14:paraId="0A13E8B7" w14:textId="77777777" w:rsidR="00D31657" w:rsidRPr="00CC78E8" w:rsidRDefault="00D31657" w:rsidP="009B6684">
      <w:pPr>
        <w:pStyle w:val="Akapitzlist"/>
        <w:numPr>
          <w:ilvl w:val="0"/>
          <w:numId w:val="54"/>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B10</w:t>
      </w:r>
      <w:r w:rsidR="00CC78E8">
        <w:rPr>
          <w:rFonts w:ascii="Arial" w:eastAsia="TimesNewRomanPSMT" w:hAnsi="Arial" w:cs="Arial"/>
          <w:color w:val="000000"/>
        </w:rPr>
        <w:t xml:space="preserve"> </w:t>
      </w:r>
      <w:r w:rsidRPr="00CC78E8">
        <w:rPr>
          <w:rFonts w:ascii="Arial" w:eastAsia="TimesNewRomanPSMT" w:hAnsi="Arial" w:cs="Arial"/>
          <w:color w:val="000000"/>
        </w:rPr>
        <w:t>przy izolacji z folii z tworzyw sztucznych,</w:t>
      </w:r>
    </w:p>
    <w:p w14:paraId="38D36E67" w14:textId="77777777" w:rsidR="00D31657" w:rsidRPr="00CC78E8" w:rsidRDefault="00D31657" w:rsidP="009B6684">
      <w:pPr>
        <w:pStyle w:val="Akapitzlist"/>
        <w:numPr>
          <w:ilvl w:val="0"/>
          <w:numId w:val="54"/>
        </w:numPr>
        <w:autoSpaceDE w:val="0"/>
        <w:autoSpaceDN w:val="0"/>
        <w:adjustRightInd w:val="0"/>
        <w:spacing w:after="0" w:line="240" w:lineRule="auto"/>
        <w:rPr>
          <w:rFonts w:ascii="Arial" w:eastAsia="TimesNewRomanPSMT" w:hAnsi="Arial" w:cs="Arial"/>
          <w:color w:val="000000"/>
        </w:rPr>
      </w:pPr>
      <w:r w:rsidRPr="00CC78E8">
        <w:rPr>
          <w:rFonts w:ascii="Arial" w:eastAsia="TimesNewRomanPSMT" w:hAnsi="Arial" w:cs="Arial"/>
          <w:color w:val="000000"/>
        </w:rPr>
        <w:t>B20</w:t>
      </w:r>
      <w:r w:rsidR="00CC78E8">
        <w:rPr>
          <w:rFonts w:ascii="Arial" w:eastAsia="TimesNewRomanPSMT" w:hAnsi="Arial" w:cs="Arial"/>
          <w:color w:val="000000"/>
        </w:rPr>
        <w:t xml:space="preserve"> </w:t>
      </w:r>
      <w:r w:rsidRPr="00CC78E8">
        <w:rPr>
          <w:rFonts w:ascii="Arial" w:eastAsia="TimesNewRomanPSMT" w:hAnsi="Arial" w:cs="Arial"/>
          <w:color w:val="000000"/>
        </w:rPr>
        <w:t>przy izolacji z laminatów z tworzyw sztucznych, powłokach hydroizolacyjnych na bazie</w:t>
      </w:r>
      <w:r w:rsidR="00CC78E8">
        <w:rPr>
          <w:rFonts w:ascii="Arial" w:eastAsia="TimesNewRomanPSMT" w:hAnsi="Arial" w:cs="Arial"/>
          <w:color w:val="000000"/>
        </w:rPr>
        <w:t xml:space="preserve"> </w:t>
      </w:r>
      <w:r w:rsidRPr="00CC78E8">
        <w:rPr>
          <w:rFonts w:ascii="Arial" w:eastAsia="TimesNewRomanPSMT" w:hAnsi="Arial" w:cs="Arial"/>
          <w:color w:val="000000"/>
        </w:rPr>
        <w:t>cementu oraz w przypadku stosowania do izolacji preparatów penetrujących.</w:t>
      </w:r>
    </w:p>
    <w:p w14:paraId="223F340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gruntowania podłoży betonowych wykonanych na płytach styropianowych nie wolno stosować</w:t>
      </w:r>
    </w:p>
    <w:p w14:paraId="6DBCDBF1"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roztworów zawierających rozpuszczalniki.</w:t>
      </w:r>
    </w:p>
    <w:p w14:paraId="014EAB1C" w14:textId="77777777" w:rsidR="00CC78E8" w:rsidRPr="00AA7020" w:rsidRDefault="00CC78E8" w:rsidP="00D31657">
      <w:pPr>
        <w:autoSpaceDE w:val="0"/>
        <w:autoSpaceDN w:val="0"/>
        <w:adjustRightInd w:val="0"/>
        <w:spacing w:after="0" w:line="240" w:lineRule="auto"/>
        <w:rPr>
          <w:rFonts w:ascii="Arial" w:eastAsia="TimesNewRomanPSMT" w:hAnsi="Arial" w:cs="Arial"/>
          <w:color w:val="000000"/>
        </w:rPr>
      </w:pPr>
    </w:p>
    <w:p w14:paraId="4206FCB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5.3.3. </w:t>
      </w:r>
      <w:r w:rsidRPr="00AA7020">
        <w:rPr>
          <w:rFonts w:ascii="Arial" w:eastAsia="TimesNewRomanPSMT" w:hAnsi="Arial" w:cs="Arial"/>
          <w:color w:val="000000"/>
        </w:rPr>
        <w:t>Wymagania szczegółowe dotyczące podłoży murowanych</w:t>
      </w:r>
    </w:p>
    <w:p w14:paraId="211973B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murowe w podłożu murowanym powinny mieć wytrzymałość co najmniej 15 MPa, a mur</w:t>
      </w:r>
    </w:p>
    <w:p w14:paraId="6877F44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wykonać na zaprawie cementowej.</w:t>
      </w:r>
    </w:p>
    <w:p w14:paraId="5CE2999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Podłoże murowane należy przygotować odpowiednio do rodzaju wykonywanej izolacji, zgodnie</w:t>
      </w:r>
    </w:p>
    <w:p w14:paraId="7C2A006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ze wskazaniami producenta wyrobu hydroizolacyjnego, np. poprzez wypełnienie spoin lub</w:t>
      </w:r>
    </w:p>
    <w:p w14:paraId="725D659F"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naniesienie warstwy zaprawy cementowej, a następnie zagruntowanie powierzchni.</w:t>
      </w:r>
    </w:p>
    <w:p w14:paraId="0410839F" w14:textId="77777777" w:rsidR="00CC78E8" w:rsidRPr="00AA7020" w:rsidRDefault="00CC78E8" w:rsidP="00D31657">
      <w:pPr>
        <w:autoSpaceDE w:val="0"/>
        <w:autoSpaceDN w:val="0"/>
        <w:adjustRightInd w:val="0"/>
        <w:spacing w:after="0" w:line="240" w:lineRule="auto"/>
        <w:rPr>
          <w:rFonts w:ascii="Arial" w:eastAsia="TimesNewRomanPSMT" w:hAnsi="Arial" w:cs="Arial"/>
          <w:color w:val="000000"/>
        </w:rPr>
      </w:pPr>
    </w:p>
    <w:p w14:paraId="08960BCF" w14:textId="77777777" w:rsidR="00D31657" w:rsidRPr="00BA0A10"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BA0A10">
        <w:rPr>
          <w:rFonts w:ascii="Arial" w:eastAsia="TimesNewRomanPSMT" w:hAnsi="Arial" w:cs="Arial"/>
          <w:b/>
          <w:bCs/>
          <w:color w:val="000000"/>
          <w:sz w:val="24"/>
          <w:szCs w:val="24"/>
        </w:rPr>
        <w:t xml:space="preserve">5.4. </w:t>
      </w:r>
      <w:r w:rsidRPr="00BA0A10">
        <w:rPr>
          <w:rFonts w:ascii="Arial" w:eastAsia="TimesNewRomanPSMT" w:hAnsi="Arial" w:cs="Arial"/>
          <w:b/>
          <w:color w:val="000000"/>
          <w:sz w:val="24"/>
          <w:szCs w:val="24"/>
        </w:rPr>
        <w:t>Warunki prowadzenia robót hydroizolacyjnych</w:t>
      </w:r>
    </w:p>
    <w:p w14:paraId="7F4FBBA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hydroizolacyjne należy wykonywać w temperaturze otoczenia nie niższej niż podano w</w:t>
      </w:r>
    </w:p>
    <w:p w14:paraId="30DE92A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instrukcji producenta materiałów izolacyjnych wykorzystywanych w robotach. Najczęściej</w:t>
      </w:r>
    </w:p>
    <w:p w14:paraId="65AD68F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temperatury powietrza i podłoża w czasie układania izolacji powinny być nie niższe niż +5°C i nie</w:t>
      </w:r>
    </w:p>
    <w:p w14:paraId="48A1749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wyższe od +35°C. Jednocześnie temperatury otoczenia i podłoża powinny być co najmniej o 3°C</w:t>
      </w:r>
    </w:p>
    <w:p w14:paraId="7502DE6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wyższe od panującej temperatury punktu rosy.</w:t>
      </w:r>
    </w:p>
    <w:p w14:paraId="0A1A366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Zabronione jest wykonywanie robót poza granicznymi temperaturami określonymi przez</w:t>
      </w:r>
    </w:p>
    <w:p w14:paraId="2AA627B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producenta stosowanych preparatów, w czasie deszczu, mżawki, przy silnym nasłonecznieniu i</w:t>
      </w:r>
    </w:p>
    <w:p w14:paraId="434DB16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wilgotności powietrza przekraczającej 85%. W przypadku konieczności wykonywania</w:t>
      </w:r>
    </w:p>
    <w:p w14:paraId="169C93A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hydroizolacji w czasie niesprzyjających warunków atmosferycznych takich jak za niska temperatura</w:t>
      </w:r>
      <w:r w:rsidR="00FA6AF0">
        <w:rPr>
          <w:rFonts w:ascii="Arial" w:eastAsia="TimesNewRomanPSMT" w:hAnsi="Arial" w:cs="Arial"/>
          <w:color w:val="000000"/>
        </w:rPr>
        <w:t xml:space="preserve"> </w:t>
      </w:r>
      <w:r w:rsidRPr="00AA7020">
        <w:rPr>
          <w:rFonts w:ascii="Arial" w:eastAsia="TimesNewRomanPSMT" w:hAnsi="Arial" w:cs="Arial"/>
          <w:color w:val="000000"/>
        </w:rPr>
        <w:t>lub zbyt wysoka wilgotność powietrza roboty należy przeprowadzać pod namiotem, stosując</w:t>
      </w:r>
      <w:r w:rsidR="00FA6AF0">
        <w:rPr>
          <w:rFonts w:ascii="Arial" w:eastAsia="TimesNewRomanPSMT" w:hAnsi="Arial" w:cs="Arial"/>
          <w:color w:val="000000"/>
        </w:rPr>
        <w:t xml:space="preserve"> </w:t>
      </w:r>
      <w:r w:rsidRPr="00AA7020">
        <w:rPr>
          <w:rFonts w:ascii="Arial" w:eastAsia="TimesNewRomanPSMT" w:hAnsi="Arial" w:cs="Arial"/>
          <w:color w:val="000000"/>
        </w:rPr>
        <w:t>elektryczne dmuchawy powietrza. W przypadku silnego wiatru dopuszczalne jest układanie izolacji</w:t>
      </w:r>
      <w:r w:rsidR="00FA6AF0">
        <w:rPr>
          <w:rFonts w:ascii="Arial" w:eastAsia="TimesNewRomanPSMT" w:hAnsi="Arial" w:cs="Arial"/>
          <w:color w:val="000000"/>
        </w:rPr>
        <w:t xml:space="preserve"> </w:t>
      </w:r>
      <w:r w:rsidRPr="00AA7020">
        <w:rPr>
          <w:rFonts w:ascii="Arial" w:eastAsia="TimesNewRomanPSMT" w:hAnsi="Arial" w:cs="Arial"/>
          <w:color w:val="000000"/>
        </w:rPr>
        <w:t>tylko na osłoniętej powierzchni.</w:t>
      </w:r>
    </w:p>
    <w:p w14:paraId="0FD9BE4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hydroizolacyjne podziemnych części budynków znajdujących się poniżej poziomu</w:t>
      </w:r>
    </w:p>
    <w:p w14:paraId="2F652AE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gruntu należy prowadzić w wykopach o szerokości nie mniejszej niż 60 cm. Jeżeli głębokość</w:t>
      </w:r>
    </w:p>
    <w:p w14:paraId="572C48A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wykopu przekracza 1,00 m, to wykop należy wykonać ze skarpami (2,00 m dla skał zwartych</w:t>
      </w:r>
    </w:p>
    <w:p w14:paraId="58EBC28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jednorodnych, odspajanych mechanicznie) lub o ścianach pionowych umocnionych deskowaniem.</w:t>
      </w:r>
    </w:p>
    <w:p w14:paraId="67926DB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Rodzaj umocowania zależy od kategorii gruntu danego miejsca.</w:t>
      </w:r>
    </w:p>
    <w:p w14:paraId="7786DF1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nałożeniem izolacji wodochronnej poniżej poziomu terenu należy obniżyć poziom</w:t>
      </w:r>
    </w:p>
    <w:p w14:paraId="0C2858C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zwierciadła wody gruntowej do co najmniej 30 cm poniżej najniższego poziomu przewidzianej do</w:t>
      </w:r>
    </w:p>
    <w:p w14:paraId="02E1CC5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wykonania warstwy hydroizolacji. Obniżony poziom zwierciadła wody należy utrzymać przez cały</w:t>
      </w:r>
    </w:p>
    <w:p w14:paraId="2B68F27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okres wykonywania robót hydroizolacyjnych bądź do czasu zabezpieczenia izolacji warstwą</w:t>
      </w:r>
    </w:p>
    <w:p w14:paraId="742B4075"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dociskową.</w:t>
      </w:r>
    </w:p>
    <w:p w14:paraId="3A54CF4D" w14:textId="77777777" w:rsidR="00FA6AF0" w:rsidRPr="00AA7020" w:rsidRDefault="00FA6AF0" w:rsidP="00D31657">
      <w:pPr>
        <w:autoSpaceDE w:val="0"/>
        <w:autoSpaceDN w:val="0"/>
        <w:adjustRightInd w:val="0"/>
        <w:spacing w:after="0" w:line="240" w:lineRule="auto"/>
        <w:rPr>
          <w:rFonts w:ascii="Arial" w:eastAsia="TimesNewRomanPSMT" w:hAnsi="Arial" w:cs="Arial"/>
          <w:color w:val="000000"/>
        </w:rPr>
      </w:pPr>
    </w:p>
    <w:p w14:paraId="62A18E1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 </w:t>
      </w:r>
      <w:r w:rsidRPr="00AA7020">
        <w:rPr>
          <w:rFonts w:ascii="Arial" w:eastAsia="TimesNewRomanPSMT" w:hAnsi="Arial" w:cs="Arial"/>
          <w:color w:val="000000"/>
        </w:rPr>
        <w:t>Wymagania dotyczące wykonywania izolacji przeciwwilgociowych i wodochronnych części</w:t>
      </w:r>
    </w:p>
    <w:p w14:paraId="6AD60A3C"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podziemnych i przyziemi budynków</w:t>
      </w:r>
    </w:p>
    <w:p w14:paraId="30538ADF" w14:textId="77777777" w:rsidR="00FA6AF0" w:rsidRPr="00AA7020" w:rsidRDefault="00FA6AF0" w:rsidP="00D31657">
      <w:pPr>
        <w:autoSpaceDE w:val="0"/>
        <w:autoSpaceDN w:val="0"/>
        <w:adjustRightInd w:val="0"/>
        <w:spacing w:after="0" w:line="240" w:lineRule="auto"/>
        <w:rPr>
          <w:rFonts w:ascii="Arial" w:eastAsia="TimesNewRomanPSMT" w:hAnsi="Arial" w:cs="Arial"/>
          <w:color w:val="000000"/>
        </w:rPr>
      </w:pPr>
    </w:p>
    <w:p w14:paraId="1003563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5.5.1. </w:t>
      </w:r>
      <w:r w:rsidRPr="00AA7020">
        <w:rPr>
          <w:rFonts w:ascii="Arial" w:eastAsia="TimesNewRomanPSMT" w:hAnsi="Arial" w:cs="Arial"/>
          <w:color w:val="000000"/>
        </w:rPr>
        <w:t>Wymagania ogólne</w:t>
      </w:r>
    </w:p>
    <w:p w14:paraId="6B0F679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Zgodnie z „Warunkami technicznymi wykonania i odbioru robót budowlanych” ITB część C:</w:t>
      </w:r>
    </w:p>
    <w:p w14:paraId="49056C4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„Zabezpieczenia i izolacje.” Zeszyt 5: „Izolacje przeciwwilgociowe i wodochronne części</w:t>
      </w:r>
    </w:p>
    <w:p w14:paraId="701900E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podziemnych budynków” izolacje przeciwwilgociowe i wodochronne części podziemnych i</w:t>
      </w:r>
    </w:p>
    <w:p w14:paraId="0A4518A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przyziemi budynków powinny spełniać następujące wymagania ogólne:</w:t>
      </w:r>
    </w:p>
    <w:p w14:paraId="17CEA9A3" w14:textId="77777777" w:rsidR="00D31657" w:rsidRPr="00FA6AF0" w:rsidRDefault="00D31657" w:rsidP="009B6684">
      <w:pPr>
        <w:pStyle w:val="Akapitzlist"/>
        <w:numPr>
          <w:ilvl w:val="0"/>
          <w:numId w:val="55"/>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stanowić ciągły i szczelny układ oddzielający budynek lub jego część od wody lub pary wodnej</w:t>
      </w:r>
      <w:r w:rsidR="00FA6AF0">
        <w:rPr>
          <w:rFonts w:ascii="Arial" w:eastAsia="TimesNewRomanPSMT" w:hAnsi="Arial" w:cs="Arial"/>
          <w:color w:val="000000"/>
        </w:rPr>
        <w:t xml:space="preserve"> </w:t>
      </w:r>
      <w:r w:rsidRPr="00FA6AF0">
        <w:rPr>
          <w:rFonts w:ascii="Arial" w:eastAsia="TimesNewRomanPSMT" w:hAnsi="Arial" w:cs="Arial"/>
          <w:color w:val="000000"/>
        </w:rPr>
        <w:t>(występowanie złuszczeń, zacieków, łysin, spękań, pęcherzy, zmarszczek, fałd itp. wad jest</w:t>
      </w:r>
      <w:r w:rsidR="00FA6AF0">
        <w:rPr>
          <w:rFonts w:ascii="Arial" w:eastAsia="TimesNewRomanPSMT" w:hAnsi="Arial" w:cs="Arial"/>
          <w:color w:val="000000"/>
        </w:rPr>
        <w:t xml:space="preserve"> </w:t>
      </w:r>
      <w:r w:rsidRPr="00FA6AF0">
        <w:rPr>
          <w:rFonts w:ascii="Arial" w:eastAsia="TimesNewRomanPSMT" w:hAnsi="Arial" w:cs="Arial"/>
          <w:color w:val="000000"/>
        </w:rPr>
        <w:t>niedopuszczalne),</w:t>
      </w:r>
    </w:p>
    <w:p w14:paraId="6E4EA130" w14:textId="77777777" w:rsidR="00D31657" w:rsidRPr="00FA6AF0" w:rsidRDefault="00D31657" w:rsidP="009B6684">
      <w:pPr>
        <w:pStyle w:val="Akapitzlist"/>
        <w:numPr>
          <w:ilvl w:val="0"/>
          <w:numId w:val="55"/>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ściśle przylegać do izolowanego podłoża – nie powinny pękać, a ich powierzchnia powinna być</w:t>
      </w:r>
      <w:r w:rsidR="00FA6AF0">
        <w:rPr>
          <w:rFonts w:ascii="Arial" w:eastAsia="TimesNewRomanPSMT" w:hAnsi="Arial" w:cs="Arial"/>
          <w:color w:val="000000"/>
        </w:rPr>
        <w:t xml:space="preserve"> </w:t>
      </w:r>
      <w:r w:rsidRPr="00FA6AF0">
        <w:rPr>
          <w:rFonts w:ascii="Arial" w:eastAsia="TimesNewRomanPSMT" w:hAnsi="Arial" w:cs="Arial"/>
          <w:color w:val="000000"/>
        </w:rPr>
        <w:t>gładka, bez lokalnych wgłębień lub wybrzuszeń,</w:t>
      </w:r>
    </w:p>
    <w:p w14:paraId="598A9982" w14:textId="77777777" w:rsidR="00D31657" w:rsidRPr="00FA6AF0" w:rsidRDefault="00D31657" w:rsidP="009B6684">
      <w:pPr>
        <w:pStyle w:val="Akapitzlist"/>
        <w:numPr>
          <w:ilvl w:val="0"/>
          <w:numId w:val="55"/>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izolacja pozioma powinna bez przerw, w sposób ciągły, przechodzić w izolację pionową,</w:t>
      </w:r>
    </w:p>
    <w:p w14:paraId="352FFFCC" w14:textId="77777777" w:rsidR="00D31657" w:rsidRPr="00FA6AF0" w:rsidRDefault="00D31657" w:rsidP="009B6684">
      <w:pPr>
        <w:pStyle w:val="Akapitzlist"/>
        <w:numPr>
          <w:ilvl w:val="0"/>
          <w:numId w:val="55"/>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rodzaj, grubość i ilość zastosowanych warstw hydroizolacyjnych powinna być każdorazowo</w:t>
      </w:r>
      <w:r w:rsidR="00FA6AF0">
        <w:rPr>
          <w:rFonts w:ascii="Arial" w:eastAsia="TimesNewRomanPSMT" w:hAnsi="Arial" w:cs="Arial"/>
          <w:color w:val="000000"/>
        </w:rPr>
        <w:t xml:space="preserve"> </w:t>
      </w:r>
      <w:r w:rsidRPr="00FA6AF0">
        <w:rPr>
          <w:rFonts w:ascii="Arial" w:eastAsia="TimesNewRomanPSMT" w:hAnsi="Arial" w:cs="Arial"/>
          <w:color w:val="000000"/>
        </w:rPr>
        <w:t>projektowana, przy uwzględnieniu istniejących warunków gruntowowodnych</w:t>
      </w:r>
    </w:p>
    <w:p w14:paraId="0D74FA59"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panujących w</w:t>
      </w:r>
      <w:r>
        <w:rPr>
          <w:rFonts w:ascii="Arial" w:eastAsia="TimesNewRomanPSMT" w:hAnsi="Arial" w:cs="Arial"/>
          <w:color w:val="000000"/>
        </w:rPr>
        <w:t xml:space="preserve"> </w:t>
      </w:r>
      <w:r w:rsidR="00D31657" w:rsidRPr="00AA7020">
        <w:rPr>
          <w:rFonts w:ascii="Arial" w:eastAsia="TimesNewRomanPSMT" w:hAnsi="Arial" w:cs="Arial"/>
          <w:color w:val="000000"/>
        </w:rPr>
        <w:t>miejscu posadowienia budynku oraz jego poziomu posadowienia,</w:t>
      </w:r>
    </w:p>
    <w:p w14:paraId="5BB4D583" w14:textId="77777777" w:rsidR="00D31657" w:rsidRPr="00FA6AF0" w:rsidRDefault="00D31657" w:rsidP="009B6684">
      <w:pPr>
        <w:pStyle w:val="Akapitzlist"/>
        <w:numPr>
          <w:ilvl w:val="0"/>
          <w:numId w:val="56"/>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przy wykonywaniu izolacji z mas hydroizolacyjnych należy na bieżąco (w trakcie nakładania</w:t>
      </w:r>
      <w:r w:rsidR="00FA6AF0">
        <w:rPr>
          <w:rFonts w:ascii="Arial" w:eastAsia="TimesNewRomanPSMT" w:hAnsi="Arial" w:cs="Arial"/>
          <w:color w:val="000000"/>
        </w:rPr>
        <w:t xml:space="preserve"> </w:t>
      </w:r>
      <w:r w:rsidRPr="00FA6AF0">
        <w:rPr>
          <w:rFonts w:ascii="Arial" w:eastAsia="TimesNewRomanPSMT" w:hAnsi="Arial" w:cs="Arial"/>
          <w:color w:val="000000"/>
        </w:rPr>
        <w:t>każdej warstwy izolacyjnej) kontrolować zużycie materiału tzn. aplikować jedno opakowanie</w:t>
      </w:r>
      <w:r w:rsidR="00FA6AF0">
        <w:rPr>
          <w:rFonts w:ascii="Arial" w:eastAsia="TimesNewRomanPSMT" w:hAnsi="Arial" w:cs="Arial"/>
          <w:color w:val="000000"/>
        </w:rPr>
        <w:t xml:space="preserve"> </w:t>
      </w:r>
      <w:r w:rsidRPr="00FA6AF0">
        <w:rPr>
          <w:rFonts w:ascii="Arial" w:eastAsia="TimesNewRomanPSMT" w:hAnsi="Arial" w:cs="Arial"/>
          <w:color w:val="000000"/>
        </w:rPr>
        <w:t>gotowego wyroby na wcześniej wydzielony (o określonej powierzchni) fragment podłoża,</w:t>
      </w:r>
    </w:p>
    <w:p w14:paraId="436FF0BC" w14:textId="77777777" w:rsidR="00D31657" w:rsidRPr="00FA6AF0" w:rsidRDefault="00D31657" w:rsidP="009B6684">
      <w:pPr>
        <w:pStyle w:val="Akapitzlist"/>
        <w:numPr>
          <w:ilvl w:val="0"/>
          <w:numId w:val="56"/>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izolacja pionowa powinna być wyprowadzona na min. 50 cm powyżej poziomu okalającego</w:t>
      </w:r>
      <w:r w:rsidR="00FA6AF0">
        <w:rPr>
          <w:rFonts w:ascii="Arial" w:eastAsia="TimesNewRomanPSMT" w:hAnsi="Arial" w:cs="Arial"/>
          <w:color w:val="000000"/>
        </w:rPr>
        <w:t xml:space="preserve"> </w:t>
      </w:r>
      <w:r w:rsidRPr="00FA6AF0">
        <w:rPr>
          <w:rFonts w:ascii="Arial" w:eastAsia="TimesNewRomanPSMT" w:hAnsi="Arial" w:cs="Arial"/>
          <w:color w:val="000000"/>
        </w:rPr>
        <w:t>terenu i zakończona w sposób uniemożliwiający wnikanie wód opadowych pod izolację,</w:t>
      </w:r>
    </w:p>
    <w:p w14:paraId="38733696" w14:textId="77777777" w:rsidR="00D31657" w:rsidRPr="00FA6AF0" w:rsidRDefault="00D31657" w:rsidP="009B6684">
      <w:pPr>
        <w:pStyle w:val="Akapitzlist"/>
        <w:numPr>
          <w:ilvl w:val="0"/>
          <w:numId w:val="56"/>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niedopuszczalne jest łączenie w obrębie izolacji pionowych i poziomych wyrobów</w:t>
      </w:r>
    </w:p>
    <w:p w14:paraId="3701ED9D"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oddziałujących na siebie w sposób destrukcyjny</w:t>
      </w:r>
    </w:p>
    <w:p w14:paraId="600560B2" w14:textId="77777777" w:rsidR="00FA6AF0" w:rsidRDefault="00D31657" w:rsidP="009B6684">
      <w:pPr>
        <w:pStyle w:val="Akapitzlist"/>
        <w:numPr>
          <w:ilvl w:val="0"/>
          <w:numId w:val="57"/>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miejsca przebić izolacji przez przewody, rury, słupy lub inne elementy konstrukcyjne powinny</w:t>
      </w:r>
      <w:r w:rsidR="00FA6AF0">
        <w:rPr>
          <w:rFonts w:ascii="Arial" w:eastAsia="TimesNewRomanPSMT" w:hAnsi="Arial" w:cs="Arial"/>
          <w:color w:val="000000"/>
        </w:rPr>
        <w:t xml:space="preserve"> </w:t>
      </w:r>
      <w:r w:rsidRPr="00FA6AF0">
        <w:rPr>
          <w:rFonts w:ascii="Arial" w:eastAsia="TimesNewRomanPSMT" w:hAnsi="Arial" w:cs="Arial"/>
          <w:color w:val="000000"/>
        </w:rPr>
        <w:t>być uszczelnione w sposób wykluczający przecieki wody do wnętrza budynku w tym rejonie,</w:t>
      </w:r>
    </w:p>
    <w:p w14:paraId="495B8380" w14:textId="77777777" w:rsidR="00D31657" w:rsidRPr="00FA6AF0" w:rsidRDefault="00D31657" w:rsidP="009B6684">
      <w:pPr>
        <w:pStyle w:val="Akapitzlist"/>
        <w:numPr>
          <w:ilvl w:val="0"/>
          <w:numId w:val="57"/>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 xml:space="preserve"> w przerwach dylatacyjnych oraz w przerwach roboczych powinny być zastosowane</w:t>
      </w:r>
    </w:p>
    <w:p w14:paraId="56D0A27C"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odpowiednie zabezpieczenia np. specjalne taśmy lub wkładki dylatacyjne wbudowywane </w:t>
      </w:r>
    </w:p>
    <w:p w14:paraId="1CF658D9"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trakcie betonowania (wkładki powinny być wykonane z tego samego materiału i o </w:t>
      </w:r>
    </w:p>
    <w:p w14:paraId="31BB4297"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identycznym</w:t>
      </w:r>
      <w:r>
        <w:rPr>
          <w:rFonts w:ascii="Arial" w:eastAsia="TimesNewRomanPSMT" w:hAnsi="Arial" w:cs="Arial"/>
          <w:color w:val="000000"/>
        </w:rPr>
        <w:t xml:space="preserve"> </w:t>
      </w:r>
      <w:r w:rsidR="00D31657" w:rsidRPr="00AA7020">
        <w:rPr>
          <w:rFonts w:ascii="Arial" w:eastAsia="TimesNewRomanPSMT" w:hAnsi="Arial" w:cs="Arial"/>
          <w:color w:val="000000"/>
        </w:rPr>
        <w:t>profilu na całej długości szczeliny).</w:t>
      </w:r>
    </w:p>
    <w:p w14:paraId="77F678D0" w14:textId="77777777" w:rsidR="00401AF3" w:rsidRDefault="00401AF3" w:rsidP="00D31657">
      <w:pPr>
        <w:autoSpaceDE w:val="0"/>
        <w:autoSpaceDN w:val="0"/>
        <w:adjustRightInd w:val="0"/>
        <w:spacing w:after="0" w:line="240" w:lineRule="auto"/>
        <w:rPr>
          <w:rFonts w:ascii="Arial" w:eastAsia="TimesNewRomanPSMT" w:hAnsi="Arial" w:cs="Arial"/>
          <w:b/>
          <w:bCs/>
          <w:color w:val="000000"/>
        </w:rPr>
      </w:pPr>
    </w:p>
    <w:p w14:paraId="4585BB39"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5.5.2. </w:t>
      </w:r>
      <w:r w:rsidRPr="00AA7020">
        <w:rPr>
          <w:rFonts w:ascii="Arial" w:eastAsia="TimesNewRomanPSMT" w:hAnsi="Arial" w:cs="Arial"/>
          <w:color w:val="000000"/>
        </w:rPr>
        <w:t>Wymagania szczegółowe dotyczące izolacji przeciwwilgociowych</w:t>
      </w:r>
    </w:p>
    <w:p w14:paraId="366C56B2" w14:textId="77777777" w:rsidR="00FA6AF0" w:rsidRPr="00AA7020" w:rsidRDefault="00FA6AF0" w:rsidP="00D31657">
      <w:pPr>
        <w:autoSpaceDE w:val="0"/>
        <w:autoSpaceDN w:val="0"/>
        <w:adjustRightInd w:val="0"/>
        <w:spacing w:after="0" w:line="240" w:lineRule="auto"/>
        <w:rPr>
          <w:rFonts w:ascii="Arial" w:eastAsia="TimesNewRomanPSMT" w:hAnsi="Arial" w:cs="Arial"/>
          <w:color w:val="000000"/>
        </w:rPr>
      </w:pPr>
    </w:p>
    <w:p w14:paraId="7546AE1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 przeciwwilgociowe części podziemnych i przyziemi budynków wykonuje się z</w:t>
      </w:r>
    </w:p>
    <w:p w14:paraId="3391E13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następujących wyrobów hydroizolacyjnych:</w:t>
      </w:r>
    </w:p>
    <w:p w14:paraId="7E7965EC" w14:textId="77777777" w:rsidR="00D31657" w:rsidRPr="00FA6AF0" w:rsidRDefault="00D31657" w:rsidP="009B6684">
      <w:pPr>
        <w:pStyle w:val="Akapitzlist"/>
        <w:numPr>
          <w:ilvl w:val="0"/>
          <w:numId w:val="58"/>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mas hydroizolacyjnych,</w:t>
      </w:r>
    </w:p>
    <w:p w14:paraId="12480D5E" w14:textId="77777777" w:rsidR="00D31657" w:rsidRPr="00FA6AF0" w:rsidRDefault="00D31657" w:rsidP="009B6684">
      <w:pPr>
        <w:pStyle w:val="Akapitzlist"/>
        <w:numPr>
          <w:ilvl w:val="0"/>
          <w:numId w:val="58"/>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pap asfaltowych,</w:t>
      </w:r>
    </w:p>
    <w:p w14:paraId="713581B9" w14:textId="77777777" w:rsidR="00D31657" w:rsidRPr="00FA6AF0" w:rsidRDefault="00D31657" w:rsidP="009B6684">
      <w:pPr>
        <w:pStyle w:val="Akapitzlist"/>
        <w:numPr>
          <w:ilvl w:val="0"/>
          <w:numId w:val="58"/>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folii z tworzyw sztucznych.</w:t>
      </w:r>
    </w:p>
    <w:p w14:paraId="2CBE875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Zgodnie z „Warunkami technicznymi wykonania i odbioru robót” ITB część C. Zeszyt 5</w:t>
      </w:r>
    </w:p>
    <w:p w14:paraId="245B45F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szczegółowe dotyczące izolacji przeciwwilgociowych wykonywanych w części</w:t>
      </w:r>
    </w:p>
    <w:p w14:paraId="5C97C608" w14:textId="77777777" w:rsidR="00FA6AF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podziemnej i przyziemiu budynku są następujące:</w:t>
      </w:r>
    </w:p>
    <w:p w14:paraId="45950EAD" w14:textId="77777777" w:rsidR="00D31657" w:rsidRPr="00FA6AF0" w:rsidRDefault="00D31657" w:rsidP="009B6684">
      <w:pPr>
        <w:pStyle w:val="Akapitzlist"/>
        <w:numPr>
          <w:ilvl w:val="0"/>
          <w:numId w:val="59"/>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izolacje powłokowe mogą być wykonywane tylko od strony zewnętrznej fundamentów, liczba</w:t>
      </w:r>
      <w:r w:rsidR="00FA6AF0">
        <w:rPr>
          <w:rFonts w:ascii="Arial" w:eastAsia="TimesNewRomanPSMT" w:hAnsi="Arial" w:cs="Arial"/>
          <w:color w:val="000000"/>
        </w:rPr>
        <w:t xml:space="preserve"> </w:t>
      </w:r>
      <w:r w:rsidRPr="00FA6AF0">
        <w:rPr>
          <w:rFonts w:ascii="Arial" w:eastAsia="TimesNewRomanPSMT" w:hAnsi="Arial" w:cs="Arial"/>
          <w:color w:val="000000"/>
        </w:rPr>
        <w:t>układanych warstw powinna być zgodna z dokumentacją projektową, ale nie mniejsza niż 2, a</w:t>
      </w:r>
      <w:r w:rsidR="00FA6AF0">
        <w:rPr>
          <w:rFonts w:ascii="Arial" w:eastAsia="TimesNewRomanPSMT" w:hAnsi="Arial" w:cs="Arial"/>
          <w:color w:val="000000"/>
        </w:rPr>
        <w:t xml:space="preserve"> </w:t>
      </w:r>
      <w:r w:rsidRPr="00FA6AF0">
        <w:rPr>
          <w:rFonts w:ascii="Arial" w:eastAsia="TimesNewRomanPSMT" w:hAnsi="Arial" w:cs="Arial"/>
          <w:color w:val="000000"/>
        </w:rPr>
        <w:t>łączna grubość tych warstw powinna wynosić co najmniej 2 mm,</w:t>
      </w:r>
    </w:p>
    <w:p w14:paraId="0260E0A9" w14:textId="77777777" w:rsidR="00D31657" w:rsidRPr="00FA6AF0" w:rsidRDefault="00D31657" w:rsidP="009B6684">
      <w:pPr>
        <w:pStyle w:val="Akapitzlist"/>
        <w:numPr>
          <w:ilvl w:val="0"/>
          <w:numId w:val="59"/>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przy wykonywaniu izolacji z mas hydroizolacyjnych nieodpornych na uszkodzenia mechaniczne</w:t>
      </w:r>
      <w:r w:rsidR="00FA6AF0">
        <w:rPr>
          <w:rFonts w:ascii="Arial" w:eastAsia="TimesNewRomanPSMT" w:hAnsi="Arial" w:cs="Arial"/>
          <w:color w:val="000000"/>
        </w:rPr>
        <w:t xml:space="preserve"> </w:t>
      </w:r>
      <w:r w:rsidRPr="00FA6AF0">
        <w:rPr>
          <w:rFonts w:ascii="Arial" w:eastAsia="TimesNewRomanPSMT" w:hAnsi="Arial" w:cs="Arial"/>
          <w:color w:val="000000"/>
        </w:rPr>
        <w:t>(np. mas bitumicznych) wskazane jest wykonanie dodatkowej warstwy osłonowej na</w:t>
      </w:r>
      <w:r w:rsidR="00FA6AF0">
        <w:rPr>
          <w:rFonts w:ascii="Arial" w:eastAsia="TimesNewRomanPSMT" w:hAnsi="Arial" w:cs="Arial"/>
          <w:color w:val="000000"/>
        </w:rPr>
        <w:t xml:space="preserve"> </w:t>
      </w:r>
      <w:r w:rsidRPr="00FA6AF0">
        <w:rPr>
          <w:rFonts w:ascii="Arial" w:eastAsia="TimesNewRomanPSMT" w:hAnsi="Arial" w:cs="Arial"/>
          <w:color w:val="000000"/>
        </w:rPr>
        <w:t>powierzchni takiej izolacji, przed zasypaniem jej gruntem,</w:t>
      </w:r>
    </w:p>
    <w:p w14:paraId="599776C1" w14:textId="77777777" w:rsidR="00D31657" w:rsidRPr="00FA6AF0" w:rsidRDefault="00D31657" w:rsidP="009B6684">
      <w:pPr>
        <w:pStyle w:val="Akapitzlist"/>
        <w:numPr>
          <w:ilvl w:val="0"/>
          <w:numId w:val="59"/>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wymagania dotyczące wykonywania izolacji przeciwwilgociowych z pap asfaltowych są takie</w:t>
      </w:r>
      <w:r w:rsidR="00FA6AF0">
        <w:rPr>
          <w:rFonts w:ascii="Arial" w:eastAsia="TimesNewRomanPSMT" w:hAnsi="Arial" w:cs="Arial"/>
          <w:color w:val="000000"/>
        </w:rPr>
        <w:t xml:space="preserve"> </w:t>
      </w:r>
      <w:r w:rsidRPr="00FA6AF0">
        <w:rPr>
          <w:rFonts w:ascii="Arial" w:eastAsia="TimesNewRomanPSMT" w:hAnsi="Arial" w:cs="Arial"/>
          <w:color w:val="000000"/>
        </w:rPr>
        <w:t>same jak dla izolacji wodochronnych z pap asfaltowych, różnica polega tylko na doborze</w:t>
      </w:r>
      <w:r w:rsidR="00FA6AF0">
        <w:rPr>
          <w:rFonts w:ascii="Arial" w:eastAsia="TimesNewRomanPSMT" w:hAnsi="Arial" w:cs="Arial"/>
          <w:color w:val="000000"/>
        </w:rPr>
        <w:t xml:space="preserve"> </w:t>
      </w:r>
      <w:r w:rsidRPr="00FA6AF0">
        <w:rPr>
          <w:rFonts w:ascii="Arial" w:eastAsia="TimesNewRomanPSMT" w:hAnsi="Arial" w:cs="Arial"/>
          <w:color w:val="000000"/>
        </w:rPr>
        <w:t>odpowiedniej papy i ilości jej warstw,</w:t>
      </w:r>
    </w:p>
    <w:p w14:paraId="22B3AF45" w14:textId="77777777" w:rsidR="00D31657" w:rsidRPr="00FA6AF0" w:rsidRDefault="00D31657" w:rsidP="009B6684">
      <w:pPr>
        <w:pStyle w:val="Akapitzlist"/>
        <w:numPr>
          <w:ilvl w:val="0"/>
          <w:numId w:val="59"/>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izolacje z folii polietylenowych mocowanych mechanicznie do podłoża powinny być dodatkowo</w:t>
      </w:r>
      <w:r w:rsidR="00FA6AF0">
        <w:rPr>
          <w:rFonts w:ascii="Arial" w:eastAsia="TimesNewRomanPSMT" w:hAnsi="Arial" w:cs="Arial"/>
          <w:color w:val="000000"/>
        </w:rPr>
        <w:t xml:space="preserve"> </w:t>
      </w:r>
      <w:r w:rsidRPr="00FA6AF0">
        <w:rPr>
          <w:rFonts w:ascii="Arial" w:eastAsia="TimesNewRomanPSMT" w:hAnsi="Arial" w:cs="Arial"/>
          <w:color w:val="000000"/>
        </w:rPr>
        <w:t>uszczelniane w miejscach zamocowań,</w:t>
      </w:r>
    </w:p>
    <w:p w14:paraId="6257BCC9" w14:textId="77777777" w:rsidR="00D31657" w:rsidRPr="00FA6AF0" w:rsidRDefault="00D31657" w:rsidP="009B6684">
      <w:pPr>
        <w:pStyle w:val="Akapitzlist"/>
        <w:numPr>
          <w:ilvl w:val="0"/>
          <w:numId w:val="59"/>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folie z tworzyw sztucznych z wytłoczeniami można traktować jako warstwy</w:t>
      </w:r>
    </w:p>
    <w:p w14:paraId="5AF2593D"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przeciwwilgociowe, jeżeli zapewniono szczelność na zakładach tych folii, skutecznie</w:t>
      </w:r>
    </w:p>
    <w:p w14:paraId="1E565A6B"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uszczelniono krawędź poziomą folii na powierzchni ściany, rozwiązano uszczelnienie w</w:t>
      </w:r>
    </w:p>
    <w:p w14:paraId="71D78BDE"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miejscach załamań izolacji oraz w rejonie połączenia z izolacją poziomą; przy braku</w:t>
      </w:r>
    </w:p>
    <w:p w14:paraId="751DAB0C"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szczegółowych rozwiązań w tym zakresie, folie takie można traktować jedynie jako </w:t>
      </w:r>
    </w:p>
    <w:p w14:paraId="0E37DEAD" w14:textId="77777777" w:rsidR="00D31657"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dodatkowe</w:t>
      </w:r>
      <w:r>
        <w:rPr>
          <w:rFonts w:ascii="Arial" w:eastAsia="TimesNewRomanPSMT" w:hAnsi="Arial" w:cs="Arial"/>
          <w:color w:val="000000"/>
        </w:rPr>
        <w:t xml:space="preserve"> </w:t>
      </w:r>
      <w:r w:rsidR="00D31657" w:rsidRPr="00AA7020">
        <w:rPr>
          <w:rFonts w:ascii="Arial" w:eastAsia="TimesNewRomanPSMT" w:hAnsi="Arial" w:cs="Arial"/>
          <w:color w:val="000000"/>
        </w:rPr>
        <w:t>warstwy drenażowe.</w:t>
      </w:r>
    </w:p>
    <w:p w14:paraId="10665B4E" w14:textId="77777777" w:rsidR="00FA6AF0" w:rsidRPr="00AA7020" w:rsidRDefault="00FA6AF0" w:rsidP="00D31657">
      <w:pPr>
        <w:autoSpaceDE w:val="0"/>
        <w:autoSpaceDN w:val="0"/>
        <w:adjustRightInd w:val="0"/>
        <w:spacing w:after="0" w:line="240" w:lineRule="auto"/>
        <w:rPr>
          <w:rFonts w:ascii="Arial" w:eastAsia="TimesNewRomanPSMT" w:hAnsi="Arial" w:cs="Arial"/>
          <w:color w:val="000000"/>
        </w:rPr>
      </w:pPr>
    </w:p>
    <w:p w14:paraId="41C98B9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5.5.4. </w:t>
      </w:r>
      <w:r w:rsidRPr="00AA7020">
        <w:rPr>
          <w:rFonts w:ascii="Arial" w:eastAsia="TimesNewRomanPSMT" w:hAnsi="Arial" w:cs="Arial"/>
          <w:color w:val="000000"/>
        </w:rPr>
        <w:t>Wymagania dotyczące wykonywania obróbek blacharskich hydroizolacji</w:t>
      </w:r>
    </w:p>
    <w:p w14:paraId="6BFDDC6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Obróbki blacharskie zabezpieczeń wodochronnych części podziemnej i przyziemia budynku</w:t>
      </w:r>
    </w:p>
    <w:p w14:paraId="04FE2C0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w:t>
      </w:r>
    </w:p>
    <w:p w14:paraId="25EAACC8" w14:textId="77777777" w:rsidR="00FA6AF0" w:rsidRDefault="00D31657" w:rsidP="009B6684">
      <w:pPr>
        <w:pStyle w:val="Akapitzlist"/>
        <w:numPr>
          <w:ilvl w:val="0"/>
          <w:numId w:val="60"/>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dostosowane do rodzaju izolacji,</w:t>
      </w:r>
    </w:p>
    <w:p w14:paraId="36F331A6" w14:textId="77777777" w:rsidR="00D31657" w:rsidRPr="00FA6AF0" w:rsidRDefault="00D31657" w:rsidP="009B6684">
      <w:pPr>
        <w:pStyle w:val="Akapitzlist"/>
        <w:numPr>
          <w:ilvl w:val="0"/>
          <w:numId w:val="60"/>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 xml:space="preserve"> wykonane z blachy stalowej ocynkowanej o grubości od 0,5 do 0,6 mm, zgodnie z</w:t>
      </w:r>
    </w:p>
    <w:p w14:paraId="2AC4819A"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dokumentacją projektową i wymaganiami szczegółowej specyfikacji technicznej,</w:t>
      </w:r>
    </w:p>
    <w:p w14:paraId="4FACB1AF" w14:textId="77777777" w:rsidR="00D31657" w:rsidRDefault="00D31657" w:rsidP="009B6684">
      <w:pPr>
        <w:pStyle w:val="Akapitzlist"/>
        <w:numPr>
          <w:ilvl w:val="0"/>
          <w:numId w:val="61"/>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wykonane tak, by zachowane zostały wszystkie dylatacje budynku.</w:t>
      </w:r>
    </w:p>
    <w:p w14:paraId="2F295E04" w14:textId="77777777" w:rsidR="00FA6AF0" w:rsidRPr="00FA6AF0" w:rsidRDefault="00FA6AF0" w:rsidP="00FA6AF0">
      <w:pPr>
        <w:pStyle w:val="Akapitzlist"/>
        <w:autoSpaceDE w:val="0"/>
        <w:autoSpaceDN w:val="0"/>
        <w:adjustRightInd w:val="0"/>
        <w:spacing w:after="0" w:line="240" w:lineRule="auto"/>
        <w:rPr>
          <w:rFonts w:ascii="Arial" w:eastAsia="TimesNewRomanPSMT" w:hAnsi="Arial" w:cs="Arial"/>
          <w:color w:val="000000"/>
        </w:rPr>
      </w:pPr>
    </w:p>
    <w:p w14:paraId="61089851" w14:textId="77777777" w:rsidR="00D31657" w:rsidRPr="00401AF3" w:rsidRDefault="00D31657" w:rsidP="00401AF3">
      <w:pPr>
        <w:pStyle w:val="Akapitzlist"/>
        <w:numPr>
          <w:ilvl w:val="0"/>
          <w:numId w:val="343"/>
        </w:numPr>
        <w:autoSpaceDE w:val="0"/>
        <w:autoSpaceDN w:val="0"/>
        <w:adjustRightInd w:val="0"/>
        <w:spacing w:after="0" w:line="240" w:lineRule="auto"/>
        <w:jc w:val="center"/>
        <w:rPr>
          <w:rFonts w:ascii="Arial" w:eastAsia="TimesNewRomanPSMT" w:hAnsi="Arial" w:cs="Arial"/>
          <w:b/>
          <w:color w:val="000000"/>
          <w:sz w:val="24"/>
          <w:szCs w:val="24"/>
        </w:rPr>
      </w:pPr>
      <w:r w:rsidRPr="00401AF3">
        <w:rPr>
          <w:rFonts w:ascii="Arial" w:eastAsia="TimesNewRomanPSMT" w:hAnsi="Arial" w:cs="Arial"/>
          <w:b/>
          <w:color w:val="000000"/>
          <w:sz w:val="24"/>
          <w:szCs w:val="24"/>
        </w:rPr>
        <w:t>KONTROLA JAKOŚCI ROBÓT</w:t>
      </w:r>
    </w:p>
    <w:p w14:paraId="21C8459A" w14:textId="77777777" w:rsidR="00FA6AF0" w:rsidRPr="00FA6AF0" w:rsidRDefault="00FA6AF0" w:rsidP="00FA6AF0">
      <w:pPr>
        <w:pStyle w:val="Akapitzlist"/>
        <w:autoSpaceDE w:val="0"/>
        <w:autoSpaceDN w:val="0"/>
        <w:adjustRightInd w:val="0"/>
        <w:spacing w:after="0" w:line="240" w:lineRule="auto"/>
        <w:rPr>
          <w:rFonts w:ascii="Arial" w:eastAsia="TimesNewRomanPSMT" w:hAnsi="Arial" w:cs="Arial"/>
          <w:b/>
          <w:color w:val="000000"/>
          <w:sz w:val="24"/>
          <w:szCs w:val="24"/>
        </w:rPr>
      </w:pPr>
    </w:p>
    <w:p w14:paraId="1B22E72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BA0A10">
        <w:rPr>
          <w:rFonts w:ascii="Arial" w:eastAsia="TimesNewRomanPSMT" w:hAnsi="Arial" w:cs="Arial"/>
          <w:b/>
          <w:bCs/>
          <w:color w:val="000000"/>
          <w:sz w:val="24"/>
          <w:szCs w:val="24"/>
        </w:rPr>
        <w:t xml:space="preserve">6.1. </w:t>
      </w:r>
      <w:r w:rsidRPr="00BA0A10">
        <w:rPr>
          <w:rFonts w:ascii="Arial" w:eastAsia="TimesNewRomanPSMT" w:hAnsi="Arial" w:cs="Arial"/>
          <w:b/>
          <w:color w:val="000000"/>
          <w:sz w:val="24"/>
          <w:szCs w:val="24"/>
        </w:rPr>
        <w:t>Ogólne zasady kontroli</w:t>
      </w:r>
      <w:r w:rsidRPr="00AA7020">
        <w:rPr>
          <w:rFonts w:ascii="Arial" w:eastAsia="TimesNewRomanPSMT" w:hAnsi="Arial" w:cs="Arial"/>
          <w:color w:val="000000"/>
        </w:rPr>
        <w:t xml:space="preserve"> jakości robót podano w ST „Wymagania ogólne” Kod CPV</w:t>
      </w:r>
    </w:p>
    <w:p w14:paraId="250BBF6E" w14:textId="77777777" w:rsidR="00D31657"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450000007,</w:t>
      </w:r>
      <w:r>
        <w:rPr>
          <w:rFonts w:ascii="Arial" w:eastAsia="TimesNewRomanPSMT" w:hAnsi="Arial" w:cs="Arial"/>
          <w:color w:val="000000"/>
        </w:rPr>
        <w:t xml:space="preserve"> </w:t>
      </w:r>
      <w:r w:rsidR="00D31657" w:rsidRPr="00AA7020">
        <w:rPr>
          <w:rFonts w:ascii="Arial" w:eastAsia="TimesNewRomanPSMT" w:hAnsi="Arial" w:cs="Arial"/>
          <w:color w:val="000000"/>
        </w:rPr>
        <w:t>pkt 6</w:t>
      </w:r>
    </w:p>
    <w:p w14:paraId="4EBBB221" w14:textId="77777777" w:rsidR="00FA6AF0" w:rsidRPr="00AA7020" w:rsidRDefault="00FA6AF0" w:rsidP="00D31657">
      <w:pPr>
        <w:autoSpaceDE w:val="0"/>
        <w:autoSpaceDN w:val="0"/>
        <w:adjustRightInd w:val="0"/>
        <w:spacing w:after="0" w:line="240" w:lineRule="auto"/>
        <w:rPr>
          <w:rFonts w:ascii="Arial" w:eastAsia="TimesNewRomanPSMT" w:hAnsi="Arial" w:cs="Arial"/>
          <w:color w:val="000000"/>
        </w:rPr>
      </w:pPr>
    </w:p>
    <w:p w14:paraId="11AD8DA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BA0A10">
        <w:rPr>
          <w:rFonts w:ascii="Arial" w:eastAsia="TimesNewRomanPSMT" w:hAnsi="Arial" w:cs="Arial"/>
          <w:b/>
          <w:bCs/>
          <w:color w:val="000000"/>
          <w:sz w:val="24"/>
          <w:szCs w:val="24"/>
        </w:rPr>
        <w:t xml:space="preserve">6.2. </w:t>
      </w:r>
      <w:r w:rsidRPr="00BA0A10">
        <w:rPr>
          <w:rFonts w:ascii="Arial" w:eastAsia="TimesNewRomanPSMT" w:hAnsi="Arial" w:cs="Arial"/>
          <w:b/>
          <w:color w:val="000000"/>
          <w:sz w:val="24"/>
          <w:szCs w:val="24"/>
        </w:rPr>
        <w:t>Badania</w:t>
      </w:r>
      <w:r w:rsidRPr="00AA7020">
        <w:rPr>
          <w:rFonts w:ascii="Arial" w:eastAsia="TimesNewRomanPSMT" w:hAnsi="Arial" w:cs="Arial"/>
          <w:color w:val="000000"/>
        </w:rPr>
        <w:t xml:space="preserve"> przed przystąpieniem do robót hydroizolacyjnych podziemnych części i przyziemi</w:t>
      </w:r>
    </w:p>
    <w:p w14:paraId="4A202E90" w14:textId="77777777" w:rsidR="00D31657" w:rsidRDefault="00BA0A1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b</w:t>
      </w:r>
      <w:r w:rsidR="00D31657" w:rsidRPr="00AA7020">
        <w:rPr>
          <w:rFonts w:ascii="Arial" w:eastAsia="TimesNewRomanPSMT" w:hAnsi="Arial" w:cs="Arial"/>
          <w:color w:val="000000"/>
        </w:rPr>
        <w:t>udynków</w:t>
      </w:r>
      <w:r>
        <w:rPr>
          <w:rFonts w:ascii="Arial" w:eastAsia="TimesNewRomanPSMT" w:hAnsi="Arial" w:cs="Arial"/>
          <w:color w:val="000000"/>
        </w:rPr>
        <w:t xml:space="preserve">.  </w:t>
      </w:r>
      <w:r w:rsidR="00D31657" w:rsidRPr="00AA7020">
        <w:rPr>
          <w:rFonts w:ascii="Arial" w:eastAsia="TimesNewRomanPSMT" w:hAnsi="Arial" w:cs="Arial"/>
          <w:color w:val="000000"/>
        </w:rPr>
        <w:t>Przed przystąpieniem do robót hydroizolacyjnych należy przeprowadzić badania materiałów, które</w:t>
      </w:r>
      <w:r w:rsidR="00FA6AF0">
        <w:rPr>
          <w:rFonts w:ascii="Arial" w:eastAsia="TimesNewRomanPSMT" w:hAnsi="Arial" w:cs="Arial"/>
          <w:color w:val="000000"/>
        </w:rPr>
        <w:t xml:space="preserve"> </w:t>
      </w:r>
      <w:r w:rsidR="00D31657" w:rsidRPr="00AA7020">
        <w:rPr>
          <w:rFonts w:ascii="Arial" w:eastAsia="TimesNewRomanPSMT" w:hAnsi="Arial" w:cs="Arial"/>
          <w:color w:val="000000"/>
        </w:rPr>
        <w:t>będą wykorzystywane do wykonywania robót oraz kontrolę przygotowanego podłoża.</w:t>
      </w:r>
    </w:p>
    <w:p w14:paraId="4FA71D8F" w14:textId="77777777" w:rsidR="00FA6AF0" w:rsidRPr="00AA7020" w:rsidRDefault="00FA6AF0" w:rsidP="00D31657">
      <w:pPr>
        <w:autoSpaceDE w:val="0"/>
        <w:autoSpaceDN w:val="0"/>
        <w:adjustRightInd w:val="0"/>
        <w:spacing w:after="0" w:line="240" w:lineRule="auto"/>
        <w:rPr>
          <w:rFonts w:ascii="Arial" w:eastAsia="TimesNewRomanPSMT" w:hAnsi="Arial" w:cs="Arial"/>
          <w:color w:val="000000"/>
        </w:rPr>
      </w:pPr>
    </w:p>
    <w:p w14:paraId="5925C938" w14:textId="77777777" w:rsidR="00D31657" w:rsidRPr="00BA0A10"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BA0A10">
        <w:rPr>
          <w:rFonts w:ascii="Arial" w:eastAsia="TimesNewRomanPSMT" w:hAnsi="Arial" w:cs="Arial"/>
          <w:b/>
          <w:bCs/>
          <w:color w:val="000000"/>
          <w:sz w:val="24"/>
          <w:szCs w:val="24"/>
        </w:rPr>
        <w:t xml:space="preserve">6.2.1. </w:t>
      </w:r>
      <w:r w:rsidRPr="00BA0A10">
        <w:rPr>
          <w:rFonts w:ascii="Arial" w:eastAsia="TimesNewRomanPSMT" w:hAnsi="Arial" w:cs="Arial"/>
          <w:b/>
          <w:color w:val="000000"/>
          <w:sz w:val="24"/>
          <w:szCs w:val="24"/>
        </w:rPr>
        <w:t>Badania materiałów</w:t>
      </w:r>
    </w:p>
    <w:p w14:paraId="19A5541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hydroizolacyjne użyte do wykonania izolacji przeciwwilgociowej lub wodochronnej</w:t>
      </w:r>
    </w:p>
    <w:p w14:paraId="7698D68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odpowiadać wymaganiom podanym w punkcie 2 niniejszej specyfikacji technicznej.</w:t>
      </w:r>
    </w:p>
    <w:p w14:paraId="606A7B1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Bezpośrednio przed użyciem należy sprawdzić:</w:t>
      </w:r>
    </w:p>
    <w:p w14:paraId="7000116A" w14:textId="77777777" w:rsidR="00D31657" w:rsidRPr="00FA6AF0" w:rsidRDefault="00D31657" w:rsidP="009B6684">
      <w:pPr>
        <w:pStyle w:val="Akapitzlist"/>
        <w:numPr>
          <w:ilvl w:val="0"/>
          <w:numId w:val="61"/>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w protokole przyjęcia materiałów na budowę; czy dostawca dostarczył dokumenty świadczące o</w:t>
      </w:r>
      <w:r w:rsidR="00FA6AF0">
        <w:rPr>
          <w:rFonts w:ascii="Arial" w:eastAsia="TimesNewRomanPSMT" w:hAnsi="Arial" w:cs="Arial"/>
          <w:color w:val="000000"/>
        </w:rPr>
        <w:t xml:space="preserve"> </w:t>
      </w:r>
      <w:r w:rsidRPr="00FA6AF0">
        <w:rPr>
          <w:rFonts w:ascii="Arial" w:eastAsia="TimesNewRomanPSMT" w:hAnsi="Arial" w:cs="Arial"/>
          <w:color w:val="000000"/>
        </w:rPr>
        <w:t>dopuszczeniu do obrotu i powszechnego lub jednostkowego zastosowania wyrobów</w:t>
      </w:r>
      <w:r w:rsidR="00FA6AF0">
        <w:rPr>
          <w:rFonts w:ascii="Arial" w:eastAsia="TimesNewRomanPSMT" w:hAnsi="Arial" w:cs="Arial"/>
          <w:color w:val="000000"/>
        </w:rPr>
        <w:t xml:space="preserve"> </w:t>
      </w:r>
      <w:r w:rsidRPr="00FA6AF0">
        <w:rPr>
          <w:rFonts w:ascii="Arial" w:eastAsia="TimesNewRomanPSMT" w:hAnsi="Arial" w:cs="Arial"/>
          <w:color w:val="000000"/>
        </w:rPr>
        <w:t>hydroizolacyjnych,</w:t>
      </w:r>
    </w:p>
    <w:p w14:paraId="4DA91255" w14:textId="77777777" w:rsidR="00D31657" w:rsidRPr="00FA6AF0" w:rsidRDefault="00D31657" w:rsidP="009B6684">
      <w:pPr>
        <w:pStyle w:val="Akapitzlist"/>
        <w:numPr>
          <w:ilvl w:val="0"/>
          <w:numId w:val="61"/>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stan opakowań (oryginalność opakowań i ich szczelność) oraz sposób przechowywania</w:t>
      </w:r>
    </w:p>
    <w:p w14:paraId="6A312669"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materiałów,</w:t>
      </w:r>
    </w:p>
    <w:p w14:paraId="7A9B7AAF" w14:textId="77777777" w:rsidR="00D31657" w:rsidRDefault="00D31657" w:rsidP="009B6684">
      <w:pPr>
        <w:pStyle w:val="Akapitzlist"/>
        <w:numPr>
          <w:ilvl w:val="0"/>
          <w:numId w:val="62"/>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terminy przydatności podane na opakowaniach.</w:t>
      </w:r>
    </w:p>
    <w:p w14:paraId="39BE8509" w14:textId="77777777" w:rsidR="00FA6AF0" w:rsidRPr="00FA6AF0" w:rsidRDefault="00FA6AF0" w:rsidP="00FA6AF0">
      <w:pPr>
        <w:pStyle w:val="Akapitzlist"/>
        <w:autoSpaceDE w:val="0"/>
        <w:autoSpaceDN w:val="0"/>
        <w:adjustRightInd w:val="0"/>
        <w:spacing w:after="0" w:line="240" w:lineRule="auto"/>
        <w:ind w:left="765"/>
        <w:rPr>
          <w:rFonts w:ascii="Arial" w:eastAsia="TimesNewRomanPSMT" w:hAnsi="Arial" w:cs="Arial"/>
          <w:color w:val="000000"/>
        </w:rPr>
      </w:pPr>
    </w:p>
    <w:p w14:paraId="5D026EA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6.2.2. </w:t>
      </w:r>
      <w:r w:rsidRPr="00AA7020">
        <w:rPr>
          <w:rFonts w:ascii="Arial" w:eastAsia="TimesNewRomanPSMT" w:hAnsi="Arial" w:cs="Arial"/>
          <w:color w:val="000000"/>
        </w:rPr>
        <w:t>Badania podłoży pod izolacje</w:t>
      </w:r>
      <w:r w:rsidR="00FA6AF0">
        <w:rPr>
          <w:rFonts w:ascii="Arial" w:eastAsia="TimesNewRomanPSMT" w:hAnsi="Arial" w:cs="Arial"/>
          <w:color w:val="000000"/>
        </w:rPr>
        <w:t xml:space="preserve"> przeciwwilgociowe </w:t>
      </w:r>
    </w:p>
    <w:p w14:paraId="415CDCD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Kontrolą powinny być objęte w przypadku podłoży:</w:t>
      </w:r>
    </w:p>
    <w:p w14:paraId="2290A621" w14:textId="77777777" w:rsidR="00D31657" w:rsidRPr="00FA6AF0" w:rsidRDefault="00D31657" w:rsidP="009B6684">
      <w:pPr>
        <w:pStyle w:val="Akapitzlist"/>
        <w:numPr>
          <w:ilvl w:val="0"/>
          <w:numId w:val="62"/>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betonowych – zgodność wykonywania z dokumentacją projektową i odpowiednimi</w:t>
      </w:r>
    </w:p>
    <w:p w14:paraId="22421628"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szczegółowymi specyfikacjami technicznymi, w tym: wytrzymałość i równość podkładów,</w:t>
      </w:r>
    </w:p>
    <w:p w14:paraId="5C58D206"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czystość powierzchni, wykonanie napraw i uzupełnień, dopuszczalna wilgotność i </w:t>
      </w:r>
    </w:p>
    <w:p w14:paraId="567E13AF"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temperatura</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podłoża, zabezpieczenie antykorozyjne wystających elementów </w:t>
      </w:r>
    </w:p>
    <w:p w14:paraId="3DC602CE" w14:textId="77777777" w:rsidR="00D31657" w:rsidRPr="00AA702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metalowych,</w:t>
      </w:r>
    </w:p>
    <w:p w14:paraId="706677B1" w14:textId="77777777" w:rsidR="00D31657" w:rsidRPr="00FA6AF0" w:rsidRDefault="00D31657" w:rsidP="009B6684">
      <w:pPr>
        <w:pStyle w:val="Akapitzlist"/>
        <w:numPr>
          <w:ilvl w:val="0"/>
          <w:numId w:val="62"/>
        </w:numPr>
        <w:autoSpaceDE w:val="0"/>
        <w:autoSpaceDN w:val="0"/>
        <w:adjustRightInd w:val="0"/>
        <w:spacing w:after="0" w:line="240" w:lineRule="auto"/>
        <w:rPr>
          <w:rFonts w:ascii="Arial" w:eastAsia="TimesNewRomanPSMT" w:hAnsi="Arial" w:cs="Arial"/>
          <w:color w:val="000000"/>
        </w:rPr>
      </w:pPr>
      <w:r w:rsidRPr="00FA6AF0">
        <w:rPr>
          <w:rFonts w:ascii="Arial" w:eastAsia="TimesNewRomanPSMT" w:hAnsi="Arial" w:cs="Arial"/>
          <w:color w:val="000000"/>
        </w:rPr>
        <w:t>murów z cegły, kamienia i bloczków betonowych – zgodność wykonania z dokumentacją</w:t>
      </w:r>
    </w:p>
    <w:p w14:paraId="260ABFDB"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projektową i odpowiednimi szczegółowymi specyfikacjami technicznymi, w tym: </w:t>
      </w:r>
    </w:p>
    <w:p w14:paraId="056F0676"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wytrzymałość,</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dokładność wykonania z uwzględnieniem wymagań szczegółowych </w:t>
      </w:r>
      <w:r>
        <w:rPr>
          <w:rFonts w:ascii="Arial" w:eastAsia="TimesNewRomanPSMT" w:hAnsi="Arial" w:cs="Arial"/>
          <w:color w:val="000000"/>
        </w:rPr>
        <w:t xml:space="preserve">        </w:t>
      </w:r>
    </w:p>
    <w:p w14:paraId="0F577E70" w14:textId="77777777" w:rsidR="00FA6AF0"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specyfikacji technicznych,</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wypełnienie spoin, czystość powierzchni, wykonanie napraw i </w:t>
      </w:r>
      <w:r>
        <w:rPr>
          <w:rFonts w:ascii="Arial" w:eastAsia="TimesNewRomanPSMT" w:hAnsi="Arial" w:cs="Arial"/>
          <w:color w:val="000000"/>
        </w:rPr>
        <w:t xml:space="preserve"> </w:t>
      </w:r>
    </w:p>
    <w:p w14:paraId="2A9A508D" w14:textId="77777777" w:rsidR="004D558F" w:rsidRDefault="00FA6AF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uzupełnień lub wymaganej przez</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producenta wyrobów hydroizolacyjnych warstwy z </w:t>
      </w:r>
    </w:p>
    <w:p w14:paraId="7D10FE18" w14:textId="77777777" w:rsidR="004D558F"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zaprawy cementowej, dopuszczalna</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wilgotność i temperatura muru, zabezpieczenie </w:t>
      </w:r>
    </w:p>
    <w:p w14:paraId="0FF0ECDC"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antykorozyjne wystających elementów</w:t>
      </w:r>
      <w:r>
        <w:rPr>
          <w:rFonts w:ascii="Arial" w:eastAsia="TimesNewRomanPSMT" w:hAnsi="Arial" w:cs="Arial"/>
          <w:color w:val="000000"/>
        </w:rPr>
        <w:t xml:space="preserve"> </w:t>
      </w:r>
      <w:r w:rsidR="00D31657" w:rsidRPr="00AA7020">
        <w:rPr>
          <w:rFonts w:ascii="Arial" w:eastAsia="TimesNewRomanPSMT" w:hAnsi="Arial" w:cs="Arial"/>
          <w:color w:val="000000"/>
        </w:rPr>
        <w:t>metalowych,</w:t>
      </w:r>
    </w:p>
    <w:p w14:paraId="28BB7D6E" w14:textId="77777777" w:rsidR="00D31657" w:rsidRPr="004D558F" w:rsidRDefault="00D31657" w:rsidP="009B6684">
      <w:pPr>
        <w:pStyle w:val="Akapitzlist"/>
        <w:numPr>
          <w:ilvl w:val="0"/>
          <w:numId w:val="62"/>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gładzi i tynków cementowych – zgodność wykonania z dokumentacją projektową i</w:t>
      </w:r>
    </w:p>
    <w:p w14:paraId="3BC79FB5" w14:textId="77777777" w:rsidR="004D558F"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szczegółowymi specyfikacjami technicznymi, w tym: sztywność podkładu, równość i </w:t>
      </w:r>
    </w:p>
    <w:p w14:paraId="7446A5D0" w14:textId="77777777" w:rsidR="004D558F"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wygląd</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powierzchni, czystość powierzchni, wykonanie napraw i uzupełnień, wilgotność i </w:t>
      </w:r>
    </w:p>
    <w:p w14:paraId="55540C34" w14:textId="77777777" w:rsidR="004D558F"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temperatura</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gładzi lub tynku, zabezpieczenie antykorozyjne wystających elementów </w:t>
      </w:r>
    </w:p>
    <w:p w14:paraId="1465199C"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metalowych.</w:t>
      </w:r>
    </w:p>
    <w:p w14:paraId="05942CA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Niezależnie od rodzaju podłoża kontroli ponadto podlegają:</w:t>
      </w:r>
    </w:p>
    <w:p w14:paraId="20828267" w14:textId="77777777" w:rsidR="00D31657" w:rsidRPr="004D558F" w:rsidRDefault="00D31657" w:rsidP="009B6684">
      <w:pPr>
        <w:pStyle w:val="Akapitzlist"/>
        <w:numPr>
          <w:ilvl w:val="0"/>
          <w:numId w:val="62"/>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styki różnych płaszczyzn (krawędzie, naroża itp.) przygotowywanych do izolacji powierzchni</w:t>
      </w:r>
      <w:r w:rsidR="004D558F">
        <w:rPr>
          <w:rFonts w:ascii="Arial" w:eastAsia="TimesNewRomanPSMT" w:hAnsi="Arial" w:cs="Arial"/>
          <w:color w:val="000000"/>
        </w:rPr>
        <w:t xml:space="preserve"> </w:t>
      </w:r>
      <w:r w:rsidRPr="004D558F">
        <w:rPr>
          <w:rFonts w:ascii="Arial" w:eastAsia="TimesNewRomanPSMT" w:hAnsi="Arial" w:cs="Arial"/>
          <w:color w:val="000000"/>
        </w:rPr>
        <w:t>(fasety i sfazowania),</w:t>
      </w:r>
    </w:p>
    <w:p w14:paraId="49D15A92" w14:textId="77777777" w:rsidR="00D31657" w:rsidRPr="004D558F" w:rsidRDefault="00D31657" w:rsidP="009B6684">
      <w:pPr>
        <w:pStyle w:val="Akapitzlist"/>
        <w:numPr>
          <w:ilvl w:val="0"/>
          <w:numId w:val="62"/>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dodatkowe wymagania dotyczące przygotowania podłoży deklarowane przez producenta</w:t>
      </w:r>
    </w:p>
    <w:p w14:paraId="7F8C72DE"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materiałów hydroizolacyjnych, w tym dotyczące gruntowania podłoża.</w:t>
      </w:r>
    </w:p>
    <w:p w14:paraId="4A1FBB1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Wygląd powierzchni podłoża należy ocenić wizualnie, z odległości 0,51</w:t>
      </w:r>
    </w:p>
    <w:p w14:paraId="3E583DF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 w rozproszonym</w:t>
      </w:r>
      <w:r w:rsidR="004D558F">
        <w:rPr>
          <w:rFonts w:ascii="Arial" w:eastAsia="TimesNewRomanPSMT" w:hAnsi="Arial" w:cs="Arial"/>
          <w:color w:val="000000"/>
        </w:rPr>
        <w:t xml:space="preserve"> </w:t>
      </w:r>
      <w:r w:rsidRPr="00AA7020">
        <w:rPr>
          <w:rFonts w:ascii="Arial" w:eastAsia="TimesNewRomanPSMT" w:hAnsi="Arial" w:cs="Arial"/>
          <w:color w:val="000000"/>
        </w:rPr>
        <w:t>wietle dziennym lub sztucznym. Sprawdzenie powierzchni podłoża należy przeprowadzić za</w:t>
      </w:r>
      <w:r w:rsidR="004D558F">
        <w:rPr>
          <w:rFonts w:ascii="Arial" w:eastAsia="TimesNewRomanPSMT" w:hAnsi="Arial" w:cs="Arial"/>
          <w:color w:val="000000"/>
        </w:rPr>
        <w:t xml:space="preserve"> </w:t>
      </w:r>
      <w:r w:rsidRPr="00AA7020">
        <w:rPr>
          <w:rFonts w:ascii="Arial" w:eastAsia="TimesNewRomanPSMT" w:hAnsi="Arial" w:cs="Arial"/>
          <w:color w:val="000000"/>
        </w:rPr>
        <w:t>pomocą łaty o długości 2,0 m, przyłożonej w 3 dowolnie wybranych miejscach na każde 20 m2</w:t>
      </w:r>
      <w:r w:rsidR="004D558F">
        <w:rPr>
          <w:rFonts w:ascii="Arial" w:eastAsia="TimesNewRomanPSMT" w:hAnsi="Arial" w:cs="Arial"/>
          <w:color w:val="000000"/>
        </w:rPr>
        <w:t xml:space="preserve"> </w:t>
      </w:r>
      <w:r w:rsidRPr="00AA7020">
        <w:rPr>
          <w:rFonts w:ascii="Arial" w:eastAsia="TimesNewRomanPSMT" w:hAnsi="Arial" w:cs="Arial"/>
          <w:color w:val="000000"/>
        </w:rPr>
        <w:t>podłoża i przez pomiar jego odchylenia od łaty z dokładnością do 1 mm, na zgodność z</w:t>
      </w:r>
      <w:r w:rsidR="004D558F">
        <w:rPr>
          <w:rFonts w:ascii="Arial" w:eastAsia="TimesNewRomanPSMT" w:hAnsi="Arial" w:cs="Arial"/>
          <w:color w:val="000000"/>
        </w:rPr>
        <w:t xml:space="preserve"> </w:t>
      </w:r>
      <w:r w:rsidRPr="00AA7020">
        <w:rPr>
          <w:rFonts w:ascii="Arial" w:eastAsia="TimesNewRomanPSMT" w:hAnsi="Arial" w:cs="Arial"/>
          <w:color w:val="000000"/>
        </w:rPr>
        <w:t>wymaganiami podanymi w pkcie</w:t>
      </w:r>
      <w:r w:rsidR="004D558F">
        <w:rPr>
          <w:rFonts w:ascii="Arial" w:eastAsia="TimesNewRomanPSMT" w:hAnsi="Arial" w:cs="Arial"/>
          <w:color w:val="000000"/>
        </w:rPr>
        <w:t xml:space="preserve"> </w:t>
      </w:r>
      <w:r w:rsidRPr="00AA7020">
        <w:rPr>
          <w:rFonts w:ascii="Arial" w:eastAsia="TimesNewRomanPSMT" w:hAnsi="Arial" w:cs="Arial"/>
          <w:color w:val="000000"/>
        </w:rPr>
        <w:t>5.3 specyfikacji technicznej. Wypukłości i wgłębienia na</w:t>
      </w:r>
      <w:r w:rsidR="004D558F">
        <w:rPr>
          <w:rFonts w:ascii="Arial" w:eastAsia="TimesNewRomanPSMT" w:hAnsi="Arial" w:cs="Arial"/>
          <w:color w:val="000000"/>
        </w:rPr>
        <w:t xml:space="preserve"> </w:t>
      </w:r>
      <w:r w:rsidRPr="00AA7020">
        <w:rPr>
          <w:rFonts w:ascii="Arial" w:eastAsia="TimesNewRomanPSMT" w:hAnsi="Arial" w:cs="Arial"/>
          <w:color w:val="000000"/>
        </w:rPr>
        <w:t>powierzchni podkładu powinny być nie większe niż 2 mm. Pęknięcia na powierzchni o szerokości</w:t>
      </w:r>
      <w:r w:rsidR="004D558F">
        <w:rPr>
          <w:rFonts w:ascii="Arial" w:eastAsia="TimesNewRomanPSMT" w:hAnsi="Arial" w:cs="Arial"/>
          <w:color w:val="000000"/>
        </w:rPr>
        <w:t xml:space="preserve"> </w:t>
      </w:r>
      <w:r w:rsidRPr="00AA7020">
        <w:rPr>
          <w:rFonts w:ascii="Arial" w:eastAsia="TimesNewRomanPSMT" w:hAnsi="Arial" w:cs="Arial"/>
          <w:color w:val="000000"/>
        </w:rPr>
        <w:t>powyżej 2 mm powinny być wypełnione. Zapylenie powierzchni należy ocenić przez przetarcie</w:t>
      </w:r>
      <w:r w:rsidR="004D558F">
        <w:rPr>
          <w:rFonts w:ascii="Arial" w:eastAsia="TimesNewRomanPSMT" w:hAnsi="Arial" w:cs="Arial"/>
          <w:color w:val="000000"/>
        </w:rPr>
        <w:t xml:space="preserve"> </w:t>
      </w:r>
      <w:r w:rsidRPr="00AA7020">
        <w:rPr>
          <w:rFonts w:ascii="Arial" w:eastAsia="TimesNewRomanPSMT" w:hAnsi="Arial" w:cs="Arial"/>
          <w:color w:val="000000"/>
        </w:rPr>
        <w:t>powierzchni suchą, czystą ręką.</w:t>
      </w:r>
    </w:p>
    <w:p w14:paraId="5A4CF3F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Sprawdzenie wytrzymałości podłoża na odrywanie powinno być wykonane zgodnie z wymaganiami</w:t>
      </w:r>
      <w:r w:rsidR="004D558F">
        <w:rPr>
          <w:rFonts w:ascii="Arial" w:eastAsia="TimesNewRomanPSMT" w:hAnsi="Arial" w:cs="Arial"/>
          <w:color w:val="000000"/>
        </w:rPr>
        <w:t xml:space="preserve"> </w:t>
      </w:r>
      <w:r w:rsidRPr="00AA7020">
        <w:rPr>
          <w:rFonts w:ascii="Arial" w:eastAsia="TimesNewRomanPSMT" w:hAnsi="Arial" w:cs="Arial"/>
          <w:color w:val="000000"/>
        </w:rPr>
        <w:t>szczegółowej specyfikacji technicznej.</w:t>
      </w:r>
    </w:p>
    <w:p w14:paraId="5537DAB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Wilgotność i temperaturę podłoża należy ocenić przy użyciu odpowiednich przyrządów</w:t>
      </w:r>
    </w:p>
    <w:p w14:paraId="5ACD863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(wilgotnościomierz, termometr).</w:t>
      </w:r>
    </w:p>
    <w:p w14:paraId="19A3355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Sprawdzenie wielkości promienia zaokrąglenia lub wielkości skosów styków różnych płaszczyzn</w:t>
      </w:r>
    </w:p>
    <w:p w14:paraId="25411A8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podłoży należy przeprowadzić za pomocą szablonu, na zgodność z wymaganiami podanymi w</w:t>
      </w:r>
    </w:p>
    <w:p w14:paraId="4DA3661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pkcie</w:t>
      </w:r>
      <w:r w:rsidR="004D558F">
        <w:rPr>
          <w:rFonts w:ascii="Arial" w:eastAsia="TimesNewRomanPSMT" w:hAnsi="Arial" w:cs="Arial"/>
          <w:color w:val="000000"/>
        </w:rPr>
        <w:t xml:space="preserve"> </w:t>
      </w:r>
      <w:r w:rsidRPr="00AA7020">
        <w:rPr>
          <w:rFonts w:ascii="Arial" w:eastAsia="TimesNewRomanPSMT" w:hAnsi="Arial" w:cs="Arial"/>
          <w:color w:val="000000"/>
        </w:rPr>
        <w:t>5.3.</w:t>
      </w:r>
    </w:p>
    <w:p w14:paraId="108F566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Pozostałe badania należy przeprowadzić metodami opisanymi w odpowiednich szczegółowych</w:t>
      </w:r>
    </w:p>
    <w:p w14:paraId="65F3223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specyfikacjach technicznych.</w:t>
      </w:r>
    </w:p>
    <w:p w14:paraId="3B74353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powinny być porównane z wymaganiami podanymi w pkt. 5.3. szczegółowej</w:t>
      </w:r>
    </w:p>
    <w:p w14:paraId="7429DF9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odnotowane w formie protokołu kontroli, wpisane do dziennika budowy i</w:t>
      </w:r>
    </w:p>
    <w:p w14:paraId="05735337"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akceptowane przez inspektora nadzoru.</w:t>
      </w:r>
    </w:p>
    <w:p w14:paraId="344C10AA" w14:textId="77777777" w:rsidR="004D558F" w:rsidRPr="00AA7020" w:rsidRDefault="004D558F" w:rsidP="00D31657">
      <w:pPr>
        <w:autoSpaceDE w:val="0"/>
        <w:autoSpaceDN w:val="0"/>
        <w:adjustRightInd w:val="0"/>
        <w:spacing w:after="0" w:line="240" w:lineRule="auto"/>
        <w:rPr>
          <w:rFonts w:ascii="Arial" w:eastAsia="TimesNewRomanPSMT" w:hAnsi="Arial" w:cs="Arial"/>
          <w:color w:val="000000"/>
        </w:rPr>
      </w:pPr>
    </w:p>
    <w:p w14:paraId="65281FA0" w14:textId="77777777" w:rsidR="00D31657" w:rsidRPr="00BA0A10"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BA0A10">
        <w:rPr>
          <w:rFonts w:ascii="Arial" w:eastAsia="TimesNewRomanPSMT" w:hAnsi="Arial" w:cs="Arial"/>
          <w:b/>
          <w:bCs/>
          <w:color w:val="000000"/>
          <w:sz w:val="24"/>
          <w:szCs w:val="24"/>
        </w:rPr>
        <w:t xml:space="preserve">6.3. </w:t>
      </w:r>
      <w:r w:rsidRPr="00BA0A10">
        <w:rPr>
          <w:rFonts w:ascii="Arial" w:eastAsia="TimesNewRomanPSMT" w:hAnsi="Arial" w:cs="Arial"/>
          <w:b/>
          <w:color w:val="000000"/>
          <w:sz w:val="24"/>
          <w:szCs w:val="24"/>
        </w:rPr>
        <w:t>Badania w czasie robót</w:t>
      </w:r>
    </w:p>
    <w:p w14:paraId="4F521D1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robót polegają na sprawdzeniu zgodności wykonywanych robót</w:t>
      </w:r>
    </w:p>
    <w:p w14:paraId="1C3388C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hydroizolacyjnych z dokumentacją projektową, szczegółową specyfikacją techniczną i instrukcjami</w:t>
      </w:r>
      <w:r w:rsidR="004D558F">
        <w:rPr>
          <w:rFonts w:ascii="Arial" w:eastAsia="TimesNewRomanPSMT" w:hAnsi="Arial" w:cs="Arial"/>
          <w:color w:val="000000"/>
        </w:rPr>
        <w:t xml:space="preserve"> </w:t>
      </w:r>
      <w:r w:rsidRPr="00AA7020">
        <w:rPr>
          <w:rFonts w:ascii="Arial" w:eastAsia="TimesNewRomanPSMT" w:hAnsi="Arial" w:cs="Arial"/>
          <w:color w:val="000000"/>
        </w:rPr>
        <w:t>producentów wyrobów stosowanych do izolacji. W odniesieniu do izolacji wielowarstwowych</w:t>
      </w:r>
      <w:r w:rsidR="004D558F">
        <w:rPr>
          <w:rFonts w:ascii="Arial" w:eastAsia="TimesNewRomanPSMT" w:hAnsi="Arial" w:cs="Arial"/>
          <w:color w:val="000000"/>
        </w:rPr>
        <w:t xml:space="preserve"> </w:t>
      </w:r>
      <w:r w:rsidRPr="00AA7020">
        <w:rPr>
          <w:rFonts w:ascii="Arial" w:eastAsia="TimesNewRomanPSMT" w:hAnsi="Arial" w:cs="Arial"/>
          <w:color w:val="000000"/>
        </w:rPr>
        <w:t>badania te powinny być przeprowadzane przy wykonywaniu każdej warstwy. Powinny one</w:t>
      </w:r>
      <w:r w:rsidR="004D558F">
        <w:rPr>
          <w:rFonts w:ascii="Arial" w:eastAsia="TimesNewRomanPSMT" w:hAnsi="Arial" w:cs="Arial"/>
          <w:color w:val="000000"/>
        </w:rPr>
        <w:t xml:space="preserve"> </w:t>
      </w:r>
      <w:r w:rsidRPr="00AA7020">
        <w:rPr>
          <w:rFonts w:ascii="Arial" w:eastAsia="TimesNewRomanPSMT" w:hAnsi="Arial" w:cs="Arial"/>
          <w:color w:val="000000"/>
        </w:rPr>
        <w:t>obejmować sprawdzenie:</w:t>
      </w:r>
    </w:p>
    <w:p w14:paraId="0013DAD9" w14:textId="77777777" w:rsidR="004D558F" w:rsidRPr="004D558F" w:rsidRDefault="00D31657" w:rsidP="009B6684">
      <w:pPr>
        <w:pStyle w:val="Akapitzlist"/>
        <w:numPr>
          <w:ilvl w:val="0"/>
          <w:numId w:val="63"/>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przestrzegania warunków prowadzenia prac hydroizolacyjnych podanych w pkcie</w:t>
      </w:r>
    </w:p>
    <w:p w14:paraId="14BF570E"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5.4. niniejszej</w:t>
      </w:r>
      <w:r>
        <w:rPr>
          <w:rFonts w:ascii="Arial" w:eastAsia="TimesNewRomanPSMT" w:hAnsi="Arial" w:cs="Arial"/>
          <w:color w:val="000000"/>
        </w:rPr>
        <w:t xml:space="preserve"> </w:t>
      </w:r>
      <w:r w:rsidR="00D31657" w:rsidRPr="00AA7020">
        <w:rPr>
          <w:rFonts w:ascii="Arial" w:eastAsia="TimesNewRomanPSMT" w:hAnsi="Arial" w:cs="Arial"/>
          <w:color w:val="000000"/>
        </w:rPr>
        <w:t>ST,</w:t>
      </w:r>
    </w:p>
    <w:p w14:paraId="0B7B6B9D" w14:textId="77777777" w:rsidR="00D31657" w:rsidRPr="004D558F" w:rsidRDefault="00D31657" w:rsidP="009B6684">
      <w:pPr>
        <w:pStyle w:val="Akapitzlist"/>
        <w:numPr>
          <w:ilvl w:val="0"/>
          <w:numId w:val="63"/>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poprawności zagruntowania podłoży oraz wykonania poszczególnych warstw w sposób</w:t>
      </w:r>
    </w:p>
    <w:p w14:paraId="18DC17A9"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zapewniający ich ciągłość i szczelność,</w:t>
      </w:r>
    </w:p>
    <w:p w14:paraId="4E846376" w14:textId="77777777" w:rsidR="00D31657" w:rsidRPr="004D558F" w:rsidRDefault="00D31657" w:rsidP="009B6684">
      <w:pPr>
        <w:pStyle w:val="Akapitzlist"/>
        <w:numPr>
          <w:ilvl w:val="0"/>
          <w:numId w:val="63"/>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poprawności obrobienia i uszczelnienia przerw roboczych i dylatacji konstrukcyjnych budynku,</w:t>
      </w:r>
    </w:p>
    <w:p w14:paraId="47E88EEF" w14:textId="77777777" w:rsidR="00D31657" w:rsidRPr="004D558F" w:rsidRDefault="00D31657" w:rsidP="009B6684">
      <w:pPr>
        <w:pStyle w:val="Akapitzlist"/>
        <w:numPr>
          <w:ilvl w:val="0"/>
          <w:numId w:val="63"/>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poprawności obrobienia przebić i przejść przewodów, rur lub innych elementów budowlanych</w:t>
      </w:r>
      <w:r w:rsidR="004D558F">
        <w:rPr>
          <w:rFonts w:ascii="Arial" w:eastAsia="TimesNewRomanPSMT" w:hAnsi="Arial" w:cs="Arial"/>
          <w:color w:val="000000"/>
        </w:rPr>
        <w:t xml:space="preserve"> </w:t>
      </w:r>
      <w:r w:rsidRPr="004D558F">
        <w:rPr>
          <w:rFonts w:ascii="Arial" w:eastAsia="TimesNewRomanPSMT" w:hAnsi="Arial" w:cs="Arial"/>
          <w:color w:val="000000"/>
        </w:rPr>
        <w:t>przez izolację,</w:t>
      </w:r>
    </w:p>
    <w:p w14:paraId="3FC0521F" w14:textId="77777777" w:rsidR="00D31657" w:rsidRPr="004D558F" w:rsidRDefault="00D31657" w:rsidP="009B6684">
      <w:pPr>
        <w:pStyle w:val="Akapitzlist"/>
        <w:numPr>
          <w:ilvl w:val="0"/>
          <w:numId w:val="63"/>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na bieżąco, w trakcie realizacji każdej warstwy, ilości zużywanych materiałów izolacyjnych,</w:t>
      </w:r>
    </w:p>
    <w:p w14:paraId="501B4D4C" w14:textId="77777777" w:rsidR="00D31657" w:rsidRPr="004D558F" w:rsidRDefault="00D31657" w:rsidP="009B6684">
      <w:pPr>
        <w:pStyle w:val="Akapitzlist"/>
        <w:numPr>
          <w:ilvl w:val="0"/>
          <w:numId w:val="63"/>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przestrzegania pozostałych wymagań dotyczących wykonania robót hydroizolacyjnych</w:t>
      </w:r>
    </w:p>
    <w:p w14:paraId="427134E0" w14:textId="77777777" w:rsidR="004D558F"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podanych w punkcie 5.5. szczegółowej specyfikacji technicznej, w tym: wymagań </w:t>
      </w:r>
      <w:r>
        <w:rPr>
          <w:rFonts w:ascii="Arial" w:eastAsia="TimesNewRomanPSMT" w:hAnsi="Arial" w:cs="Arial"/>
          <w:color w:val="000000"/>
        </w:rPr>
        <w:t xml:space="preserve"> </w:t>
      </w:r>
    </w:p>
    <w:p w14:paraId="0C064E2B" w14:textId="77777777" w:rsidR="004D558F"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dotyczących</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stosowanych materiałów, ilości i grubości nanoszonych warstw, wielkości </w:t>
      </w:r>
    </w:p>
    <w:p w14:paraId="68F18476" w14:textId="77777777" w:rsidR="00D31657"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zakładów,</w:t>
      </w:r>
      <w:r>
        <w:rPr>
          <w:rFonts w:ascii="Arial" w:eastAsia="TimesNewRomanPSMT" w:hAnsi="Arial" w:cs="Arial"/>
          <w:color w:val="000000"/>
        </w:rPr>
        <w:t xml:space="preserve"> </w:t>
      </w:r>
      <w:r w:rsidR="00D31657" w:rsidRPr="00AA7020">
        <w:rPr>
          <w:rFonts w:ascii="Arial" w:eastAsia="TimesNewRomanPSMT" w:hAnsi="Arial" w:cs="Arial"/>
          <w:color w:val="000000"/>
        </w:rPr>
        <w:t>dokładności sklejenia poszczególnych warstw itp.</w:t>
      </w:r>
    </w:p>
    <w:p w14:paraId="14738F97" w14:textId="77777777" w:rsidR="004D558F" w:rsidRPr="00AA7020" w:rsidRDefault="004D558F" w:rsidP="00D31657">
      <w:pPr>
        <w:autoSpaceDE w:val="0"/>
        <w:autoSpaceDN w:val="0"/>
        <w:adjustRightInd w:val="0"/>
        <w:spacing w:after="0" w:line="240" w:lineRule="auto"/>
        <w:rPr>
          <w:rFonts w:ascii="Arial" w:eastAsia="TimesNewRomanPSMT" w:hAnsi="Arial" w:cs="Arial"/>
          <w:color w:val="000000"/>
        </w:rPr>
      </w:pPr>
    </w:p>
    <w:p w14:paraId="30585CD6" w14:textId="77777777" w:rsidR="00D31657" w:rsidRPr="00814084" w:rsidRDefault="00D31657" w:rsidP="00D31657">
      <w:pPr>
        <w:autoSpaceDE w:val="0"/>
        <w:autoSpaceDN w:val="0"/>
        <w:adjustRightInd w:val="0"/>
        <w:spacing w:after="0" w:line="240" w:lineRule="auto"/>
        <w:rPr>
          <w:rFonts w:ascii="Arial" w:eastAsia="TimesNewRomanPSMT" w:hAnsi="Arial" w:cs="Arial"/>
          <w:b/>
          <w:color w:val="000000"/>
          <w:sz w:val="24"/>
          <w:szCs w:val="24"/>
        </w:rPr>
      </w:pPr>
      <w:r w:rsidRPr="00814084">
        <w:rPr>
          <w:rFonts w:ascii="Arial" w:eastAsia="TimesNewRomanPSMT" w:hAnsi="Arial" w:cs="Arial"/>
          <w:b/>
          <w:bCs/>
          <w:color w:val="000000"/>
          <w:sz w:val="24"/>
          <w:szCs w:val="24"/>
        </w:rPr>
        <w:t xml:space="preserve">6.4. </w:t>
      </w:r>
      <w:r w:rsidRPr="00814084">
        <w:rPr>
          <w:rFonts w:ascii="Arial" w:eastAsia="TimesNewRomanPSMT" w:hAnsi="Arial" w:cs="Arial"/>
          <w:b/>
          <w:color w:val="000000"/>
          <w:sz w:val="24"/>
          <w:szCs w:val="24"/>
        </w:rPr>
        <w:t>Badania w czasie odbioru robót</w:t>
      </w:r>
    </w:p>
    <w:p w14:paraId="48EE546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odbioru robót przeprowadza się celem oceny czy spełnione zostały wszystkie</w:t>
      </w:r>
    </w:p>
    <w:p w14:paraId="7A2A063B" w14:textId="77777777" w:rsidR="004D558F"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dotyczące wykonanych robót hydroizolacyjnych, w szczególności w zakresie:</w:t>
      </w:r>
    </w:p>
    <w:p w14:paraId="393DF274" w14:textId="77777777" w:rsidR="00D31657" w:rsidRPr="004D558F" w:rsidRDefault="00D31657" w:rsidP="009B6684">
      <w:pPr>
        <w:pStyle w:val="Akapitzlist"/>
        <w:numPr>
          <w:ilvl w:val="0"/>
          <w:numId w:val="64"/>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zgodności z dokumentacją projektową, ST i wprowadzonymi zmianami, które naniesiono w</w:t>
      </w:r>
      <w:r w:rsidR="004D558F">
        <w:rPr>
          <w:rFonts w:ascii="Arial" w:eastAsia="TimesNewRomanPSMT" w:hAnsi="Arial" w:cs="Arial"/>
          <w:color w:val="000000"/>
        </w:rPr>
        <w:t xml:space="preserve"> </w:t>
      </w:r>
      <w:r w:rsidRPr="004D558F">
        <w:rPr>
          <w:rFonts w:ascii="Arial" w:eastAsia="TimesNewRomanPSMT" w:hAnsi="Arial" w:cs="Arial"/>
          <w:color w:val="000000"/>
        </w:rPr>
        <w:t>dokumentacji powykonawczej,</w:t>
      </w:r>
    </w:p>
    <w:p w14:paraId="188B3112" w14:textId="77777777" w:rsidR="00D31657" w:rsidRPr="004D558F" w:rsidRDefault="00D31657" w:rsidP="009B6684">
      <w:pPr>
        <w:pStyle w:val="Akapitzlist"/>
        <w:numPr>
          <w:ilvl w:val="0"/>
          <w:numId w:val="64"/>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jakości zastosowanych materiałów i wyrobów,</w:t>
      </w:r>
    </w:p>
    <w:p w14:paraId="2EE64CB7" w14:textId="77777777" w:rsidR="004D558F" w:rsidRDefault="00D31657" w:rsidP="009B6684">
      <w:pPr>
        <w:pStyle w:val="Akapitzlist"/>
        <w:numPr>
          <w:ilvl w:val="0"/>
          <w:numId w:val="64"/>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prawidłowości przygotowania podłoży,</w:t>
      </w:r>
    </w:p>
    <w:p w14:paraId="5419E5C4" w14:textId="77777777" w:rsidR="00D31657" w:rsidRPr="004D558F" w:rsidRDefault="00D31657" w:rsidP="009B6684">
      <w:pPr>
        <w:pStyle w:val="Akapitzlist"/>
        <w:numPr>
          <w:ilvl w:val="0"/>
          <w:numId w:val="64"/>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 xml:space="preserve"> prawidłowości wykonania izolacji przeciwwilgociowych i wodochronnych oraz warstw</w:t>
      </w:r>
    </w:p>
    <w:p w14:paraId="00906F84"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ochronnych i dociskowych,</w:t>
      </w:r>
    </w:p>
    <w:p w14:paraId="4012D03A" w14:textId="77777777" w:rsidR="00D31657" w:rsidRPr="004D558F" w:rsidRDefault="00D31657" w:rsidP="009B6684">
      <w:pPr>
        <w:pStyle w:val="Akapitzlist"/>
        <w:numPr>
          <w:ilvl w:val="0"/>
          <w:numId w:val="65"/>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sposobu wykonania i uszczelnienia przebić i przejść przez izolację, przerw roboczych, dylatacji i</w:t>
      </w:r>
      <w:r w:rsidR="004D558F">
        <w:rPr>
          <w:rFonts w:ascii="Arial" w:eastAsia="TimesNewRomanPSMT" w:hAnsi="Arial" w:cs="Arial"/>
          <w:color w:val="000000"/>
        </w:rPr>
        <w:t xml:space="preserve"> </w:t>
      </w:r>
      <w:r w:rsidRPr="004D558F">
        <w:rPr>
          <w:rFonts w:ascii="Arial" w:eastAsia="TimesNewRomanPSMT" w:hAnsi="Arial" w:cs="Arial"/>
          <w:color w:val="000000"/>
        </w:rPr>
        <w:t>zakończeń krawędzi izolacji oraz obróbek blacharskich hydroizolacji.</w:t>
      </w:r>
    </w:p>
    <w:p w14:paraId="2CCB208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badaniach w czasie odbioru robót pomocne są wyniki badań dokonanych przed</w:t>
      </w:r>
    </w:p>
    <w:p w14:paraId="07ABD01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przystąpieniem do robót i w trakcie ich wykonywania.</w:t>
      </w:r>
    </w:p>
    <w:p w14:paraId="655A84D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izolacji powłokowych z mas przy ich odbiorze należy przeprowadzać po ich całkowitym</w:t>
      </w:r>
    </w:p>
    <w:p w14:paraId="5CA692A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wyschnięciu i utwardzeniu.</w:t>
      </w:r>
    </w:p>
    <w:p w14:paraId="7D540D9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techniczne należy przeprowadzać w temperaturze powietrza co najmniej +5°C i przy</w:t>
      </w:r>
    </w:p>
    <w:p w14:paraId="1C9B4C2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wilgotności względnej powietrza nie przekraczającej 65%.</w:t>
      </w:r>
    </w:p>
    <w:p w14:paraId="0CC5416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Ocena jakości izolacji przeciwwilgociowych i wodochronnych obejmuje:</w:t>
      </w:r>
    </w:p>
    <w:p w14:paraId="066B8A21" w14:textId="77777777" w:rsidR="00D31657" w:rsidRPr="004D558F" w:rsidRDefault="00D31657" w:rsidP="009B6684">
      <w:pPr>
        <w:pStyle w:val="Akapitzlist"/>
        <w:numPr>
          <w:ilvl w:val="0"/>
          <w:numId w:val="65"/>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sprawdzenie wyglądu zewnętrznego (równości, ciągłości, miejsc przebić i dylatacji oraz</w:t>
      </w:r>
    </w:p>
    <w:p w14:paraId="669EC8D0"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zakończeń krawędzi izolacji),</w:t>
      </w:r>
    </w:p>
    <w:p w14:paraId="748AAF92" w14:textId="77777777" w:rsidR="00D31657" w:rsidRPr="004D558F" w:rsidRDefault="00D31657" w:rsidP="009B6684">
      <w:pPr>
        <w:pStyle w:val="Akapitzlist"/>
        <w:numPr>
          <w:ilvl w:val="0"/>
          <w:numId w:val="65"/>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sprawdzenie ilości warstw i ich grubości,</w:t>
      </w:r>
    </w:p>
    <w:p w14:paraId="077E7658" w14:textId="77777777" w:rsidR="00D31657" w:rsidRPr="004D558F" w:rsidRDefault="00D31657" w:rsidP="009B6684">
      <w:pPr>
        <w:pStyle w:val="Akapitzlist"/>
        <w:numPr>
          <w:ilvl w:val="0"/>
          <w:numId w:val="65"/>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sprawdzenie szczelności izolacji,</w:t>
      </w:r>
    </w:p>
    <w:p w14:paraId="198EBCA7" w14:textId="77777777" w:rsidR="00D31657" w:rsidRPr="004D558F" w:rsidRDefault="00D31657" w:rsidP="009B6684">
      <w:pPr>
        <w:pStyle w:val="Akapitzlist"/>
        <w:numPr>
          <w:ilvl w:val="0"/>
          <w:numId w:val="65"/>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sprawdzenie przyczepności lub przylegania izolacji do podłoża,</w:t>
      </w:r>
    </w:p>
    <w:p w14:paraId="13E80C5E" w14:textId="77777777" w:rsidR="00D31657" w:rsidRPr="004D558F" w:rsidRDefault="00D31657" w:rsidP="009B6684">
      <w:pPr>
        <w:pStyle w:val="Akapitzlist"/>
        <w:numPr>
          <w:ilvl w:val="0"/>
          <w:numId w:val="65"/>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sprawdzenie pozostałych wymagań określonych w pkt. 5.5. szczegółowej specyfikacji</w:t>
      </w:r>
    </w:p>
    <w:p w14:paraId="482F2061" w14:textId="77777777" w:rsidR="00D31657" w:rsidRPr="00AA7020"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technicznej.</w:t>
      </w:r>
    </w:p>
    <w:p w14:paraId="52FA05D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odbiorowe należy przeprowadzić metodami określonymi w szczegółowej specyfikacji</w:t>
      </w:r>
    </w:p>
    <w:p w14:paraId="5CBF432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technicznej.</w:t>
      </w:r>
    </w:p>
    <w:p w14:paraId="3080098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Sprawdzenie przylegania izolacji do podłoża można przeprowadzić wzrokowo i za pomocą</w:t>
      </w:r>
    </w:p>
    <w:p w14:paraId="3AFA827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młotka drewnianego przez lekkie opukiwanie warstwy izolacji w 3 dowolnie wybranych miejscach</w:t>
      </w:r>
    </w:p>
    <w:p w14:paraId="376CFEA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każde 1020</w:t>
      </w:r>
      <w:r w:rsidR="004D558F">
        <w:rPr>
          <w:rFonts w:ascii="Arial" w:eastAsia="TimesNewRomanPSMT" w:hAnsi="Arial" w:cs="Arial"/>
          <w:color w:val="000000"/>
        </w:rPr>
        <w:t xml:space="preserve"> </w:t>
      </w:r>
      <w:r w:rsidRPr="00AA7020">
        <w:rPr>
          <w:rFonts w:ascii="Arial" w:eastAsia="TimesNewRomanPSMT" w:hAnsi="Arial" w:cs="Arial"/>
          <w:color w:val="000000"/>
        </w:rPr>
        <w:t>m2 powierzchni zaizolowanej lub metodą niszczącą określoną w PN92/</w:t>
      </w:r>
      <w:r w:rsidR="004D558F">
        <w:rPr>
          <w:rFonts w:ascii="Arial" w:eastAsia="TimesNewRomanPSMT" w:hAnsi="Arial" w:cs="Arial"/>
          <w:color w:val="000000"/>
        </w:rPr>
        <w:t xml:space="preserve"> </w:t>
      </w:r>
      <w:r w:rsidRPr="00AA7020">
        <w:rPr>
          <w:rFonts w:ascii="Arial" w:eastAsia="TimesNewRomanPSMT" w:hAnsi="Arial" w:cs="Arial"/>
          <w:color w:val="000000"/>
        </w:rPr>
        <w:t>B01814.</w:t>
      </w:r>
    </w:p>
    <w:p w14:paraId="6B732A0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opukiwaniu młotkiem charakterystyczny głuchy dźwięk świadczy o nieprzyleganiu i</w:t>
      </w:r>
    </w:p>
    <w:p w14:paraId="3C215AE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niezwiązaniu izolacji z podłożem.</w:t>
      </w:r>
    </w:p>
    <w:p w14:paraId="66A9985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Sprawdzenia grubości powłok wykonywanych z mas hydroizolacyjnych można dokonać</w:t>
      </w:r>
    </w:p>
    <w:p w14:paraId="13468A4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metodami nieniszczącymi w trakcie ich nakładania (20 punktów kontrolnych na obiekt lub 100 m2</w:t>
      </w:r>
    </w:p>
    <w:p w14:paraId="143316D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izolowanej powierzchni) lub niszczącymi (poprzez wycięcie próbek) po ich wyschnięciu,</w:t>
      </w:r>
    </w:p>
    <w:p w14:paraId="06FF07AD"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wykonując co najmniej 1 pomiar na 25 m2 powłoki lecz nie mniej niż 5 na jednym obiekcie.</w:t>
      </w:r>
    </w:p>
    <w:p w14:paraId="00D630B9" w14:textId="77777777" w:rsidR="004D558F" w:rsidRPr="00AA7020" w:rsidRDefault="004D558F" w:rsidP="00D31657">
      <w:pPr>
        <w:autoSpaceDE w:val="0"/>
        <w:autoSpaceDN w:val="0"/>
        <w:adjustRightInd w:val="0"/>
        <w:spacing w:after="0" w:line="240" w:lineRule="auto"/>
        <w:rPr>
          <w:rFonts w:ascii="Arial" w:eastAsia="TimesNewRomanPSMT" w:hAnsi="Arial" w:cs="Arial"/>
          <w:color w:val="000000"/>
        </w:rPr>
      </w:pPr>
    </w:p>
    <w:p w14:paraId="3417D784" w14:textId="77777777" w:rsidR="00D31657" w:rsidRPr="004D558F" w:rsidRDefault="00D31657" w:rsidP="00401AF3">
      <w:pPr>
        <w:pStyle w:val="Akapitzlist"/>
        <w:numPr>
          <w:ilvl w:val="0"/>
          <w:numId w:val="343"/>
        </w:numPr>
        <w:autoSpaceDE w:val="0"/>
        <w:autoSpaceDN w:val="0"/>
        <w:adjustRightInd w:val="0"/>
        <w:spacing w:after="0" w:line="240" w:lineRule="auto"/>
        <w:ind w:left="0" w:firstLine="0"/>
        <w:jc w:val="center"/>
        <w:rPr>
          <w:rFonts w:ascii="Arial" w:eastAsia="TimesNewRomanPSMT" w:hAnsi="Arial" w:cs="Arial"/>
          <w:b/>
          <w:color w:val="000000"/>
          <w:sz w:val="24"/>
          <w:szCs w:val="24"/>
        </w:rPr>
      </w:pPr>
      <w:r w:rsidRPr="004D558F">
        <w:rPr>
          <w:rFonts w:ascii="Arial" w:eastAsia="TimesNewRomanPSMT" w:hAnsi="Arial" w:cs="Arial"/>
          <w:b/>
          <w:color w:val="000000"/>
          <w:sz w:val="24"/>
          <w:szCs w:val="24"/>
        </w:rPr>
        <w:t>WYMAGANIA DOTYCZĄCE PRZEDMIARU I OBMIARU ROBÓT</w:t>
      </w:r>
    </w:p>
    <w:p w14:paraId="11B3A02D" w14:textId="77777777" w:rsidR="004D558F" w:rsidRPr="004D558F" w:rsidRDefault="004D558F" w:rsidP="00ED1C0B">
      <w:pPr>
        <w:pStyle w:val="Akapitzlist"/>
        <w:autoSpaceDE w:val="0"/>
        <w:autoSpaceDN w:val="0"/>
        <w:adjustRightInd w:val="0"/>
        <w:spacing w:after="0" w:line="240" w:lineRule="auto"/>
        <w:jc w:val="center"/>
        <w:rPr>
          <w:rFonts w:ascii="Arial" w:eastAsia="TimesNewRomanPSMT" w:hAnsi="Arial" w:cs="Arial"/>
          <w:b/>
          <w:color w:val="000000"/>
          <w:sz w:val="24"/>
          <w:szCs w:val="24"/>
        </w:rPr>
      </w:pPr>
    </w:p>
    <w:p w14:paraId="3314865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7.1. </w:t>
      </w:r>
      <w:r w:rsidRPr="00AA7020">
        <w:rPr>
          <w:rFonts w:ascii="Arial" w:eastAsia="TimesNewRomanPSMT" w:hAnsi="Arial" w:cs="Arial"/>
          <w:color w:val="000000"/>
        </w:rPr>
        <w:t>Ogólne zasady przedmiaru i obmiaru podano w ST „Wymagania ogólne” Kod CPV</w:t>
      </w:r>
    </w:p>
    <w:p w14:paraId="3571E12D" w14:textId="77777777" w:rsidR="00D31657" w:rsidRDefault="004D558F"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450000007,</w:t>
      </w:r>
      <w:r>
        <w:rPr>
          <w:rFonts w:ascii="Arial" w:eastAsia="TimesNewRomanPSMT" w:hAnsi="Arial" w:cs="Arial"/>
          <w:color w:val="000000"/>
        </w:rPr>
        <w:t xml:space="preserve"> </w:t>
      </w:r>
      <w:r w:rsidR="00D31657" w:rsidRPr="00AA7020">
        <w:rPr>
          <w:rFonts w:ascii="Arial" w:eastAsia="TimesNewRomanPSMT" w:hAnsi="Arial" w:cs="Arial"/>
          <w:color w:val="000000"/>
        </w:rPr>
        <w:t>pkt 7</w:t>
      </w:r>
    </w:p>
    <w:p w14:paraId="6CD85453" w14:textId="77777777" w:rsidR="004D558F" w:rsidRPr="00AA7020" w:rsidRDefault="004D558F" w:rsidP="00D31657">
      <w:pPr>
        <w:autoSpaceDE w:val="0"/>
        <w:autoSpaceDN w:val="0"/>
        <w:adjustRightInd w:val="0"/>
        <w:spacing w:after="0" w:line="240" w:lineRule="auto"/>
        <w:rPr>
          <w:rFonts w:ascii="Arial" w:eastAsia="TimesNewRomanPSMT" w:hAnsi="Arial" w:cs="Arial"/>
          <w:color w:val="000000"/>
        </w:rPr>
      </w:pPr>
    </w:p>
    <w:p w14:paraId="4227D58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7.2. </w:t>
      </w:r>
      <w:r w:rsidRPr="00AA7020">
        <w:rPr>
          <w:rFonts w:ascii="Arial" w:eastAsia="TimesNewRomanPSMT" w:hAnsi="Arial" w:cs="Arial"/>
          <w:color w:val="000000"/>
        </w:rPr>
        <w:t>Szczegółowe zasady obmiaru robót hydroizolacyjnych w podziemnej części i przyziemiu</w:t>
      </w:r>
    </w:p>
    <w:p w14:paraId="0D38ADE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budynku</w:t>
      </w:r>
    </w:p>
    <w:p w14:paraId="5273964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 przeciwwilgociowe i przeciwwodne oblicza się w metrach kwadratowych izolowanej</w:t>
      </w:r>
    </w:p>
    <w:p w14:paraId="3758560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w rozwinięciu. Wymiary powierzchni przyjmuje się w świetle surowych murów. Z</w:t>
      </w:r>
    </w:p>
    <w:p w14:paraId="52E9A55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obliczonej powierzchni potrąca się powierzchnie otworów, słupów, pilastrów itp. większe od 1 m2.</w:t>
      </w:r>
    </w:p>
    <w:p w14:paraId="687896B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 szczelin dylatacyjnych oraz wykonanie faset, o ile stanowią one odrębne pozycje</w:t>
      </w:r>
    </w:p>
    <w:p w14:paraId="753A55A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przedmiarowe, oblicza się w metrach.</w:t>
      </w:r>
    </w:p>
    <w:p w14:paraId="59F4AE79" w14:textId="77777777" w:rsidR="004D558F" w:rsidRDefault="004D558F" w:rsidP="00D31657">
      <w:pPr>
        <w:autoSpaceDE w:val="0"/>
        <w:autoSpaceDN w:val="0"/>
        <w:adjustRightInd w:val="0"/>
        <w:spacing w:after="0" w:line="240" w:lineRule="auto"/>
        <w:rPr>
          <w:rFonts w:ascii="Arial" w:eastAsia="TimesNewRomanPSMT" w:hAnsi="Arial" w:cs="Arial"/>
          <w:b/>
          <w:bCs/>
          <w:color w:val="000000"/>
        </w:rPr>
      </w:pPr>
    </w:p>
    <w:p w14:paraId="1AD64AD3" w14:textId="77777777" w:rsidR="00D31657" w:rsidRPr="004D558F" w:rsidRDefault="00D31657" w:rsidP="00401AF3">
      <w:pPr>
        <w:pStyle w:val="Akapitzlist"/>
        <w:numPr>
          <w:ilvl w:val="0"/>
          <w:numId w:val="343"/>
        </w:numPr>
        <w:autoSpaceDE w:val="0"/>
        <w:autoSpaceDN w:val="0"/>
        <w:adjustRightInd w:val="0"/>
        <w:spacing w:after="0" w:line="240" w:lineRule="auto"/>
        <w:ind w:left="0"/>
        <w:jc w:val="center"/>
        <w:rPr>
          <w:rFonts w:ascii="Arial" w:eastAsia="TimesNewRomanPSMT" w:hAnsi="Arial" w:cs="Arial"/>
          <w:b/>
          <w:color w:val="000000"/>
          <w:sz w:val="24"/>
          <w:szCs w:val="24"/>
        </w:rPr>
      </w:pPr>
      <w:r w:rsidRPr="004D558F">
        <w:rPr>
          <w:rFonts w:ascii="Arial" w:eastAsia="TimesNewRomanPSMT" w:hAnsi="Arial" w:cs="Arial"/>
          <w:b/>
          <w:color w:val="000000"/>
          <w:sz w:val="24"/>
          <w:szCs w:val="24"/>
        </w:rPr>
        <w:t>SPOSÓB ODBIORU ROBÓT</w:t>
      </w:r>
    </w:p>
    <w:p w14:paraId="2A014597" w14:textId="77777777" w:rsidR="004D558F" w:rsidRPr="004D558F" w:rsidRDefault="004D558F" w:rsidP="004D558F">
      <w:pPr>
        <w:pStyle w:val="Akapitzlist"/>
        <w:autoSpaceDE w:val="0"/>
        <w:autoSpaceDN w:val="0"/>
        <w:adjustRightInd w:val="0"/>
        <w:spacing w:after="0" w:line="240" w:lineRule="auto"/>
        <w:rPr>
          <w:rFonts w:ascii="Arial" w:eastAsia="TimesNewRomanPSMT" w:hAnsi="Arial" w:cs="Arial"/>
          <w:b/>
          <w:color w:val="000000"/>
          <w:sz w:val="24"/>
          <w:szCs w:val="24"/>
        </w:rPr>
      </w:pPr>
    </w:p>
    <w:p w14:paraId="0DD76988" w14:textId="77777777" w:rsidR="00D31657" w:rsidRDefault="00D31657" w:rsidP="009B6684">
      <w:pPr>
        <w:pStyle w:val="Akapitzlist"/>
        <w:numPr>
          <w:ilvl w:val="1"/>
          <w:numId w:val="42"/>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Ogólne zasady odbioru robót podano w ST „Wymagania ogólne” Kod CPV 45000000, pkt 8</w:t>
      </w:r>
    </w:p>
    <w:p w14:paraId="1BF83850" w14:textId="77777777" w:rsidR="004D558F" w:rsidRPr="004D558F" w:rsidRDefault="004D558F" w:rsidP="004D558F">
      <w:pPr>
        <w:pStyle w:val="Akapitzlist"/>
        <w:autoSpaceDE w:val="0"/>
        <w:autoSpaceDN w:val="0"/>
        <w:adjustRightInd w:val="0"/>
        <w:spacing w:after="0" w:line="240" w:lineRule="auto"/>
        <w:ind w:left="840"/>
        <w:rPr>
          <w:rFonts w:ascii="Arial" w:eastAsia="TimesNewRomanPSMT" w:hAnsi="Arial" w:cs="Arial"/>
          <w:color w:val="000000"/>
        </w:rPr>
      </w:pPr>
    </w:p>
    <w:p w14:paraId="1C95077E" w14:textId="77777777" w:rsidR="00D31657" w:rsidRPr="004D558F" w:rsidRDefault="00D31657" w:rsidP="009B6684">
      <w:pPr>
        <w:pStyle w:val="Akapitzlist"/>
        <w:numPr>
          <w:ilvl w:val="1"/>
          <w:numId w:val="42"/>
        </w:numPr>
        <w:autoSpaceDE w:val="0"/>
        <w:autoSpaceDN w:val="0"/>
        <w:adjustRightInd w:val="0"/>
        <w:spacing w:after="0" w:line="240" w:lineRule="auto"/>
        <w:rPr>
          <w:rFonts w:ascii="Arial" w:eastAsia="TimesNewRomanPSMT" w:hAnsi="Arial" w:cs="Arial"/>
          <w:color w:val="000000"/>
        </w:rPr>
      </w:pPr>
      <w:r w:rsidRPr="004D558F">
        <w:rPr>
          <w:rFonts w:ascii="Arial" w:eastAsia="TimesNewRomanPSMT" w:hAnsi="Arial" w:cs="Arial"/>
          <w:color w:val="000000"/>
        </w:rPr>
        <w:t>Odbiór robót zanikających i ulegających zakryciu</w:t>
      </w:r>
    </w:p>
    <w:p w14:paraId="1C4D299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robotach związanych z wykonywaniem izolacji przeciwwilgociowych i wodochronnych</w:t>
      </w:r>
    </w:p>
    <w:p w14:paraId="574258C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elementami ulegającymi zakryciu są podłoża i poszczególne warstwy w izolacjach</w:t>
      </w:r>
    </w:p>
    <w:p w14:paraId="2753D37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wielowarstwowych. Odbiór podłoży musi być dokonany przed rozpoczęciem robót</w:t>
      </w:r>
    </w:p>
    <w:p w14:paraId="55E4063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hydroizolacyjnych, natomiast odbiór każdej ulegającej zakryciu warstwy izolacji wielowarstwowej</w:t>
      </w:r>
    </w:p>
    <w:p w14:paraId="27CE8C1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jej wykonaniu, a przed ułożeniem kolejnej warstwy.</w:t>
      </w:r>
    </w:p>
    <w:p w14:paraId="39E07B8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trakcie odbioru podłoży należy przeprowadzić badania wymienione w pkt. 6.2.2. niniejszej</w:t>
      </w:r>
    </w:p>
    <w:p w14:paraId="73F101C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Wyniki badań należy porównać z wymaganiami dotyczącymi podłoży pod izolacje</w:t>
      </w:r>
    </w:p>
    <w:p w14:paraId="7FDF020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przeciwwilgociowe i wodochronne, określonymi w pkt. 5.3.</w:t>
      </w:r>
    </w:p>
    <w:p w14:paraId="295E417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trakcie odbiorów kolejnych warstw izolacji wielowarstwowych należy przeprowadzić badania</w:t>
      </w:r>
    </w:p>
    <w:p w14:paraId="2002CB4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wymienione w pkt. 6.3. niniejszej specyfikacji. Wyniki badań należy porównać z wymaganiami</w:t>
      </w:r>
    </w:p>
    <w:p w14:paraId="263E049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dotyczącymi poszczególnych warstw izolacji, podanymi w pkt. 5.5. niniejszej specyfikacji.</w:t>
      </w:r>
    </w:p>
    <w:p w14:paraId="3443EB5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wszystkie pomiary i badania dały wynik pozytywny można uznać podłoża lub</w:t>
      </w:r>
      <w:r w:rsidR="004D558F">
        <w:rPr>
          <w:rFonts w:ascii="Arial" w:eastAsia="TimesNewRomanPSMT" w:hAnsi="Arial" w:cs="Arial"/>
          <w:color w:val="000000"/>
        </w:rPr>
        <w:t xml:space="preserve"> </w:t>
      </w:r>
      <w:r w:rsidRPr="00AA7020">
        <w:rPr>
          <w:rFonts w:ascii="Arial" w:eastAsia="TimesNewRomanPSMT" w:hAnsi="Arial" w:cs="Arial"/>
          <w:color w:val="000000"/>
        </w:rPr>
        <w:t>poszczególne warstwy izolacji wielowarstwowych za wykonane prawidłowo, tj. zgodnie z</w:t>
      </w:r>
      <w:r w:rsidR="004D558F">
        <w:rPr>
          <w:rFonts w:ascii="Arial" w:eastAsia="TimesNewRomanPSMT" w:hAnsi="Arial" w:cs="Arial"/>
          <w:color w:val="000000"/>
        </w:rPr>
        <w:t xml:space="preserve"> </w:t>
      </w:r>
      <w:r w:rsidRPr="00AA7020">
        <w:rPr>
          <w:rFonts w:ascii="Arial" w:eastAsia="TimesNewRomanPSMT" w:hAnsi="Arial" w:cs="Arial"/>
          <w:color w:val="000000"/>
        </w:rPr>
        <w:t>dokumentacją projektową oraz ST i zezwolić na przystąpienie do kolejnego etapu robót</w:t>
      </w:r>
      <w:r w:rsidR="00401AF3">
        <w:rPr>
          <w:rFonts w:ascii="Arial" w:eastAsia="TimesNewRomanPSMT" w:hAnsi="Arial" w:cs="Arial"/>
          <w:color w:val="000000"/>
        </w:rPr>
        <w:t xml:space="preserve"> </w:t>
      </w:r>
      <w:r w:rsidRPr="00AA7020">
        <w:rPr>
          <w:rFonts w:ascii="Arial" w:eastAsia="TimesNewRomanPSMT" w:hAnsi="Arial" w:cs="Arial"/>
          <w:color w:val="000000"/>
        </w:rPr>
        <w:t>hydroizolacyjnych.</w:t>
      </w:r>
    </w:p>
    <w:p w14:paraId="2CA8C04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 jeden wynik badań jest negatywny podłoże lub kolejna warstwa izolacji</w:t>
      </w:r>
    </w:p>
    <w:p w14:paraId="60E427F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wielowarstwowej nie powinny być odebrane. W takim przypadku należy ustalić zakres prac i</w:t>
      </w:r>
    </w:p>
    <w:p w14:paraId="2BDD60C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rodzaje materiałów koniecznych do usunięcia nieprawidłowości. Po wykonaniu ustalonego zakresu</w:t>
      </w:r>
      <w:r w:rsidR="008308D0">
        <w:rPr>
          <w:rFonts w:ascii="Arial" w:eastAsia="TimesNewRomanPSMT" w:hAnsi="Arial" w:cs="Arial"/>
          <w:color w:val="000000"/>
        </w:rPr>
        <w:t xml:space="preserve"> </w:t>
      </w:r>
      <w:r w:rsidRPr="00AA7020">
        <w:rPr>
          <w:rFonts w:ascii="Arial" w:eastAsia="TimesNewRomanPSMT" w:hAnsi="Arial" w:cs="Arial"/>
          <w:color w:val="000000"/>
        </w:rPr>
        <w:t>prac należy ponownie przeprowadzić badania nie odebranego podłoża lub nie przyjętej warstwy</w:t>
      </w:r>
      <w:r w:rsidR="008308D0">
        <w:rPr>
          <w:rFonts w:ascii="Arial" w:eastAsia="TimesNewRomanPSMT" w:hAnsi="Arial" w:cs="Arial"/>
          <w:color w:val="000000"/>
        </w:rPr>
        <w:t xml:space="preserve"> </w:t>
      </w:r>
      <w:r w:rsidRPr="00AA7020">
        <w:rPr>
          <w:rFonts w:ascii="Arial" w:eastAsia="TimesNewRomanPSMT" w:hAnsi="Arial" w:cs="Arial"/>
          <w:color w:val="000000"/>
        </w:rPr>
        <w:t>hydroizolacji.</w:t>
      </w:r>
    </w:p>
    <w:p w14:paraId="66D79C4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ustalenia związane z dokonanym odbiorem robót ulegających zakryciu oraz</w:t>
      </w:r>
    </w:p>
    <w:p w14:paraId="7892F04F" w14:textId="77777777" w:rsidR="008308D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należy zapisać w dzienniku budowy lub protokole podpisanym przez</w:t>
      </w:r>
      <w:r w:rsidR="008308D0">
        <w:rPr>
          <w:rFonts w:ascii="Arial" w:eastAsia="TimesNewRomanPSMT" w:hAnsi="Arial" w:cs="Arial"/>
          <w:color w:val="000000"/>
        </w:rPr>
        <w:t xml:space="preserve"> Inwestora </w:t>
      </w:r>
    </w:p>
    <w:p w14:paraId="381A0075" w14:textId="77777777" w:rsidR="00D31657"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Inspektora nadzoru) </w:t>
      </w:r>
      <w:r w:rsidR="00D31657" w:rsidRPr="00AA7020">
        <w:rPr>
          <w:rFonts w:ascii="Arial" w:eastAsia="TimesNewRomanPSMT" w:hAnsi="Arial" w:cs="Arial"/>
          <w:color w:val="000000"/>
        </w:rPr>
        <w:t xml:space="preserve"> i wykonawcy (kierownik budowy).</w:t>
      </w:r>
    </w:p>
    <w:p w14:paraId="589068C9" w14:textId="77777777" w:rsidR="008308D0" w:rsidRPr="00AA7020" w:rsidRDefault="008308D0" w:rsidP="00D31657">
      <w:pPr>
        <w:autoSpaceDE w:val="0"/>
        <w:autoSpaceDN w:val="0"/>
        <w:adjustRightInd w:val="0"/>
        <w:spacing w:after="0" w:line="240" w:lineRule="auto"/>
        <w:rPr>
          <w:rFonts w:ascii="Arial" w:eastAsia="TimesNewRomanPSMT" w:hAnsi="Arial" w:cs="Arial"/>
          <w:color w:val="000000"/>
        </w:rPr>
      </w:pPr>
    </w:p>
    <w:p w14:paraId="3710D08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8.3. </w:t>
      </w:r>
      <w:r w:rsidRPr="00AA7020">
        <w:rPr>
          <w:rFonts w:ascii="Arial" w:eastAsia="TimesNewRomanPSMT" w:hAnsi="Arial" w:cs="Arial"/>
          <w:color w:val="000000"/>
        </w:rPr>
        <w:t>Odbiór częściowy</w:t>
      </w:r>
    </w:p>
    <w:p w14:paraId="1B1C4E9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polega na ocenie ilości i jakości części robót. Odbioru częściowego robót</w:t>
      </w:r>
    </w:p>
    <w:p w14:paraId="27FED8C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dokonuje się dla zakresu określonego w dokumentach umownych, według zasad jak przy odbiorze</w:t>
      </w:r>
      <w:r w:rsidR="008308D0">
        <w:rPr>
          <w:rFonts w:ascii="Arial" w:eastAsia="TimesNewRomanPSMT" w:hAnsi="Arial" w:cs="Arial"/>
          <w:color w:val="000000"/>
        </w:rPr>
        <w:t xml:space="preserve"> </w:t>
      </w:r>
      <w:r w:rsidRPr="00AA7020">
        <w:rPr>
          <w:rFonts w:ascii="Arial" w:eastAsia="TimesNewRomanPSMT" w:hAnsi="Arial" w:cs="Arial"/>
          <w:color w:val="000000"/>
        </w:rPr>
        <w:t>ostatecznym robót.</w:t>
      </w:r>
    </w:p>
    <w:p w14:paraId="76CE5A4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częściowego jest wczesne wykrycie ewentualnych usterek w realizowanych</w:t>
      </w:r>
    </w:p>
    <w:p w14:paraId="656A1A6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robotach i ich usunięcie przed odbiorem końcowym.</w:t>
      </w:r>
    </w:p>
    <w:p w14:paraId="3284B02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robót jest dokonywany przez inspektora nadzoru w obecności kierownika</w:t>
      </w:r>
    </w:p>
    <w:p w14:paraId="27657E0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w:t>
      </w:r>
    </w:p>
    <w:p w14:paraId="7BA0106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częściowego jest podstawą do dokonania częściowego rozliczenia robót, jeżeli</w:t>
      </w:r>
    </w:p>
    <w:p w14:paraId="46A14A88"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umowa taką formę przewiduje.</w:t>
      </w:r>
    </w:p>
    <w:p w14:paraId="34B50F76" w14:textId="77777777" w:rsidR="008308D0" w:rsidRPr="00AA7020" w:rsidRDefault="008308D0" w:rsidP="00D31657">
      <w:pPr>
        <w:autoSpaceDE w:val="0"/>
        <w:autoSpaceDN w:val="0"/>
        <w:adjustRightInd w:val="0"/>
        <w:spacing w:after="0" w:line="240" w:lineRule="auto"/>
        <w:rPr>
          <w:rFonts w:ascii="Arial" w:eastAsia="TimesNewRomanPSMT" w:hAnsi="Arial" w:cs="Arial"/>
          <w:color w:val="000000"/>
        </w:rPr>
      </w:pPr>
    </w:p>
    <w:p w14:paraId="211EE35B"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8.4. </w:t>
      </w:r>
      <w:r w:rsidRPr="00AA7020">
        <w:rPr>
          <w:rFonts w:ascii="Arial" w:eastAsia="TimesNewRomanPSMT" w:hAnsi="Arial" w:cs="Arial"/>
          <w:color w:val="000000"/>
        </w:rPr>
        <w:t>Odbiór ostateczny (końcowy)</w:t>
      </w:r>
    </w:p>
    <w:p w14:paraId="3904EA7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końcowy stanowi ostateczną ocenę rzeczywistego wykonania robót w odniesieniu do ich</w:t>
      </w:r>
    </w:p>
    <w:p w14:paraId="0CA3608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zakresu (ilości), jakości i zgodności z dokumentacją projektową oraz szczegółową specyfikację</w:t>
      </w:r>
    </w:p>
    <w:p w14:paraId="72BABC3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techniczną.</w:t>
      </w:r>
    </w:p>
    <w:p w14:paraId="00D4358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przeprowadza komisja powołana przez zamawiającego, na podstawie</w:t>
      </w:r>
    </w:p>
    <w:p w14:paraId="6816F72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przedłożonych dokumentów, wyników badań oraz dokonanej oceny wizualnej. Zasady i terminy</w:t>
      </w:r>
    </w:p>
    <w:p w14:paraId="54137A7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powoływania komisji oraz czas jej działania powinna określać umowa.</w:t>
      </w:r>
    </w:p>
    <w:p w14:paraId="0A4E057E"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obowiązany jest przedłożyć komisji następujące dokumenty:</w:t>
      </w:r>
    </w:p>
    <w:p w14:paraId="6E357994" w14:textId="77777777" w:rsidR="00D31657" w:rsidRPr="008308D0" w:rsidRDefault="00D31657"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dokumentację projektową z naniesionymi zmianami dokonanymi w toku wykonywania robót,</w:t>
      </w:r>
    </w:p>
    <w:p w14:paraId="1486158F" w14:textId="77777777" w:rsidR="00D31657" w:rsidRPr="008308D0" w:rsidRDefault="00D31657"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szczegółowe specyfikacje techniczne ze zmianami wprowadzonymi w trakcie wykonywania</w:t>
      </w:r>
      <w:r w:rsidR="008308D0">
        <w:rPr>
          <w:rFonts w:ascii="Arial" w:eastAsia="TimesNewRomanPSMT" w:hAnsi="Arial" w:cs="Arial"/>
          <w:color w:val="000000"/>
        </w:rPr>
        <w:t xml:space="preserve"> </w:t>
      </w:r>
      <w:r w:rsidRPr="008308D0">
        <w:rPr>
          <w:rFonts w:ascii="Arial" w:eastAsia="TimesNewRomanPSMT" w:hAnsi="Arial" w:cs="Arial"/>
          <w:color w:val="000000"/>
        </w:rPr>
        <w:t>robót,</w:t>
      </w:r>
    </w:p>
    <w:p w14:paraId="76F5CCE9" w14:textId="77777777" w:rsidR="00D31657" w:rsidRPr="008308D0" w:rsidRDefault="00D31657"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dziennik budowy i książki obmiarów z zapisami dokonywanymi w toku prowadzonych robót,</w:t>
      </w:r>
    </w:p>
    <w:p w14:paraId="4EC30F2A" w14:textId="77777777" w:rsidR="00D31657" w:rsidRPr="008308D0" w:rsidRDefault="00D31657"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dokumenty świadczące o dopuszczeniu do obrotu i powszechnego zastosowania użytych</w:t>
      </w:r>
    </w:p>
    <w:p w14:paraId="2C29964D" w14:textId="77777777" w:rsidR="00D31657" w:rsidRPr="00AA7020"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materiałów i wyrobów budowlanych,</w:t>
      </w:r>
    </w:p>
    <w:p w14:paraId="5277CBDB" w14:textId="77777777" w:rsidR="00D31657" w:rsidRPr="008308D0" w:rsidRDefault="00D31657"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protokoły odbioru robót ulegających zakryciu,</w:t>
      </w:r>
    </w:p>
    <w:p w14:paraId="58D48020" w14:textId="77777777" w:rsidR="00D31657" w:rsidRPr="008308D0" w:rsidRDefault="00D31657"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protokoły odbiorów częściowych,</w:t>
      </w:r>
    </w:p>
    <w:p w14:paraId="6B443738" w14:textId="77777777" w:rsidR="00D31657" w:rsidRPr="008308D0" w:rsidRDefault="00D31657"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instrukcje producentów dotyczące zastosowanych materiałów,</w:t>
      </w:r>
    </w:p>
    <w:p w14:paraId="33075941" w14:textId="77777777" w:rsidR="00D31657" w:rsidRPr="008308D0" w:rsidRDefault="00D31657"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wyniki badań laboratoryjnych i ekspertyz.</w:t>
      </w:r>
    </w:p>
    <w:p w14:paraId="3BF7DA7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toku odbioru komisja obowiązana jest zapoznać się z przedłożonymi dokumentami,</w:t>
      </w:r>
    </w:p>
    <w:p w14:paraId="2E850ED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przeprowadzić badania zgodnie z wytycznymi podanymi w pkt. 6.4. niniejszej ST, porównać je z</w:t>
      </w:r>
    </w:p>
    <w:p w14:paraId="4197923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podanymi w pkt. 5.5. oraz dokonać oceny wizualnej.</w:t>
      </w:r>
    </w:p>
    <w:p w14:paraId="6ED0493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hydroizolacyjne podziemnej części i przyziemia budynku powinny być odebrane, jeżeli</w:t>
      </w:r>
    </w:p>
    <w:p w14:paraId="47951CD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wyniki badań są pozytywne, a dostarczone przez wykonawcę dokumenty są kompletne i</w:t>
      </w:r>
      <w:r w:rsidR="008308D0">
        <w:rPr>
          <w:rFonts w:ascii="Arial" w:eastAsia="TimesNewRomanPSMT" w:hAnsi="Arial" w:cs="Arial"/>
          <w:color w:val="000000"/>
        </w:rPr>
        <w:t xml:space="preserve"> </w:t>
      </w:r>
      <w:r w:rsidRPr="00AA7020">
        <w:rPr>
          <w:rFonts w:ascii="Arial" w:eastAsia="TimesNewRomanPSMT" w:hAnsi="Arial" w:cs="Arial"/>
          <w:color w:val="000000"/>
        </w:rPr>
        <w:t>prawidłowe pod względem merytorycznym.</w:t>
      </w:r>
    </w:p>
    <w:p w14:paraId="3E8052E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chociażby jeden wynik badań był negatywny hydroizolacja nie powinna być przyjęta. W</w:t>
      </w:r>
    </w:p>
    <w:p w14:paraId="5BFA1A6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takim wypadku należy przyjąć jedno z następujących rozwiązań:</w:t>
      </w:r>
    </w:p>
    <w:p w14:paraId="24D2AB45" w14:textId="77777777" w:rsidR="00D31657" w:rsidRP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jeżeli to możliwe należy ustalić zakres prac korygujących, usunąć niezgodności izolacji z</w:t>
      </w:r>
    </w:p>
    <w:p w14:paraId="41013A1A" w14:textId="77777777" w:rsidR="008308D0"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wymaganiami określonymi w pkt. 5.5. i przedstawić ją ponownie do odbioru,</w:t>
      </w:r>
    </w:p>
    <w:p w14:paraId="671ECE96" w14:textId="77777777" w:rsidR="00D31657" w:rsidRP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jeżeli odchylenia od wymagań nie zagrażają bezpieczeństwu użytkownika, nie powodują</w:t>
      </w:r>
    </w:p>
    <w:p w14:paraId="23E833D9" w14:textId="77777777" w:rsidR="008308D0"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nieszczelności hydroizolacji oraz nie ograniczają jej trwałości, zamawiający może wyrazić </w:t>
      </w:r>
    </w:p>
    <w:p w14:paraId="1E19E021" w14:textId="77777777" w:rsidR="008308D0"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zgodę</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na dokonanie odbioru końcowego z jednoczesnym obniżeniem wartości </w:t>
      </w:r>
    </w:p>
    <w:p w14:paraId="61B812B9" w14:textId="77777777" w:rsidR="00D31657" w:rsidRPr="00AA7020"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wynagrodzenia w</w:t>
      </w:r>
      <w:r>
        <w:rPr>
          <w:rFonts w:ascii="Arial" w:eastAsia="TimesNewRomanPSMT" w:hAnsi="Arial" w:cs="Arial"/>
          <w:color w:val="000000"/>
        </w:rPr>
        <w:t xml:space="preserve"> </w:t>
      </w:r>
      <w:r w:rsidR="00D31657" w:rsidRPr="00AA7020">
        <w:rPr>
          <w:rFonts w:ascii="Arial" w:eastAsia="TimesNewRomanPSMT" w:hAnsi="Arial" w:cs="Arial"/>
          <w:color w:val="000000"/>
        </w:rPr>
        <w:t>stosunku do ustaleń umownych,</w:t>
      </w:r>
    </w:p>
    <w:p w14:paraId="6DB34102" w14:textId="77777777" w:rsidR="00D31657" w:rsidRP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w przypadku, gdy nie są możliwe podane wyżej rozwiązania wykonawca zobowiązany jest</w:t>
      </w:r>
      <w:r w:rsidR="008308D0">
        <w:rPr>
          <w:rFonts w:ascii="Arial" w:eastAsia="TimesNewRomanPSMT" w:hAnsi="Arial" w:cs="Arial"/>
          <w:color w:val="000000"/>
        </w:rPr>
        <w:t xml:space="preserve"> </w:t>
      </w:r>
      <w:r w:rsidRPr="008308D0">
        <w:rPr>
          <w:rFonts w:ascii="Arial" w:eastAsia="TimesNewRomanPSMT" w:hAnsi="Arial" w:cs="Arial"/>
          <w:color w:val="000000"/>
        </w:rPr>
        <w:t>usunąć wadliwie wykonaną izolację przeciwwilgociową lub wodochronną, wykonać ją</w:t>
      </w:r>
    </w:p>
    <w:p w14:paraId="10D1E8F5" w14:textId="77777777" w:rsidR="00D31657" w:rsidRPr="00AA7020"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ponownie i powtórnie zgłosić do odbioru.</w:t>
      </w:r>
    </w:p>
    <w:p w14:paraId="5FE2C2F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niekompletności dokumentów odbiór może być dokonany po ich uzupełnieniu.</w:t>
      </w:r>
    </w:p>
    <w:p w14:paraId="195E4DE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czynności odbioru sporządza się protokół podpisany przez przedstawicieli zamawiającego i</w:t>
      </w:r>
    </w:p>
    <w:p w14:paraId="51DF7E6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Protokół powinien zawierać:</w:t>
      </w:r>
    </w:p>
    <w:p w14:paraId="0600BC9D" w14:textId="77777777" w:rsidR="00D31657" w:rsidRP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ustalenia podjęte w trakcie prac komisji,</w:t>
      </w:r>
    </w:p>
    <w:p w14:paraId="6550974B" w14:textId="77777777" w:rsid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ocenę wyników badań,</w:t>
      </w:r>
    </w:p>
    <w:p w14:paraId="5FC9044B" w14:textId="77777777" w:rsidR="00D31657" w:rsidRP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 xml:space="preserve"> wykaz wad i usterek ze wskazaniem sposobu ich usunięcia,</w:t>
      </w:r>
    </w:p>
    <w:p w14:paraId="3DB6883D" w14:textId="77777777" w:rsidR="00D31657" w:rsidRPr="008308D0" w:rsidRDefault="00D31657"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stwierdzenie zgodności lub niezgodności wykonania robót hydroizolacyjnych z zamówieniem.</w:t>
      </w:r>
    </w:p>
    <w:p w14:paraId="1E95619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końcowego jest podstawą do dokonania rozliczenia końcowego pomiędzy</w:t>
      </w:r>
    </w:p>
    <w:p w14:paraId="63CD474D"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zamawiającym a wykonawcą.</w:t>
      </w:r>
    </w:p>
    <w:p w14:paraId="55353B53" w14:textId="77777777" w:rsidR="008308D0" w:rsidRPr="00AA7020" w:rsidRDefault="008308D0" w:rsidP="00D31657">
      <w:pPr>
        <w:autoSpaceDE w:val="0"/>
        <w:autoSpaceDN w:val="0"/>
        <w:adjustRightInd w:val="0"/>
        <w:spacing w:after="0" w:line="240" w:lineRule="auto"/>
        <w:rPr>
          <w:rFonts w:ascii="Arial" w:eastAsia="TimesNewRomanPSMT" w:hAnsi="Arial" w:cs="Arial"/>
          <w:color w:val="000000"/>
        </w:rPr>
      </w:pPr>
    </w:p>
    <w:p w14:paraId="7631BDA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8.5. </w:t>
      </w:r>
      <w:r w:rsidRPr="00AA7020">
        <w:rPr>
          <w:rFonts w:ascii="Arial" w:eastAsia="TimesNewRomanPSMT" w:hAnsi="Arial" w:cs="Arial"/>
          <w:color w:val="000000"/>
        </w:rPr>
        <w:t>Odbiór po upływie okresu rękojmi i gwarancji</w:t>
      </w:r>
    </w:p>
    <w:p w14:paraId="6D44F1E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po okresie rękojmi i gwarancji jest ocena stanu izolacji przeciwwilgociowej i</w:t>
      </w:r>
    </w:p>
    <w:p w14:paraId="0901F787"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wodochronnej w części podziemnej i przyziemiu budynku po użytkowaniu w tym okresie oraz</w:t>
      </w:r>
    </w:p>
    <w:p w14:paraId="2B81B53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ocena wykonywanych w tym okresie ewentualnych robót poprawkowych, związanych z</w:t>
      </w:r>
    </w:p>
    <w:p w14:paraId="2A1190D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usuwaniem zgłoszonych wad.</w:t>
      </w:r>
    </w:p>
    <w:p w14:paraId="7EED5E3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 upływie okresu rękojmi i gwarancji jest dokonywany na podstawie oceny wizualnej</w:t>
      </w:r>
    </w:p>
    <w:p w14:paraId="734552D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izolacji, z uwzględnieniem zasad opisanych w pkt. 8.4. „Odbiór ostateczny (końcowy)”.</w:t>
      </w:r>
    </w:p>
    <w:p w14:paraId="458774D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Pozytywny wynik odbioru pogwarancyjnego jest podstawą do zwrotu kaucji gwarancyjnej,</w:t>
      </w:r>
    </w:p>
    <w:p w14:paraId="789A569C"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negatywny do dokonania potrąceń wynikających z obniżonej jakości robót.</w:t>
      </w:r>
    </w:p>
    <w:p w14:paraId="53F99E33"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upływem okresu gwarancyjnego zamawiający powinien zgłosić wykonawcy wszystkie</w:t>
      </w:r>
    </w:p>
    <w:p w14:paraId="2A36EA5D"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zauważone wady w wykonanych robotach hydroizolacyjnych.</w:t>
      </w:r>
    </w:p>
    <w:p w14:paraId="17C9B17A" w14:textId="77777777" w:rsidR="008308D0" w:rsidRPr="00AA7020" w:rsidRDefault="008308D0" w:rsidP="00D31657">
      <w:pPr>
        <w:autoSpaceDE w:val="0"/>
        <w:autoSpaceDN w:val="0"/>
        <w:adjustRightInd w:val="0"/>
        <w:spacing w:after="0" w:line="240" w:lineRule="auto"/>
        <w:rPr>
          <w:rFonts w:ascii="Arial" w:eastAsia="TimesNewRomanPSMT" w:hAnsi="Arial" w:cs="Arial"/>
          <w:color w:val="000000"/>
        </w:rPr>
      </w:pPr>
    </w:p>
    <w:p w14:paraId="2FAA57EF" w14:textId="77777777" w:rsidR="00D31657" w:rsidRPr="008308D0" w:rsidRDefault="00D31657" w:rsidP="009B6684">
      <w:pPr>
        <w:pStyle w:val="Akapitzlist"/>
        <w:numPr>
          <w:ilvl w:val="0"/>
          <w:numId w:val="42"/>
        </w:numPr>
        <w:autoSpaceDE w:val="0"/>
        <w:autoSpaceDN w:val="0"/>
        <w:adjustRightInd w:val="0"/>
        <w:spacing w:after="0" w:line="240" w:lineRule="auto"/>
        <w:jc w:val="center"/>
        <w:rPr>
          <w:rFonts w:ascii="Arial" w:eastAsia="TimesNewRomanPSMT" w:hAnsi="Arial" w:cs="Arial"/>
          <w:b/>
          <w:color w:val="000000"/>
          <w:sz w:val="24"/>
          <w:szCs w:val="24"/>
        </w:rPr>
      </w:pPr>
      <w:r w:rsidRPr="008308D0">
        <w:rPr>
          <w:rFonts w:ascii="Arial" w:eastAsia="TimesNewRomanPSMT" w:hAnsi="Arial" w:cs="Arial"/>
          <w:b/>
          <w:color w:val="000000"/>
          <w:sz w:val="24"/>
          <w:szCs w:val="24"/>
        </w:rPr>
        <w:t>PODSTAWA ROZLICZENIA ROBÓT PODSTAWOWYCH, TYMCZASOWYCH I PRAC</w:t>
      </w:r>
      <w:r w:rsidR="008308D0" w:rsidRPr="008308D0">
        <w:rPr>
          <w:rFonts w:ascii="Arial" w:eastAsia="TimesNewRomanPSMT" w:hAnsi="Arial" w:cs="Arial"/>
          <w:b/>
          <w:color w:val="000000"/>
          <w:sz w:val="24"/>
          <w:szCs w:val="24"/>
        </w:rPr>
        <w:t xml:space="preserve">  </w:t>
      </w:r>
      <w:r w:rsidRPr="008308D0">
        <w:rPr>
          <w:rFonts w:ascii="Arial" w:eastAsia="TimesNewRomanPSMT" w:hAnsi="Arial" w:cs="Arial"/>
          <w:b/>
          <w:color w:val="000000"/>
          <w:sz w:val="24"/>
          <w:szCs w:val="24"/>
        </w:rPr>
        <w:t>TOWARZYSZĄCYCH</w:t>
      </w:r>
    </w:p>
    <w:p w14:paraId="34FC31A9" w14:textId="77777777" w:rsidR="008308D0" w:rsidRPr="008308D0" w:rsidRDefault="008308D0" w:rsidP="008308D0">
      <w:pPr>
        <w:pStyle w:val="Akapitzlist"/>
        <w:autoSpaceDE w:val="0"/>
        <w:autoSpaceDN w:val="0"/>
        <w:adjustRightInd w:val="0"/>
        <w:spacing w:after="0" w:line="240" w:lineRule="auto"/>
        <w:ind w:left="480"/>
        <w:rPr>
          <w:rFonts w:ascii="Arial" w:eastAsia="TimesNewRomanPSMT" w:hAnsi="Arial" w:cs="Arial"/>
          <w:b/>
          <w:color w:val="000000"/>
          <w:sz w:val="24"/>
          <w:szCs w:val="24"/>
        </w:rPr>
      </w:pPr>
    </w:p>
    <w:p w14:paraId="4A09DEF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9.1. </w:t>
      </w:r>
      <w:r w:rsidRPr="00AA7020">
        <w:rPr>
          <w:rFonts w:ascii="Arial" w:eastAsia="TimesNewRomanPSMT" w:hAnsi="Arial" w:cs="Arial"/>
          <w:color w:val="000000"/>
        </w:rPr>
        <w:t>Ogólne ustalenia dotyczące podstawy płatności podano w ST „Wymagania ogólne” Kod</w:t>
      </w:r>
    </w:p>
    <w:p w14:paraId="77BB508A" w14:textId="77777777" w:rsidR="00D31657" w:rsidRDefault="008308D0"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CPV 45000000, pkt 9</w:t>
      </w:r>
    </w:p>
    <w:p w14:paraId="680DC1C8" w14:textId="77777777" w:rsidR="008308D0" w:rsidRPr="00AA7020" w:rsidRDefault="008308D0" w:rsidP="00D31657">
      <w:pPr>
        <w:autoSpaceDE w:val="0"/>
        <w:autoSpaceDN w:val="0"/>
        <w:adjustRightInd w:val="0"/>
        <w:spacing w:after="0" w:line="240" w:lineRule="auto"/>
        <w:rPr>
          <w:rFonts w:ascii="Arial" w:eastAsia="TimesNewRomanPSMT" w:hAnsi="Arial" w:cs="Arial"/>
          <w:color w:val="000000"/>
        </w:rPr>
      </w:pPr>
    </w:p>
    <w:p w14:paraId="72CFF50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9.2. </w:t>
      </w:r>
      <w:r w:rsidRPr="00AA7020">
        <w:rPr>
          <w:rFonts w:ascii="Arial" w:eastAsia="TimesNewRomanPSMT" w:hAnsi="Arial" w:cs="Arial"/>
          <w:color w:val="000000"/>
        </w:rPr>
        <w:t>Zasady rozliczenia i płatności</w:t>
      </w:r>
    </w:p>
    <w:p w14:paraId="2EF8633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Rozliczenie robót hydroizolacyjnych może być dokonane jednorazowo po wykonaniu pełnego</w:t>
      </w:r>
    </w:p>
    <w:p w14:paraId="0A03F680"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zakresu robót i ich końcowym odbiorze lub etapami określonymi w umowie, po dokonaniu</w:t>
      </w:r>
    </w:p>
    <w:p w14:paraId="5514501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odbiorów częściowych robót.</w:t>
      </w:r>
    </w:p>
    <w:p w14:paraId="07512FB1"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Ostateczne rozliczenie umowy pomiędzy zamawiającym a wykonawcą następuje po dokonaniu</w:t>
      </w:r>
    </w:p>
    <w:p w14:paraId="509F48A8"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pogwarancyjnego.</w:t>
      </w:r>
    </w:p>
    <w:p w14:paraId="09B32715"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rozliczenia oraz płatności wykonanego i odebranego zakresu robót hydroizolacyjnych</w:t>
      </w:r>
    </w:p>
    <w:p w14:paraId="38EF002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w podziemnej części i przyziemiu budynku stanowi wartość tych robót obliczona na </w:t>
      </w:r>
      <w:r w:rsidR="00A24E23">
        <w:rPr>
          <w:rFonts w:ascii="Arial" w:eastAsia="TimesNewRomanPSMT" w:hAnsi="Arial" w:cs="Arial"/>
          <w:color w:val="000000"/>
        </w:rPr>
        <w:t>podstawie:</w:t>
      </w:r>
    </w:p>
    <w:p w14:paraId="43E4F856" w14:textId="77777777" w:rsidR="00D31657" w:rsidRPr="00A24E23" w:rsidRDefault="00D31657" w:rsidP="009B6684">
      <w:pPr>
        <w:pStyle w:val="Akapitzlist"/>
        <w:numPr>
          <w:ilvl w:val="0"/>
          <w:numId w:val="69"/>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określonych w dokumentach umownych (ofercie) cen jednostkowych i ilości robót</w:t>
      </w:r>
    </w:p>
    <w:p w14:paraId="4217C8DE" w14:textId="77777777" w:rsidR="00D31657" w:rsidRPr="00AA7020" w:rsidRDefault="00A24E23"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zaakceptowanych przez zamawiającego i obmierzonych zgodnie z pkt. 7.2. szczegółowej</w:t>
      </w:r>
    </w:p>
    <w:p w14:paraId="2581CD62" w14:textId="77777777" w:rsidR="00D31657" w:rsidRPr="00AA7020" w:rsidRDefault="00A24E23"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specyfikacji technicznej,</w:t>
      </w:r>
    </w:p>
    <w:p w14:paraId="7FB0EF2E" w14:textId="77777777" w:rsidR="00D31657" w:rsidRPr="00A24E23" w:rsidRDefault="00D31657" w:rsidP="009B6684">
      <w:pPr>
        <w:pStyle w:val="Akapitzlist"/>
        <w:numPr>
          <w:ilvl w:val="0"/>
          <w:numId w:val="69"/>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ustalonej w umowie kwoty ryczałtowej za określony zakres robót.</w:t>
      </w:r>
    </w:p>
    <w:p w14:paraId="41D4BBF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wykonania robót hydroizolacyjnych lub kwoty ryczałtowe obejmujące</w:t>
      </w:r>
    </w:p>
    <w:p w14:paraId="193B96C6"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izolacje</w:t>
      </w:r>
      <w:r w:rsidR="00A24E23">
        <w:rPr>
          <w:rFonts w:ascii="Arial" w:eastAsia="TimesNewRomanPSMT" w:hAnsi="Arial" w:cs="Arial"/>
          <w:color w:val="000000"/>
        </w:rPr>
        <w:t xml:space="preserve"> przeciwwilgociowe </w:t>
      </w:r>
      <w:r w:rsidRPr="00AA7020">
        <w:rPr>
          <w:rFonts w:ascii="Arial" w:eastAsia="TimesNewRomanPSMT" w:hAnsi="Arial" w:cs="Arial"/>
          <w:color w:val="000000"/>
        </w:rPr>
        <w:t xml:space="preserve"> w podziemnej części i przyziemiu budynku</w:t>
      </w:r>
      <w:r w:rsidR="00A24E23">
        <w:rPr>
          <w:rFonts w:ascii="Arial" w:eastAsia="TimesNewRomanPSMT" w:hAnsi="Arial" w:cs="Arial"/>
          <w:color w:val="000000"/>
        </w:rPr>
        <w:t xml:space="preserve"> </w:t>
      </w:r>
      <w:r w:rsidRPr="00AA7020">
        <w:rPr>
          <w:rFonts w:ascii="Arial" w:eastAsia="TimesNewRomanPSMT" w:hAnsi="Arial" w:cs="Arial"/>
          <w:color w:val="000000"/>
        </w:rPr>
        <w:t>uwzględniają:</w:t>
      </w:r>
    </w:p>
    <w:p w14:paraId="1E13EB92" w14:textId="77777777" w:rsidR="00D31657" w:rsidRPr="00A24E23" w:rsidRDefault="00D31657" w:rsidP="009B6684">
      <w:pPr>
        <w:pStyle w:val="Akapitzlist"/>
        <w:numPr>
          <w:ilvl w:val="0"/>
          <w:numId w:val="69"/>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przygotowanie stanowiska roboczego,</w:t>
      </w:r>
    </w:p>
    <w:p w14:paraId="7D40F802" w14:textId="77777777" w:rsidR="00D31657" w:rsidRPr="00A24E23" w:rsidRDefault="00D31657" w:rsidP="009B6684">
      <w:pPr>
        <w:pStyle w:val="Akapitzlist"/>
        <w:numPr>
          <w:ilvl w:val="0"/>
          <w:numId w:val="69"/>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dostarczenie materiałów, narzędzi i sprzętu,</w:t>
      </w:r>
    </w:p>
    <w:p w14:paraId="407758DE" w14:textId="77777777" w:rsidR="00D31657" w:rsidRPr="00A24E23" w:rsidRDefault="00D31657" w:rsidP="009B6684">
      <w:pPr>
        <w:pStyle w:val="Akapitzlist"/>
        <w:numPr>
          <w:ilvl w:val="0"/>
          <w:numId w:val="69"/>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obsługę sprzętu nieposiadającego etatowej obsługi,</w:t>
      </w:r>
    </w:p>
    <w:p w14:paraId="3D99051B" w14:textId="77777777" w:rsidR="00D31657" w:rsidRPr="00A24E23" w:rsidRDefault="00D31657" w:rsidP="009B6684">
      <w:pPr>
        <w:pStyle w:val="Akapitzlist"/>
        <w:numPr>
          <w:ilvl w:val="0"/>
          <w:numId w:val="69"/>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ustawienie i przestawienie drabin oraz lekkich rusztowań przestawnych umożliwiających</w:t>
      </w:r>
    </w:p>
    <w:p w14:paraId="3265A916" w14:textId="77777777" w:rsidR="00D31657" w:rsidRPr="00AA7020" w:rsidRDefault="00A24E23"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wykonanie robót na wysokości do 4,5 m, od poziomu ich ustawienia,</w:t>
      </w:r>
    </w:p>
    <w:p w14:paraId="01148764" w14:textId="77777777" w:rsidR="00D31657" w:rsidRPr="00A24E23"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zabezpieczenie elementów nie przeznaczonych do izolowania,</w:t>
      </w:r>
    </w:p>
    <w:p w14:paraId="0B9AA501" w14:textId="77777777" w:rsidR="00D31657" w:rsidRPr="00A24E23"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przygotowanie materiałów izolacyjnych i materiałów pomocniczych,</w:t>
      </w:r>
    </w:p>
    <w:p w14:paraId="46B8C825" w14:textId="77777777" w:rsidR="00D31657" w:rsidRPr="00A24E23"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przygotowanie podłoży,</w:t>
      </w:r>
    </w:p>
    <w:p w14:paraId="39E2FBEF" w14:textId="77777777" w:rsidR="00D31657" w:rsidRPr="00A24E23"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A24E23">
        <w:rPr>
          <w:rFonts w:ascii="Arial" w:eastAsia="TimesNewRomanPSMT" w:hAnsi="Arial" w:cs="Arial"/>
          <w:color w:val="000000"/>
        </w:rPr>
        <w:t>demontaż przed robotami hydroizolacyjnymi i montaż po wykonaniu robót elementów, które</w:t>
      </w:r>
      <w:r w:rsidR="00A24E23">
        <w:rPr>
          <w:rFonts w:ascii="Arial" w:eastAsia="TimesNewRomanPSMT" w:hAnsi="Arial" w:cs="Arial"/>
          <w:color w:val="000000"/>
        </w:rPr>
        <w:t xml:space="preserve"> </w:t>
      </w:r>
      <w:r w:rsidRPr="00A24E23">
        <w:rPr>
          <w:rFonts w:ascii="Arial" w:eastAsia="TimesNewRomanPSMT" w:hAnsi="Arial" w:cs="Arial"/>
          <w:color w:val="000000"/>
        </w:rPr>
        <w:t>wymagają zdemontowania w celu wykonania prac izolacyjnych,</w:t>
      </w:r>
    </w:p>
    <w:p w14:paraId="53E7E2BB" w14:textId="77777777" w:rsidR="00D31657" w:rsidRPr="0045149B"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45149B">
        <w:rPr>
          <w:rFonts w:ascii="Arial" w:eastAsia="TimesNewRomanPSMT" w:hAnsi="Arial" w:cs="Arial"/>
          <w:color w:val="000000"/>
        </w:rPr>
        <w:t>wykonanie prac hydroizolacyjnych,</w:t>
      </w:r>
    </w:p>
    <w:p w14:paraId="01F1F0C9" w14:textId="77777777" w:rsidR="00D31657" w:rsidRPr="0045149B"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45149B">
        <w:rPr>
          <w:rFonts w:ascii="Arial" w:eastAsia="TimesNewRomanPSMT" w:hAnsi="Arial" w:cs="Arial"/>
          <w:color w:val="000000"/>
        </w:rPr>
        <w:t>usunięcie wad i usterek oraz naprawienie uszkodzeń powstałych w czasie wykonywania robót,</w:t>
      </w:r>
    </w:p>
    <w:p w14:paraId="39AF021F" w14:textId="77777777" w:rsidR="00D31657" w:rsidRPr="0045149B"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45149B">
        <w:rPr>
          <w:rFonts w:ascii="Arial" w:eastAsia="TimesNewRomanPSMT" w:hAnsi="Arial" w:cs="Arial"/>
          <w:color w:val="000000"/>
        </w:rPr>
        <w:t>uporządkowanie miejsca wykonywania robót,</w:t>
      </w:r>
    </w:p>
    <w:p w14:paraId="09F13476" w14:textId="77777777" w:rsidR="00D31657" w:rsidRPr="0045149B" w:rsidRDefault="00D31657" w:rsidP="009B6684">
      <w:pPr>
        <w:pStyle w:val="Akapitzlist"/>
        <w:numPr>
          <w:ilvl w:val="0"/>
          <w:numId w:val="70"/>
        </w:numPr>
        <w:autoSpaceDE w:val="0"/>
        <w:autoSpaceDN w:val="0"/>
        <w:adjustRightInd w:val="0"/>
        <w:spacing w:after="0" w:line="240" w:lineRule="auto"/>
        <w:rPr>
          <w:rFonts w:ascii="Arial" w:eastAsia="TimesNewRomanPSMT" w:hAnsi="Arial" w:cs="Arial"/>
          <w:color w:val="000000"/>
        </w:rPr>
      </w:pPr>
      <w:r w:rsidRPr="0045149B">
        <w:rPr>
          <w:rFonts w:ascii="Arial" w:eastAsia="TimesNewRomanPSMT" w:hAnsi="Arial" w:cs="Arial"/>
          <w:color w:val="000000"/>
        </w:rPr>
        <w:t>usunięcie pozostałości, resztek i odpadów materiałów w sposób podany w szczegółowej</w:t>
      </w:r>
    </w:p>
    <w:p w14:paraId="05764B24" w14:textId="77777777" w:rsidR="00D31657" w:rsidRPr="00AA7020" w:rsidRDefault="0045149B"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specyfikacji technicznej,</w:t>
      </w:r>
    </w:p>
    <w:p w14:paraId="262D675E" w14:textId="77777777" w:rsidR="00D31657" w:rsidRPr="0045149B" w:rsidRDefault="00D31657" w:rsidP="009B6684">
      <w:pPr>
        <w:pStyle w:val="Akapitzlist"/>
        <w:numPr>
          <w:ilvl w:val="0"/>
          <w:numId w:val="71"/>
        </w:numPr>
        <w:autoSpaceDE w:val="0"/>
        <w:autoSpaceDN w:val="0"/>
        <w:adjustRightInd w:val="0"/>
        <w:spacing w:after="0" w:line="240" w:lineRule="auto"/>
        <w:rPr>
          <w:rFonts w:ascii="Arial" w:eastAsia="TimesNewRomanPSMT" w:hAnsi="Arial" w:cs="Arial"/>
          <w:color w:val="000000"/>
        </w:rPr>
      </w:pPr>
      <w:r w:rsidRPr="0045149B">
        <w:rPr>
          <w:rFonts w:ascii="Arial" w:eastAsia="TimesNewRomanPSMT" w:hAnsi="Arial" w:cs="Arial"/>
          <w:color w:val="000000"/>
        </w:rPr>
        <w:t>likwidację stanowiska roboczego,</w:t>
      </w:r>
    </w:p>
    <w:p w14:paraId="36E338F9" w14:textId="77777777" w:rsidR="00D31657" w:rsidRPr="0045149B" w:rsidRDefault="00D31657" w:rsidP="009B6684">
      <w:pPr>
        <w:pStyle w:val="Akapitzlist"/>
        <w:numPr>
          <w:ilvl w:val="0"/>
          <w:numId w:val="71"/>
        </w:numPr>
        <w:autoSpaceDE w:val="0"/>
        <w:autoSpaceDN w:val="0"/>
        <w:adjustRightInd w:val="0"/>
        <w:spacing w:after="0" w:line="240" w:lineRule="auto"/>
        <w:rPr>
          <w:rFonts w:ascii="Arial" w:eastAsia="TimesNewRomanPSMT" w:hAnsi="Arial" w:cs="Arial"/>
          <w:color w:val="000000"/>
        </w:rPr>
      </w:pPr>
      <w:r w:rsidRPr="0045149B">
        <w:rPr>
          <w:rFonts w:ascii="Arial" w:eastAsia="TimesNewRomanPSMT" w:hAnsi="Arial" w:cs="Arial"/>
          <w:color w:val="000000"/>
        </w:rPr>
        <w:t>utylizację opakowań i resztek materiałów zgodnie ze wskazaniami ich producentów i</w:t>
      </w:r>
    </w:p>
    <w:p w14:paraId="460D684C" w14:textId="77777777" w:rsidR="00D31657" w:rsidRPr="00AA7020" w:rsidRDefault="0045149B"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wymaganiami szczegółowej specyfikacji technicznej.</w:t>
      </w:r>
    </w:p>
    <w:p w14:paraId="0B66FC29"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kwotach ryczałtowych ujęte są również koszty ewentualnego obniżenia poziomu zwierciadła</w:t>
      </w:r>
    </w:p>
    <w:p w14:paraId="08E46E7D"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wody gruntowej oraz koszty montażu, demontażu i pracy rusztowań niezbędnych do wykonania</w:t>
      </w:r>
    </w:p>
    <w:p w14:paraId="3E6F70BA"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hydroizolacyjnych na wysokości ponad 4,5 m od poziomu ich ustawienia.</w:t>
      </w:r>
    </w:p>
    <w:p w14:paraId="544455B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rozliczaniu robót hydroizolacyjnych według uzgodnionych cen jednostkowych koszty</w:t>
      </w:r>
    </w:p>
    <w:p w14:paraId="5C98B4D4"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obniżenia poziomu zwierciadła wody gruntowej oraz koszty rusztowań mogą być uwzględnione w</w:t>
      </w:r>
    </w:p>
    <w:p w14:paraId="695E0C1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tych cenach lub stanowić podstawę oddzielnej płatności. Sposób rozliczenia tych kosztów należy</w:t>
      </w:r>
    </w:p>
    <w:p w14:paraId="5801ED52" w14:textId="77777777" w:rsidR="00D31657"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ustalić w postanowieniach pkt. 9 SST.</w:t>
      </w:r>
    </w:p>
    <w:p w14:paraId="5CFA5A60" w14:textId="77777777" w:rsidR="00814084" w:rsidRPr="00AA7020" w:rsidRDefault="00814084" w:rsidP="00D31657">
      <w:pPr>
        <w:autoSpaceDE w:val="0"/>
        <w:autoSpaceDN w:val="0"/>
        <w:adjustRightInd w:val="0"/>
        <w:spacing w:after="0" w:line="240" w:lineRule="auto"/>
        <w:rPr>
          <w:rFonts w:ascii="Arial" w:eastAsia="TimesNewRomanPSMT" w:hAnsi="Arial" w:cs="Arial"/>
          <w:color w:val="000000"/>
        </w:rPr>
      </w:pPr>
    </w:p>
    <w:p w14:paraId="0B69EAD2" w14:textId="77777777" w:rsidR="0045149B" w:rsidRDefault="0045149B" w:rsidP="00D31657">
      <w:pPr>
        <w:autoSpaceDE w:val="0"/>
        <w:autoSpaceDN w:val="0"/>
        <w:adjustRightInd w:val="0"/>
        <w:spacing w:after="0" w:line="240" w:lineRule="auto"/>
        <w:rPr>
          <w:rFonts w:ascii="Arial" w:eastAsia="TimesNewRomanPSMT" w:hAnsi="Arial" w:cs="Arial"/>
          <w:b/>
          <w:bCs/>
          <w:color w:val="000000"/>
        </w:rPr>
      </w:pPr>
    </w:p>
    <w:p w14:paraId="79623AE0" w14:textId="77777777" w:rsidR="00D31657" w:rsidRPr="0045149B" w:rsidRDefault="00D31657" w:rsidP="0045149B">
      <w:pPr>
        <w:autoSpaceDE w:val="0"/>
        <w:autoSpaceDN w:val="0"/>
        <w:adjustRightInd w:val="0"/>
        <w:spacing w:after="0" w:line="240" w:lineRule="auto"/>
        <w:jc w:val="center"/>
        <w:rPr>
          <w:rFonts w:ascii="Arial" w:eastAsia="TimesNewRomanPSMT" w:hAnsi="Arial" w:cs="Arial"/>
          <w:b/>
          <w:color w:val="000000"/>
          <w:sz w:val="24"/>
          <w:szCs w:val="24"/>
        </w:rPr>
      </w:pPr>
      <w:r w:rsidRPr="0045149B">
        <w:rPr>
          <w:rFonts w:ascii="Arial" w:eastAsia="TimesNewRomanPSMT" w:hAnsi="Arial" w:cs="Arial"/>
          <w:b/>
          <w:bCs/>
          <w:color w:val="000000"/>
          <w:sz w:val="24"/>
          <w:szCs w:val="24"/>
        </w:rPr>
        <w:t xml:space="preserve">10. </w:t>
      </w:r>
      <w:r w:rsidRPr="0045149B">
        <w:rPr>
          <w:rFonts w:ascii="Arial" w:eastAsia="TimesNewRomanPSMT" w:hAnsi="Arial" w:cs="Arial"/>
          <w:b/>
          <w:color w:val="000000"/>
          <w:sz w:val="24"/>
          <w:szCs w:val="24"/>
        </w:rPr>
        <w:t>DOKUMENTY ODNIESIENIA</w:t>
      </w:r>
    </w:p>
    <w:p w14:paraId="4879933E" w14:textId="77777777" w:rsidR="006B2383" w:rsidRDefault="006B2383" w:rsidP="0045149B">
      <w:pPr>
        <w:autoSpaceDE w:val="0"/>
        <w:autoSpaceDN w:val="0"/>
        <w:adjustRightInd w:val="0"/>
        <w:spacing w:after="0" w:line="240" w:lineRule="auto"/>
        <w:rPr>
          <w:rFonts w:ascii="Arial" w:eastAsia="TimesNewRomanPSMT" w:hAnsi="Arial" w:cs="Arial"/>
          <w:b/>
          <w:bCs/>
          <w:color w:val="000000"/>
          <w:sz w:val="24"/>
          <w:szCs w:val="24"/>
        </w:rPr>
      </w:pPr>
    </w:p>
    <w:p w14:paraId="7B1292B4" w14:textId="77777777" w:rsidR="00D31657" w:rsidRPr="0045149B" w:rsidRDefault="00D31657" w:rsidP="0045149B">
      <w:pPr>
        <w:autoSpaceDE w:val="0"/>
        <w:autoSpaceDN w:val="0"/>
        <w:adjustRightInd w:val="0"/>
        <w:spacing w:after="0" w:line="240" w:lineRule="auto"/>
        <w:rPr>
          <w:rFonts w:ascii="Arial" w:eastAsia="TimesNewRomanPSMT" w:hAnsi="Arial" w:cs="Arial"/>
          <w:b/>
          <w:color w:val="000000"/>
          <w:sz w:val="24"/>
          <w:szCs w:val="24"/>
        </w:rPr>
      </w:pPr>
      <w:r w:rsidRPr="0045149B">
        <w:rPr>
          <w:rFonts w:ascii="Arial" w:eastAsia="TimesNewRomanPSMT" w:hAnsi="Arial" w:cs="Arial"/>
          <w:b/>
          <w:bCs/>
          <w:color w:val="000000"/>
          <w:sz w:val="24"/>
          <w:szCs w:val="24"/>
        </w:rPr>
        <w:t xml:space="preserve">10.1. </w:t>
      </w:r>
      <w:r w:rsidRPr="0045149B">
        <w:rPr>
          <w:rFonts w:ascii="Arial" w:eastAsia="TimesNewRomanPSMT" w:hAnsi="Arial" w:cs="Arial"/>
          <w:b/>
          <w:color w:val="000000"/>
          <w:sz w:val="24"/>
          <w:szCs w:val="24"/>
        </w:rPr>
        <w:t>Normy</w:t>
      </w:r>
    </w:p>
    <w:p w14:paraId="1292F3C9"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PN69/B10260</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Izolacje bitumiczne. Wymagania i badania przy odbiorze.</w:t>
      </w:r>
    </w:p>
    <w:p w14:paraId="2A9F2B2E"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PN90/B04615</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Papy asfaltowe i smołowe – Metody badań.</w:t>
      </w:r>
    </w:p>
    <w:p w14:paraId="3748504A"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PNB24000</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1997</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Dyspersyjna masa asfaltowokauczukowa.</w:t>
      </w:r>
    </w:p>
    <w:p w14:paraId="6C3CF2C8"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PNB24002:</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1997</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Asfaltowa emulsja anionowa.</w:t>
      </w:r>
    </w:p>
    <w:p w14:paraId="793AE2EE"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PNB24002:1997/Ap1:2001</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Asfaltowa emulsja anionowa.</w:t>
      </w:r>
    </w:p>
    <w:p w14:paraId="6320C376"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PNB24003:1997</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Asfaltowa emulsja kationowa.</w:t>
      </w:r>
    </w:p>
    <w:p w14:paraId="7AF78192"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PNB24004:1997</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Masa asfaltowo</w:t>
      </w:r>
      <w:r w:rsidR="00814084" w:rsidRPr="00814084">
        <w:rPr>
          <w:rFonts w:ascii="Arial" w:eastAsia="TimesNewRomanPSMT" w:hAnsi="Arial" w:cs="Arial"/>
          <w:color w:val="000000"/>
        </w:rPr>
        <w:t xml:space="preserve"> </w:t>
      </w:r>
      <w:r w:rsidRPr="00814084">
        <w:rPr>
          <w:rFonts w:ascii="Arial" w:eastAsia="TimesNewRomanPSMT" w:hAnsi="Arial" w:cs="Arial"/>
          <w:color w:val="000000"/>
        </w:rPr>
        <w:t>aluminiowa.</w:t>
      </w:r>
    </w:p>
    <w:p w14:paraId="0432B9F9"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PNB24004:1997/Az1:2004</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 xml:space="preserve">Masa </w:t>
      </w:r>
      <w:r w:rsidR="005E0355" w:rsidRPr="00814084">
        <w:rPr>
          <w:rFonts w:ascii="Arial" w:eastAsia="TimesNewRomanPSMT" w:hAnsi="Arial" w:cs="Arial"/>
          <w:color w:val="000000"/>
        </w:rPr>
        <w:t xml:space="preserve">asfaltowo aluminiowa </w:t>
      </w:r>
      <w:r w:rsidRPr="00814084">
        <w:rPr>
          <w:rFonts w:ascii="Arial" w:eastAsia="TimesNewRomanPSMT" w:hAnsi="Arial" w:cs="Arial"/>
          <w:color w:val="000000"/>
        </w:rPr>
        <w:t>(Zmiana Az1).</w:t>
      </w:r>
    </w:p>
    <w:p w14:paraId="291549B8"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PNB24005:1997</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Asfaltowa masa zalewowa.</w:t>
      </w:r>
    </w:p>
    <w:p w14:paraId="30B9DD87"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PNB24006:1997</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Masa asfaltowo</w:t>
      </w:r>
      <w:r w:rsidR="00814084">
        <w:rPr>
          <w:rFonts w:ascii="Arial" w:eastAsia="TimesNewRomanPSMT" w:hAnsi="Arial" w:cs="Arial"/>
          <w:color w:val="000000"/>
        </w:rPr>
        <w:t xml:space="preserve"> </w:t>
      </w:r>
      <w:r w:rsidRPr="00814084">
        <w:rPr>
          <w:rFonts w:ascii="Arial" w:eastAsia="TimesNewRomanPSMT" w:hAnsi="Arial" w:cs="Arial"/>
          <w:color w:val="000000"/>
        </w:rPr>
        <w:t>kauczukowa.</w:t>
      </w:r>
    </w:p>
    <w:p w14:paraId="65745B08"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PNB24008:1997</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Masa uszczelniająca.</w:t>
      </w:r>
    </w:p>
    <w:p w14:paraId="3BD53DB0"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PNB24620:1998</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Lepiki, masy i roztwory asfaltowe stosowane na zimno.</w:t>
      </w:r>
    </w:p>
    <w:p w14:paraId="7EAC6578" w14:textId="77777777" w:rsid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PNB24620:1998/Az1:2004</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 xml:space="preserve">Lepiki, masy i roztwory asfaltowe stosowane na zimno </w:t>
      </w:r>
      <w:r w:rsidR="00814084">
        <w:rPr>
          <w:rFonts w:ascii="Arial" w:eastAsia="TimesNewRomanPSMT" w:hAnsi="Arial" w:cs="Arial"/>
          <w:color w:val="000000"/>
        </w:rPr>
        <w:t xml:space="preserve">        </w:t>
      </w:r>
    </w:p>
    <w:p w14:paraId="36BDB94F" w14:textId="77777777" w:rsidR="00D31657" w:rsidRPr="00814084" w:rsidRDefault="00814084" w:rsidP="00814084">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814084">
        <w:rPr>
          <w:rFonts w:ascii="Arial" w:eastAsia="TimesNewRomanPSMT" w:hAnsi="Arial" w:cs="Arial"/>
          <w:color w:val="000000"/>
        </w:rPr>
        <w:t>(Zmiana Az1).</w:t>
      </w:r>
    </w:p>
    <w:p w14:paraId="277AEA56" w14:textId="77777777" w:rsid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PNB24625:1998</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Lepik asfaltowy i asfaltowopolimerowy</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 xml:space="preserve">z wypełniaczami stosowane na </w:t>
      </w:r>
      <w:r w:rsidR="00814084">
        <w:rPr>
          <w:rFonts w:ascii="Arial" w:eastAsia="TimesNewRomanPSMT" w:hAnsi="Arial" w:cs="Arial"/>
          <w:color w:val="000000"/>
        </w:rPr>
        <w:t xml:space="preserve"> </w:t>
      </w:r>
    </w:p>
    <w:p w14:paraId="317CA887" w14:textId="77777777" w:rsidR="00D31657" w:rsidRPr="00814084" w:rsidRDefault="00814084" w:rsidP="00814084">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814084">
        <w:rPr>
          <w:rFonts w:ascii="Arial" w:eastAsia="TimesNewRomanPSMT" w:hAnsi="Arial" w:cs="Arial"/>
          <w:color w:val="000000"/>
        </w:rPr>
        <w:t>gorąco.</w:t>
      </w:r>
    </w:p>
    <w:p w14:paraId="165A213B"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PN89/B27617</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Papa asfaltowa na tekturze budowlanej.</w:t>
      </w:r>
    </w:p>
    <w:p w14:paraId="1AB99446"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PNB27617/A1:1997</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Papa asfaltowa na tekturze budowlanej (Zmiana A1).</w:t>
      </w:r>
    </w:p>
    <w:p w14:paraId="5C7A11FA" w14:textId="77777777" w:rsid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PN91/B27618</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 xml:space="preserve">Papa asfaltowa zgrzewalna na osnowie zdwojonej przeszywanej z </w:t>
      </w:r>
      <w:r w:rsidR="00814084">
        <w:rPr>
          <w:rFonts w:ascii="Arial" w:eastAsia="TimesNewRomanPSMT" w:hAnsi="Arial" w:cs="Arial"/>
          <w:color w:val="000000"/>
        </w:rPr>
        <w:t xml:space="preserve"> </w:t>
      </w:r>
    </w:p>
    <w:p w14:paraId="521087C6" w14:textId="77777777" w:rsidR="00D31657" w:rsidRPr="00814084" w:rsidRDefault="00814084" w:rsidP="00814084">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814084">
        <w:rPr>
          <w:rFonts w:ascii="Arial" w:eastAsia="TimesNewRomanPSMT" w:hAnsi="Arial" w:cs="Arial"/>
          <w:color w:val="000000"/>
        </w:rPr>
        <w:t xml:space="preserve">tkaniny </w:t>
      </w:r>
      <w:r w:rsidR="005E0355" w:rsidRPr="00814084">
        <w:rPr>
          <w:rFonts w:ascii="Arial" w:eastAsia="TimesNewRomanPSMT" w:hAnsi="Arial" w:cs="Arial"/>
          <w:color w:val="000000"/>
        </w:rPr>
        <w:t xml:space="preserve"> </w:t>
      </w:r>
      <w:r w:rsidR="00D31657" w:rsidRPr="00814084">
        <w:rPr>
          <w:rFonts w:ascii="Arial" w:eastAsia="TimesNewRomanPSMT" w:hAnsi="Arial" w:cs="Arial"/>
          <w:color w:val="000000"/>
        </w:rPr>
        <w:t>szklanej i welonu</w:t>
      </w:r>
      <w:r w:rsidR="005E0355" w:rsidRPr="00814084">
        <w:rPr>
          <w:rFonts w:ascii="Arial" w:eastAsia="TimesNewRomanPSMT" w:hAnsi="Arial" w:cs="Arial"/>
          <w:color w:val="000000"/>
        </w:rPr>
        <w:t xml:space="preserve"> </w:t>
      </w:r>
      <w:r w:rsidR="00D31657" w:rsidRPr="00814084">
        <w:rPr>
          <w:rFonts w:ascii="Arial" w:eastAsia="TimesNewRomanPSMT" w:hAnsi="Arial" w:cs="Arial"/>
          <w:color w:val="000000"/>
        </w:rPr>
        <w:t>szklanego.</w:t>
      </w:r>
    </w:p>
    <w:p w14:paraId="5F359C9B"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PN92/B27619</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Papa asfaltowa na folii lub taśmie aluminiowej.</w:t>
      </w:r>
    </w:p>
    <w:p w14:paraId="26C5D2CE"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PNB27620:1998</w:t>
      </w:r>
      <w:r w:rsidR="00814084">
        <w:rPr>
          <w:rFonts w:ascii="Arial" w:eastAsia="TimesNewRomanPSMT" w:hAnsi="Arial" w:cs="Arial"/>
          <w:color w:val="000000"/>
        </w:rPr>
        <w:t xml:space="preserve">   </w:t>
      </w:r>
      <w:r w:rsidRPr="00814084">
        <w:rPr>
          <w:rFonts w:ascii="Arial" w:eastAsia="TimesNewRomanPSMT" w:hAnsi="Arial" w:cs="Arial"/>
          <w:color w:val="000000"/>
        </w:rPr>
        <w:t>Papa asfaltowa na welonie z włókien szklanych.</w:t>
      </w:r>
    </w:p>
    <w:p w14:paraId="0E350347" w14:textId="77777777" w:rsidR="00D31657" w:rsidRP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PNB27621:1998</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Papa asfaltowa podkładowa na włókninie przeszywanej.</w:t>
      </w:r>
    </w:p>
    <w:p w14:paraId="22CB777D" w14:textId="77777777" w:rsidR="00814084"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13252:2002</w:t>
      </w:r>
      <w:r w:rsidR="005E0355" w:rsidRPr="00814084">
        <w:rPr>
          <w:rFonts w:ascii="Arial" w:eastAsia="TimesNewRomanPSMT" w:hAnsi="Arial" w:cs="Arial"/>
          <w:color w:val="000000"/>
        </w:rPr>
        <w:t xml:space="preserve">  </w:t>
      </w:r>
      <w:r w:rsidR="00814084">
        <w:rPr>
          <w:rFonts w:ascii="Arial" w:eastAsia="TimesNewRomanPSMT" w:hAnsi="Arial" w:cs="Arial"/>
          <w:color w:val="000000"/>
        </w:rPr>
        <w:t xml:space="preserve"> </w:t>
      </w:r>
      <w:r w:rsidRPr="00814084">
        <w:rPr>
          <w:rFonts w:ascii="Arial" w:eastAsia="TimesNewRomanPSMT" w:hAnsi="Arial" w:cs="Arial"/>
          <w:color w:val="000000"/>
        </w:rPr>
        <w:t xml:space="preserve">Geotekstylia i wyroby pokrewne – właściwości wymagane w </w:t>
      </w:r>
      <w:r w:rsidR="00814084">
        <w:rPr>
          <w:rFonts w:ascii="Arial" w:eastAsia="TimesNewRomanPSMT" w:hAnsi="Arial" w:cs="Arial"/>
          <w:color w:val="000000"/>
        </w:rPr>
        <w:t xml:space="preserve"> </w:t>
      </w:r>
    </w:p>
    <w:p w14:paraId="72B3AED4" w14:textId="77777777" w:rsidR="00D31657" w:rsidRPr="00814084" w:rsidRDefault="00814084" w:rsidP="00814084">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814084">
        <w:rPr>
          <w:rFonts w:ascii="Arial" w:eastAsia="TimesNewRomanPSMT" w:hAnsi="Arial" w:cs="Arial"/>
          <w:color w:val="000000"/>
        </w:rPr>
        <w:t xml:space="preserve">odniesieniu do </w:t>
      </w:r>
      <w:r w:rsidR="005E0355" w:rsidRPr="00814084">
        <w:rPr>
          <w:rFonts w:ascii="Arial" w:eastAsia="TimesNewRomanPSMT" w:hAnsi="Arial" w:cs="Arial"/>
          <w:color w:val="000000"/>
        </w:rPr>
        <w:t xml:space="preserve"> </w:t>
      </w:r>
      <w:r w:rsidR="00D31657" w:rsidRPr="00814084">
        <w:rPr>
          <w:rFonts w:ascii="Arial" w:eastAsia="TimesNewRomanPSMT" w:hAnsi="Arial" w:cs="Arial"/>
          <w:color w:val="000000"/>
        </w:rPr>
        <w:t>wyrobów stosowanych</w:t>
      </w:r>
      <w:r w:rsidR="005E0355" w:rsidRPr="00814084">
        <w:rPr>
          <w:rFonts w:ascii="Arial" w:eastAsia="TimesNewRomanPSMT" w:hAnsi="Arial" w:cs="Arial"/>
          <w:color w:val="000000"/>
        </w:rPr>
        <w:t xml:space="preserve"> </w:t>
      </w:r>
      <w:r w:rsidR="00D31657" w:rsidRPr="00814084">
        <w:rPr>
          <w:rFonts w:ascii="Arial" w:eastAsia="TimesNewRomanPSMT" w:hAnsi="Arial" w:cs="Arial"/>
          <w:color w:val="000000"/>
        </w:rPr>
        <w:t>w systemach drenażowych.</w:t>
      </w:r>
    </w:p>
    <w:p w14:paraId="7246F299"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13252:2002/A1:2005 (U)</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Geotekstylia i wyroby pokrewne – właściwości </w:t>
      </w:r>
      <w:r w:rsidR="00676B68">
        <w:rPr>
          <w:rFonts w:ascii="Arial" w:eastAsia="TimesNewRomanPSMT" w:hAnsi="Arial" w:cs="Arial"/>
          <w:color w:val="000000"/>
        </w:rPr>
        <w:t xml:space="preserve">  </w:t>
      </w:r>
    </w:p>
    <w:p w14:paraId="26D5D3E4" w14:textId="77777777" w:rsid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 xml:space="preserve">wymagane w </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odniesieniu do wyrobów stosowanych</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 xml:space="preserve">w </w:t>
      </w:r>
      <w:r>
        <w:rPr>
          <w:rFonts w:ascii="Arial" w:eastAsia="TimesNewRomanPSMT" w:hAnsi="Arial" w:cs="Arial"/>
          <w:color w:val="000000"/>
        </w:rPr>
        <w:t xml:space="preserve"> </w:t>
      </w:r>
    </w:p>
    <w:p w14:paraId="742E927D"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systemach drenażowych (Zmiana A1).</w:t>
      </w:r>
    </w:p>
    <w:p w14:paraId="39B6BC3F"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w:t>
      </w:r>
      <w:r w:rsidR="005E0355" w:rsidRPr="00814084">
        <w:rPr>
          <w:rFonts w:ascii="Arial" w:eastAsia="TimesNewRomanPSMT" w:hAnsi="Arial" w:cs="Arial"/>
          <w:color w:val="000000"/>
        </w:rPr>
        <w:t xml:space="preserve"> </w:t>
      </w:r>
      <w:r w:rsidRPr="00814084">
        <w:rPr>
          <w:rFonts w:ascii="Arial" w:eastAsia="TimesNewRomanPSMT" w:hAnsi="Arial" w:cs="Arial"/>
          <w:color w:val="000000"/>
        </w:rPr>
        <w:t>13969:2005 (U)</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Elastyczne wyroby wodochronne – Wyroby asfaltowe do </w:t>
      </w:r>
      <w:r w:rsidR="00676B68">
        <w:rPr>
          <w:rFonts w:ascii="Arial" w:eastAsia="TimesNewRomanPSMT" w:hAnsi="Arial" w:cs="Arial"/>
          <w:color w:val="000000"/>
        </w:rPr>
        <w:t xml:space="preserve"> </w:t>
      </w:r>
    </w:p>
    <w:p w14:paraId="32609A06" w14:textId="77777777" w:rsid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izolacji</w:t>
      </w:r>
      <w:r w:rsidR="00F010C2" w:rsidRPr="00676B68">
        <w:rPr>
          <w:rFonts w:ascii="Arial" w:eastAsia="TimesNewRomanPSMT" w:hAnsi="Arial" w:cs="Arial"/>
          <w:color w:val="000000"/>
        </w:rPr>
        <w:t xml:space="preserve"> </w:t>
      </w:r>
      <w:r w:rsidR="00D31657" w:rsidRPr="00676B68">
        <w:rPr>
          <w:rFonts w:ascii="Arial" w:eastAsia="TimesNewRomanPSMT" w:hAnsi="Arial" w:cs="Arial"/>
          <w:color w:val="000000"/>
        </w:rPr>
        <w:t>przeciwwilgociowej łącznie z</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 xml:space="preserve">wyrobami z tworzyw </w:t>
      </w:r>
      <w:r>
        <w:rPr>
          <w:rFonts w:ascii="Arial" w:eastAsia="TimesNewRomanPSMT" w:hAnsi="Arial" w:cs="Arial"/>
          <w:color w:val="000000"/>
        </w:rPr>
        <w:t xml:space="preserve"> </w:t>
      </w:r>
    </w:p>
    <w:p w14:paraId="3F01A98D" w14:textId="77777777" w:rsid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sztucznych i kauczuku do izolacji</w:t>
      </w:r>
      <w:r w:rsidR="00F010C2" w:rsidRPr="00676B68">
        <w:rPr>
          <w:rFonts w:ascii="Arial" w:eastAsia="TimesNewRomanPSMT" w:hAnsi="Arial" w:cs="Arial"/>
          <w:color w:val="000000"/>
        </w:rPr>
        <w:t xml:space="preserve"> </w:t>
      </w:r>
      <w:r w:rsidR="00D31657" w:rsidRPr="00676B68">
        <w:rPr>
          <w:rFonts w:ascii="Arial" w:eastAsia="TimesNewRomanPSMT" w:hAnsi="Arial" w:cs="Arial"/>
          <w:color w:val="000000"/>
        </w:rPr>
        <w:t xml:space="preserve">przeciwwodnej elementów </w:t>
      </w:r>
      <w:r>
        <w:rPr>
          <w:rFonts w:ascii="Arial" w:eastAsia="TimesNewRomanPSMT" w:hAnsi="Arial" w:cs="Arial"/>
          <w:color w:val="000000"/>
        </w:rPr>
        <w:t xml:space="preserve">  </w:t>
      </w:r>
    </w:p>
    <w:p w14:paraId="3DD26A1A"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podziemnych –</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Definicje i właściwości.</w:t>
      </w:r>
    </w:p>
    <w:p w14:paraId="4C3D4627"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PNEN10152:2000</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Metody badań zapraw do murów – Pobieranie i przygotowanie </w:t>
      </w:r>
      <w:r w:rsidR="00676B68">
        <w:rPr>
          <w:rFonts w:ascii="Arial" w:eastAsia="TimesNewRomanPSMT" w:hAnsi="Arial" w:cs="Arial"/>
          <w:color w:val="000000"/>
        </w:rPr>
        <w:t xml:space="preserve"> </w:t>
      </w:r>
    </w:p>
    <w:p w14:paraId="65B936C9"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próbek zapraw do badań.</w:t>
      </w:r>
    </w:p>
    <w:p w14:paraId="0D779716"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PNEN10153:2000</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Metody badań zapraw do murów – Określenie konsystencji </w:t>
      </w:r>
    </w:p>
    <w:p w14:paraId="3FEBE735"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świeżej zaprawy</w:t>
      </w:r>
      <w:r w:rsidR="00F010C2" w:rsidRPr="00676B68">
        <w:rPr>
          <w:rFonts w:ascii="Arial" w:eastAsia="TimesNewRomanPSMT" w:hAnsi="Arial" w:cs="Arial"/>
          <w:color w:val="000000"/>
        </w:rPr>
        <w:t xml:space="preserve"> </w:t>
      </w:r>
      <w:r w:rsidR="00D31657" w:rsidRPr="00676B68">
        <w:rPr>
          <w:rFonts w:ascii="Arial" w:eastAsia="TimesNewRomanPSMT" w:hAnsi="Arial" w:cs="Arial"/>
          <w:color w:val="000000"/>
        </w:rPr>
        <w:t>(za pomocą stolika</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rozpływu).</w:t>
      </w:r>
    </w:p>
    <w:p w14:paraId="5811A947"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PNEN10153:2000/A1:2005</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Metody badań zapraw do murów – Określenie konsystencji </w:t>
      </w:r>
      <w:r w:rsidR="00676B68">
        <w:rPr>
          <w:rFonts w:ascii="Arial" w:eastAsia="TimesNewRomanPSMT" w:hAnsi="Arial" w:cs="Arial"/>
          <w:color w:val="000000"/>
        </w:rPr>
        <w:t xml:space="preserve"> </w:t>
      </w:r>
    </w:p>
    <w:p w14:paraId="3897FE82"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świeżej zaprawy (za pomocą stolika</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rozpływu) (Zmiana A1).</w:t>
      </w:r>
    </w:p>
    <w:p w14:paraId="3A0B826A"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PNEN10154:2000</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Metody badań zapraw do murów – Określenie konsystencji </w:t>
      </w:r>
    </w:p>
    <w:p w14:paraId="6696F765"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świeżej zaprawy (za pomocą</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penetrometru).</w:t>
      </w:r>
    </w:p>
    <w:p w14:paraId="489DC431"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PNEN101512:2002</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Metody badań zapraw </w:t>
      </w:r>
      <w:r w:rsidR="00676B68">
        <w:rPr>
          <w:rFonts w:ascii="Arial" w:eastAsia="TimesNewRomanPSMT" w:hAnsi="Arial" w:cs="Arial"/>
          <w:color w:val="000000"/>
        </w:rPr>
        <w:t>do murów – Część 12: Określenie</w:t>
      </w:r>
    </w:p>
    <w:p w14:paraId="677C7838" w14:textId="77777777" w:rsid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przyczepności do podłoża stwardniałych</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 xml:space="preserve">zapraw na </w:t>
      </w:r>
      <w:r>
        <w:rPr>
          <w:rFonts w:ascii="Arial" w:eastAsia="TimesNewRomanPSMT" w:hAnsi="Arial" w:cs="Arial"/>
          <w:color w:val="000000"/>
        </w:rPr>
        <w:t xml:space="preserve"> </w:t>
      </w:r>
    </w:p>
    <w:p w14:paraId="2D1CF62E"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obrzutkę i do tynkowania.</w:t>
      </w:r>
    </w:p>
    <w:p w14:paraId="4B1D0386"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PNEN1971:2002</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Cement – Część 1: Skład,</w:t>
      </w:r>
      <w:r w:rsidR="00676B68">
        <w:rPr>
          <w:rFonts w:ascii="Arial" w:eastAsia="TimesNewRomanPSMT" w:hAnsi="Arial" w:cs="Arial"/>
          <w:color w:val="000000"/>
        </w:rPr>
        <w:t xml:space="preserve"> wymagania i kryteria zgodności </w:t>
      </w:r>
    </w:p>
    <w:p w14:paraId="331D0A17"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dotyczące</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cementów powszechnego</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użytku.</w:t>
      </w:r>
    </w:p>
    <w:p w14:paraId="7C18E919"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PNEN1971:2002/A1:2005</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Cement – Część 1: Skład, wymagania i kryteria zgodności </w:t>
      </w:r>
    </w:p>
    <w:p w14:paraId="62B34EA1"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dotyczące</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cementów powszechnego</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użytku (Zmiana A1).</w:t>
      </w:r>
    </w:p>
    <w:p w14:paraId="13DC5BB8" w14:textId="77777777" w:rsidR="00D31657" w:rsidRP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PNEN1972:2002</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Cement – Część 2: Ocena zgodności.</w:t>
      </w:r>
    </w:p>
    <w:p w14:paraId="07B76489"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PNEN4591:2003</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Wapno budowlane – Część 1: Definicje, wymagania i kryteria </w:t>
      </w:r>
      <w:r w:rsidR="00676B68">
        <w:rPr>
          <w:rFonts w:ascii="Arial" w:eastAsia="TimesNewRomanPSMT" w:hAnsi="Arial" w:cs="Arial"/>
          <w:color w:val="000000"/>
        </w:rPr>
        <w:t xml:space="preserve"> </w:t>
      </w:r>
    </w:p>
    <w:p w14:paraId="21988236"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zgodności.</w:t>
      </w:r>
    </w:p>
    <w:p w14:paraId="72C80C0F"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PNEN10081:2004</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Woda zarobowa do betonu. Specyfikacja pobierania próbek, </w:t>
      </w:r>
    </w:p>
    <w:p w14:paraId="7F838F5C" w14:textId="77777777" w:rsid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 xml:space="preserve">badanie i </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ocena przydatności wody</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 xml:space="preserve">zarobowej do betonu, w tym </w:t>
      </w:r>
      <w:r>
        <w:rPr>
          <w:rFonts w:ascii="Arial" w:eastAsia="TimesNewRomanPSMT" w:hAnsi="Arial" w:cs="Arial"/>
          <w:color w:val="000000"/>
        </w:rPr>
        <w:t xml:space="preserve"> </w:t>
      </w:r>
    </w:p>
    <w:p w14:paraId="751FBC9F"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wody odzyskanej z procesów produkcji betonu.</w:t>
      </w:r>
    </w:p>
    <w:p w14:paraId="5D9417DF" w14:textId="77777777" w:rsidR="00676B68"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PNEN9346:2002</w:t>
      </w:r>
      <w:r w:rsidR="005E0355" w:rsidRPr="00814084">
        <w:rPr>
          <w:rFonts w:ascii="Arial" w:eastAsia="TimesNewRomanPSMT" w:hAnsi="Arial" w:cs="Arial"/>
          <w:color w:val="000000"/>
        </w:rPr>
        <w:t xml:space="preserve">       </w:t>
      </w:r>
      <w:r w:rsidR="00676B68">
        <w:rPr>
          <w:rFonts w:ascii="Arial" w:eastAsia="TimesNewRomanPSMT" w:hAnsi="Arial" w:cs="Arial"/>
          <w:color w:val="000000"/>
        </w:rPr>
        <w:t xml:space="preserve">     </w:t>
      </w:r>
      <w:r w:rsidRPr="00676B68">
        <w:rPr>
          <w:rFonts w:ascii="Arial" w:eastAsia="TimesNewRomanPSMT" w:hAnsi="Arial" w:cs="Arial"/>
          <w:color w:val="000000"/>
        </w:rPr>
        <w:t xml:space="preserve">Domieszki do betonu, zaprawy i zaczynu – Część 6: Pobieranie </w:t>
      </w:r>
      <w:r w:rsidR="00676B68">
        <w:rPr>
          <w:rFonts w:ascii="Arial" w:eastAsia="TimesNewRomanPSMT" w:hAnsi="Arial" w:cs="Arial"/>
          <w:color w:val="000000"/>
        </w:rPr>
        <w:t xml:space="preserve">  </w:t>
      </w:r>
    </w:p>
    <w:p w14:paraId="1564A673" w14:textId="77777777" w:rsidR="00D31657" w:rsidRPr="00676B68" w:rsidRDefault="00676B68" w:rsidP="00676B68">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676B68">
        <w:rPr>
          <w:rFonts w:ascii="Arial" w:eastAsia="TimesNewRomanPSMT" w:hAnsi="Arial" w:cs="Arial"/>
          <w:color w:val="000000"/>
        </w:rPr>
        <w:t>próbek, kontrola zgodności i ocena</w:t>
      </w:r>
      <w:r w:rsidR="005E0355" w:rsidRPr="00676B68">
        <w:rPr>
          <w:rFonts w:ascii="Arial" w:eastAsia="TimesNewRomanPSMT" w:hAnsi="Arial" w:cs="Arial"/>
          <w:color w:val="000000"/>
        </w:rPr>
        <w:t xml:space="preserve"> </w:t>
      </w:r>
      <w:r w:rsidR="00D31657" w:rsidRPr="00676B68">
        <w:rPr>
          <w:rFonts w:ascii="Arial" w:eastAsia="TimesNewRomanPSMT" w:hAnsi="Arial" w:cs="Arial"/>
          <w:color w:val="000000"/>
        </w:rPr>
        <w:t>zgodności.</w:t>
      </w:r>
    </w:p>
    <w:p w14:paraId="5152347C" w14:textId="77777777" w:rsidR="00D2217E"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w:t>
      </w:r>
      <w:r w:rsidR="00F010C2" w:rsidRPr="00814084">
        <w:rPr>
          <w:rFonts w:ascii="Arial" w:eastAsia="TimesNewRomanPSMT" w:hAnsi="Arial" w:cs="Arial"/>
          <w:color w:val="000000"/>
        </w:rPr>
        <w:t xml:space="preserve"> </w:t>
      </w:r>
      <w:r w:rsidRPr="00814084">
        <w:rPr>
          <w:rFonts w:ascii="Arial" w:eastAsia="TimesNewRomanPSMT" w:hAnsi="Arial" w:cs="Arial"/>
          <w:color w:val="000000"/>
        </w:rPr>
        <w:t>9346:</w:t>
      </w:r>
      <w:r w:rsidR="00F010C2" w:rsidRPr="00814084">
        <w:rPr>
          <w:rFonts w:ascii="Arial" w:eastAsia="TimesNewRomanPSMT" w:hAnsi="Arial" w:cs="Arial"/>
          <w:color w:val="000000"/>
        </w:rPr>
        <w:t xml:space="preserve"> </w:t>
      </w:r>
      <w:r w:rsidRPr="00814084">
        <w:rPr>
          <w:rFonts w:ascii="Arial" w:eastAsia="TimesNewRomanPSMT" w:hAnsi="Arial" w:cs="Arial"/>
          <w:color w:val="000000"/>
        </w:rPr>
        <w:t>2002/A1:2006 (U)</w:t>
      </w:r>
      <w:r w:rsidR="00D2217E">
        <w:rPr>
          <w:rFonts w:ascii="Arial" w:eastAsia="TimesNewRomanPSMT" w:hAnsi="Arial" w:cs="Arial"/>
          <w:color w:val="000000"/>
        </w:rPr>
        <w:t xml:space="preserve">     </w:t>
      </w:r>
      <w:r w:rsidRPr="00D2217E">
        <w:rPr>
          <w:rFonts w:ascii="Arial" w:eastAsia="TimesNewRomanPSMT" w:hAnsi="Arial" w:cs="Arial"/>
          <w:color w:val="000000"/>
        </w:rPr>
        <w:t xml:space="preserve">Domieszki do betonu, zaprawy i zaczynu – Część 6: </w:t>
      </w:r>
      <w:r w:rsidR="00D2217E">
        <w:rPr>
          <w:rFonts w:ascii="Arial" w:eastAsia="TimesNewRomanPSMT" w:hAnsi="Arial" w:cs="Arial"/>
          <w:color w:val="000000"/>
        </w:rPr>
        <w:t xml:space="preserve"> </w:t>
      </w:r>
    </w:p>
    <w:p w14:paraId="59B4676A" w14:textId="77777777" w:rsidR="00D31657" w:rsidRPr="00D2217E" w:rsidRDefault="00D2217E" w:rsidP="00D2217E">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D2217E">
        <w:rPr>
          <w:rFonts w:ascii="Arial" w:eastAsia="TimesNewRomanPSMT" w:hAnsi="Arial" w:cs="Arial"/>
          <w:color w:val="000000"/>
        </w:rPr>
        <w:t>Pobieranie próbek, kontrola zgodności i ocena</w:t>
      </w:r>
      <w:r w:rsidR="00F010C2" w:rsidRPr="00D2217E">
        <w:rPr>
          <w:rFonts w:ascii="Arial" w:eastAsia="TimesNewRomanPSMT" w:hAnsi="Arial" w:cs="Arial"/>
          <w:color w:val="000000"/>
        </w:rPr>
        <w:t xml:space="preserve"> </w:t>
      </w:r>
      <w:r w:rsidR="00D31657" w:rsidRPr="00D2217E">
        <w:rPr>
          <w:rFonts w:ascii="Arial" w:eastAsia="TimesNewRomanPSMT" w:hAnsi="Arial" w:cs="Arial"/>
          <w:color w:val="000000"/>
        </w:rPr>
        <w:t>zgodności.</w:t>
      </w:r>
    </w:p>
    <w:p w14:paraId="78F03CB3" w14:textId="77777777" w:rsidR="00D31657" w:rsidRPr="00D2217E"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PN85/B04500</w:t>
      </w:r>
      <w:r w:rsidR="00D2217E">
        <w:rPr>
          <w:rFonts w:ascii="Arial" w:eastAsia="TimesNewRomanPSMT" w:hAnsi="Arial" w:cs="Arial"/>
          <w:color w:val="000000"/>
        </w:rPr>
        <w:t xml:space="preserve">         </w:t>
      </w:r>
      <w:r w:rsidRPr="00D2217E">
        <w:rPr>
          <w:rFonts w:ascii="Arial" w:eastAsia="TimesNewRomanPSMT" w:hAnsi="Arial" w:cs="Arial"/>
          <w:color w:val="000000"/>
        </w:rPr>
        <w:t>Zaprawy budowlane – Badanie cech fizycznych i wytrzymałościowych.</w:t>
      </w:r>
    </w:p>
    <w:p w14:paraId="33558E26" w14:textId="77777777" w:rsidR="00D2217E"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PNEN15422000</w:t>
      </w:r>
      <w:r w:rsidR="00D2217E">
        <w:rPr>
          <w:rFonts w:ascii="Arial" w:eastAsia="TimesNewRomanPSMT" w:hAnsi="Arial" w:cs="Arial"/>
          <w:color w:val="000000"/>
        </w:rPr>
        <w:t xml:space="preserve">        </w:t>
      </w:r>
      <w:r w:rsidRPr="00D2217E">
        <w:rPr>
          <w:rFonts w:ascii="Arial" w:eastAsia="TimesNewRomanPSMT" w:hAnsi="Arial" w:cs="Arial"/>
          <w:color w:val="000000"/>
        </w:rPr>
        <w:t xml:space="preserve">Wyroby i systemy do ochrony i napraw konstrukcji betonowych – </w:t>
      </w:r>
    </w:p>
    <w:p w14:paraId="743B09AA" w14:textId="77777777" w:rsidR="00D31657" w:rsidRPr="00AA7020" w:rsidRDefault="00D2217E" w:rsidP="00D2217E">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D2217E">
        <w:rPr>
          <w:rFonts w:ascii="Arial" w:eastAsia="TimesNewRomanPSMT" w:hAnsi="Arial" w:cs="Arial"/>
          <w:color w:val="000000"/>
        </w:rPr>
        <w:t>Metody badań – Pomiar</w:t>
      </w:r>
      <w:r>
        <w:rPr>
          <w:rFonts w:ascii="Arial" w:eastAsia="TimesNewRomanPSMT" w:hAnsi="Arial" w:cs="Arial"/>
          <w:color w:val="000000"/>
        </w:rPr>
        <w:t xml:space="preserve">  </w:t>
      </w:r>
      <w:r w:rsidR="00D31657" w:rsidRPr="00AA7020">
        <w:rPr>
          <w:rFonts w:ascii="Arial" w:eastAsia="TimesNewRomanPSMT" w:hAnsi="Arial" w:cs="Arial"/>
          <w:color w:val="000000"/>
        </w:rPr>
        <w:t>przyczepności przez odrywanie.</w:t>
      </w:r>
    </w:p>
    <w:p w14:paraId="17EEB200" w14:textId="77777777" w:rsidR="00D2217E" w:rsidRDefault="00D31657" w:rsidP="009B6684">
      <w:pPr>
        <w:pStyle w:val="Akapitzlist"/>
        <w:numPr>
          <w:ilvl w:val="0"/>
          <w:numId w:val="279"/>
        </w:numPr>
        <w:autoSpaceDE w:val="0"/>
        <w:autoSpaceDN w:val="0"/>
        <w:adjustRightInd w:val="0"/>
        <w:spacing w:after="0" w:line="240" w:lineRule="auto"/>
        <w:rPr>
          <w:rFonts w:ascii="Arial" w:eastAsia="TimesNewRomanPSMT" w:hAnsi="Arial" w:cs="Arial"/>
          <w:color w:val="000000"/>
        </w:rPr>
      </w:pPr>
      <w:r w:rsidRPr="00814084">
        <w:rPr>
          <w:rFonts w:ascii="Arial" w:eastAsia="TimesNewRomanPSMT" w:hAnsi="Arial" w:cs="Arial"/>
          <w:color w:val="000000"/>
        </w:rPr>
        <w:t>PN92/B01814</w:t>
      </w:r>
      <w:r w:rsidR="00D2217E">
        <w:rPr>
          <w:rFonts w:ascii="Arial" w:eastAsia="TimesNewRomanPSMT" w:hAnsi="Arial" w:cs="Arial"/>
          <w:color w:val="000000"/>
        </w:rPr>
        <w:t xml:space="preserve">            </w:t>
      </w:r>
      <w:r w:rsidRPr="00D2217E">
        <w:rPr>
          <w:rFonts w:ascii="Arial" w:eastAsia="TimesNewRomanPSMT" w:hAnsi="Arial" w:cs="Arial"/>
          <w:color w:val="000000"/>
        </w:rPr>
        <w:t>Antykorozyjne zabezpieczen</w:t>
      </w:r>
      <w:r w:rsidR="00D2217E">
        <w:rPr>
          <w:rFonts w:ascii="Arial" w:eastAsia="TimesNewRomanPSMT" w:hAnsi="Arial" w:cs="Arial"/>
          <w:color w:val="000000"/>
        </w:rPr>
        <w:t xml:space="preserve">ia w budownictwie – Konstrukcje </w:t>
      </w:r>
    </w:p>
    <w:p w14:paraId="3B2F6B90" w14:textId="77777777" w:rsidR="00D2217E" w:rsidRDefault="00D2217E" w:rsidP="00D2217E">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D2217E">
        <w:rPr>
          <w:rFonts w:ascii="Arial" w:eastAsia="TimesNewRomanPSMT" w:hAnsi="Arial" w:cs="Arial"/>
          <w:color w:val="000000"/>
        </w:rPr>
        <w:t>betonowe i żelbetowe – Metoda</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badania przyczepności powłok </w:t>
      </w:r>
      <w:r>
        <w:rPr>
          <w:rFonts w:ascii="Arial" w:eastAsia="TimesNewRomanPSMT" w:hAnsi="Arial" w:cs="Arial"/>
          <w:color w:val="000000"/>
        </w:rPr>
        <w:t xml:space="preserve">   </w:t>
      </w:r>
    </w:p>
    <w:p w14:paraId="253E4AAE" w14:textId="77777777" w:rsidR="00D31657" w:rsidRDefault="00D2217E" w:rsidP="00D2217E">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ochronnych.</w:t>
      </w:r>
    </w:p>
    <w:p w14:paraId="61C3C71B" w14:textId="77777777" w:rsidR="00F010C2" w:rsidRPr="00AA7020" w:rsidRDefault="00F010C2" w:rsidP="00D31657">
      <w:pPr>
        <w:autoSpaceDE w:val="0"/>
        <w:autoSpaceDN w:val="0"/>
        <w:adjustRightInd w:val="0"/>
        <w:spacing w:after="0" w:line="240" w:lineRule="auto"/>
        <w:rPr>
          <w:rFonts w:ascii="Arial" w:eastAsia="TimesNewRomanPSMT" w:hAnsi="Arial" w:cs="Arial"/>
          <w:color w:val="000000"/>
        </w:rPr>
      </w:pPr>
    </w:p>
    <w:p w14:paraId="2EBA451B" w14:textId="77777777" w:rsidR="00F010C2"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10.2. </w:t>
      </w:r>
      <w:r w:rsidRPr="00AA7020">
        <w:rPr>
          <w:rFonts w:ascii="Arial" w:eastAsia="TimesNewRomanPSMT" w:hAnsi="Arial" w:cs="Arial"/>
          <w:color w:val="000000"/>
        </w:rPr>
        <w:t>Ustawy</w:t>
      </w:r>
    </w:p>
    <w:p w14:paraId="3AF9DEAC" w14:textId="77777777" w:rsidR="00D31657" w:rsidRPr="00F010C2" w:rsidRDefault="00D31657" w:rsidP="009B6684">
      <w:pPr>
        <w:pStyle w:val="Akapitzlist"/>
        <w:numPr>
          <w:ilvl w:val="0"/>
          <w:numId w:val="72"/>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Ustawa z dnia 16 kwietnia 2004 r. o wyrobach budowlanych (Dz. U. z 2004 r. Nr 92, poz. 881).</w:t>
      </w:r>
    </w:p>
    <w:p w14:paraId="1EE0395D" w14:textId="77777777" w:rsidR="00D31657" w:rsidRPr="00F010C2" w:rsidRDefault="00D31657" w:rsidP="009B6684">
      <w:pPr>
        <w:pStyle w:val="Akapitzlist"/>
        <w:numPr>
          <w:ilvl w:val="0"/>
          <w:numId w:val="72"/>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Ustawa z dnia 30 sierpnia 2002 r. o systemie zgodności (tekst jednolity Dz. U. z 2004 r. Nr 204,</w:t>
      </w:r>
      <w:r w:rsidR="00F010C2">
        <w:rPr>
          <w:rFonts w:ascii="Arial" w:eastAsia="TimesNewRomanPSMT" w:hAnsi="Arial" w:cs="Arial"/>
          <w:color w:val="000000"/>
        </w:rPr>
        <w:t xml:space="preserve"> </w:t>
      </w:r>
      <w:r w:rsidRPr="00F010C2">
        <w:rPr>
          <w:rFonts w:ascii="Arial" w:eastAsia="TimesNewRomanPSMT" w:hAnsi="Arial" w:cs="Arial"/>
          <w:color w:val="000000"/>
        </w:rPr>
        <w:t>poz. 2087).</w:t>
      </w:r>
    </w:p>
    <w:p w14:paraId="1B056633" w14:textId="77777777" w:rsidR="00D31657" w:rsidRPr="00F010C2" w:rsidRDefault="00D31657" w:rsidP="009B6684">
      <w:pPr>
        <w:pStyle w:val="Akapitzlist"/>
        <w:numPr>
          <w:ilvl w:val="0"/>
          <w:numId w:val="72"/>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Ustawa z dnia 7 lipca 1994 r. Prawo budowlan</w:t>
      </w:r>
      <w:r w:rsidR="00814084">
        <w:rPr>
          <w:rFonts w:ascii="Arial" w:eastAsia="TimesNewRomanPSMT" w:hAnsi="Arial" w:cs="Arial"/>
          <w:color w:val="000000"/>
        </w:rPr>
        <w:t>e (tekst jednolity Dz. U. z 2010 r. Nr 243</w:t>
      </w:r>
      <w:r w:rsidRPr="00F010C2">
        <w:rPr>
          <w:rFonts w:ascii="Arial" w:eastAsia="TimesNewRomanPSMT" w:hAnsi="Arial" w:cs="Arial"/>
          <w:color w:val="000000"/>
        </w:rPr>
        <w:t>, poz.</w:t>
      </w:r>
      <w:r w:rsidR="00F010C2">
        <w:rPr>
          <w:rFonts w:ascii="Arial" w:eastAsia="TimesNewRomanPSMT" w:hAnsi="Arial" w:cs="Arial"/>
          <w:color w:val="000000"/>
        </w:rPr>
        <w:t xml:space="preserve"> </w:t>
      </w:r>
      <w:r w:rsidR="00814084">
        <w:rPr>
          <w:rFonts w:ascii="Arial" w:eastAsia="TimesNewRomanPSMT" w:hAnsi="Arial" w:cs="Arial"/>
          <w:color w:val="000000"/>
        </w:rPr>
        <w:t>1623</w:t>
      </w:r>
      <w:r w:rsidRPr="00F010C2">
        <w:rPr>
          <w:rFonts w:ascii="Arial" w:eastAsia="TimesNewRomanPSMT" w:hAnsi="Arial" w:cs="Arial"/>
          <w:color w:val="000000"/>
        </w:rPr>
        <w:t xml:space="preserve"> z późn. zmianami).</w:t>
      </w:r>
    </w:p>
    <w:p w14:paraId="392E7BF5" w14:textId="77777777" w:rsidR="00D31657" w:rsidRDefault="00D31657" w:rsidP="009B6684">
      <w:pPr>
        <w:pStyle w:val="Akapitzlist"/>
        <w:numPr>
          <w:ilvl w:val="0"/>
          <w:numId w:val="72"/>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Ustawa z dnia 11 stycznia 2001 r. o substancjach i preparatach chemicznych (Dz. U. z 2001 r.</w:t>
      </w:r>
      <w:r w:rsidR="00F010C2">
        <w:rPr>
          <w:rFonts w:ascii="Arial" w:eastAsia="TimesNewRomanPSMT" w:hAnsi="Arial" w:cs="Arial"/>
          <w:color w:val="000000"/>
        </w:rPr>
        <w:t xml:space="preserve"> </w:t>
      </w:r>
      <w:r w:rsidRPr="00F010C2">
        <w:rPr>
          <w:rFonts w:ascii="Arial" w:eastAsia="TimesNewRomanPSMT" w:hAnsi="Arial" w:cs="Arial"/>
          <w:color w:val="000000"/>
        </w:rPr>
        <w:t>Nr 11, poz. 84 z późn. zmianami).</w:t>
      </w:r>
    </w:p>
    <w:p w14:paraId="47564024" w14:textId="77777777" w:rsidR="00F010C2" w:rsidRPr="00F010C2" w:rsidRDefault="00F010C2" w:rsidP="00814084">
      <w:pPr>
        <w:pStyle w:val="Akapitzlist"/>
        <w:autoSpaceDE w:val="0"/>
        <w:autoSpaceDN w:val="0"/>
        <w:adjustRightInd w:val="0"/>
        <w:spacing w:after="0" w:line="240" w:lineRule="auto"/>
        <w:rPr>
          <w:rFonts w:ascii="Arial" w:eastAsia="TimesNewRomanPSMT" w:hAnsi="Arial" w:cs="Arial"/>
          <w:color w:val="000000"/>
        </w:rPr>
      </w:pPr>
    </w:p>
    <w:p w14:paraId="52E7929F"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10.3. </w:t>
      </w:r>
      <w:r w:rsidRPr="00AA7020">
        <w:rPr>
          <w:rFonts w:ascii="Arial" w:eastAsia="TimesNewRomanPSMT" w:hAnsi="Arial" w:cs="Arial"/>
          <w:color w:val="000000"/>
        </w:rPr>
        <w:t>Rozporządzenia</w:t>
      </w:r>
    </w:p>
    <w:p w14:paraId="18F0CD08" w14:textId="77777777" w:rsidR="00D31657" w:rsidRPr="00F010C2" w:rsidRDefault="00D31657" w:rsidP="009B6684">
      <w:pPr>
        <w:pStyle w:val="Akapitzlist"/>
        <w:numPr>
          <w:ilvl w:val="0"/>
          <w:numId w:val="73"/>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Infrastruktury z dnia 02.09.2004 r. w sprawie szczegółowego zakresu</w:t>
      </w:r>
      <w:r w:rsidR="00F010C2">
        <w:rPr>
          <w:rFonts w:ascii="Arial" w:eastAsia="TimesNewRomanPSMT" w:hAnsi="Arial" w:cs="Arial"/>
          <w:color w:val="000000"/>
        </w:rPr>
        <w:t xml:space="preserve"> </w:t>
      </w:r>
      <w:r w:rsidRPr="00F010C2">
        <w:rPr>
          <w:rFonts w:ascii="Arial" w:eastAsia="TimesNewRomanPSMT" w:hAnsi="Arial" w:cs="Arial"/>
          <w:color w:val="000000"/>
        </w:rPr>
        <w:t>i formy dokumentacji projektowej, specyfikacji technicznych wykonania i odbioru robót</w:t>
      </w:r>
      <w:r w:rsidR="00F010C2">
        <w:rPr>
          <w:rFonts w:ascii="Arial" w:eastAsia="TimesNewRomanPSMT" w:hAnsi="Arial" w:cs="Arial"/>
          <w:color w:val="000000"/>
        </w:rPr>
        <w:t xml:space="preserve"> </w:t>
      </w:r>
      <w:r w:rsidRPr="00F010C2">
        <w:rPr>
          <w:rFonts w:ascii="Arial" w:eastAsia="TimesNewRomanPSMT" w:hAnsi="Arial" w:cs="Arial"/>
          <w:color w:val="000000"/>
        </w:rPr>
        <w:t xml:space="preserve">budowlanych oraz programu </w:t>
      </w:r>
      <w:r w:rsidR="00F010C2">
        <w:rPr>
          <w:rFonts w:ascii="Arial" w:eastAsia="TimesNewRomanPSMT" w:hAnsi="Arial" w:cs="Arial"/>
          <w:color w:val="000000"/>
        </w:rPr>
        <w:t xml:space="preserve">funkcjonalno użytkowego </w:t>
      </w:r>
      <w:r w:rsidRPr="00F010C2">
        <w:rPr>
          <w:rFonts w:ascii="Arial" w:eastAsia="TimesNewRomanPSMT" w:hAnsi="Arial" w:cs="Arial"/>
          <w:color w:val="000000"/>
        </w:rPr>
        <w:t>(Dz. U. z 2004 r. Nr 202, poz. 2072,zmiana Dz. U. z 2005 r. Nr 75, poz. 664).</w:t>
      </w:r>
    </w:p>
    <w:p w14:paraId="68F67BA1" w14:textId="77777777" w:rsidR="00D31657" w:rsidRPr="00F010C2" w:rsidRDefault="00D31657" w:rsidP="009B6684">
      <w:pPr>
        <w:pStyle w:val="Akapitzlist"/>
        <w:numPr>
          <w:ilvl w:val="0"/>
          <w:numId w:val="73"/>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Infrastruktury z dnia 26.06.2002 r. w sprawie dziennika budowy,</w:t>
      </w:r>
    </w:p>
    <w:p w14:paraId="52F1B384"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montażu i rozbiórki, tablicy informacyjnej oraz ogłoszenia zawierającego dane dotyczące</w:t>
      </w:r>
    </w:p>
    <w:p w14:paraId="1D80BB9A"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bezpieczeństwa pracy i ochrony zdrowia (Dz. U. z 2002 r. Nr 108, poz. 953 z późniejszymi</w:t>
      </w:r>
    </w:p>
    <w:p w14:paraId="6EA9C4F4"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zmianami).</w:t>
      </w:r>
    </w:p>
    <w:p w14:paraId="01F5C5D2" w14:textId="77777777" w:rsidR="00D31657" w:rsidRPr="00F010C2"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Infrastruktury z dnia 11 sierpnia 2004 r. w sprawie sposobów</w:t>
      </w:r>
    </w:p>
    <w:p w14:paraId="4CB2C275"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deklarowania zgodności wyrobów budowlanych oraz sposobu znakowania ich znakiem</w:t>
      </w:r>
    </w:p>
    <w:p w14:paraId="00DAF30D"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budowlanym (Dz. U. z 2004 r. Nr 198, poz. 2041).</w:t>
      </w:r>
    </w:p>
    <w:p w14:paraId="6AAAFD75" w14:textId="77777777" w:rsidR="00D31657" w:rsidRPr="00F010C2"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Infrastruktury z 11 sierpnia 2004 r. w sprawie systemów oceny</w:t>
      </w:r>
    </w:p>
    <w:p w14:paraId="3CCA5323" w14:textId="77777777" w:rsidR="00F010C2"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zgodności, wymagań, jakie powinny spełniać notyfikowane jednostki uczestniczące w </w:t>
      </w:r>
    </w:p>
    <w:p w14:paraId="38E43EA8" w14:textId="77777777" w:rsidR="00F010C2"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ocenie</w:t>
      </w:r>
      <w:r>
        <w:rPr>
          <w:rFonts w:ascii="Arial" w:eastAsia="TimesNewRomanPSMT" w:hAnsi="Arial" w:cs="Arial"/>
          <w:color w:val="000000"/>
        </w:rPr>
        <w:t xml:space="preserve"> </w:t>
      </w:r>
      <w:r w:rsidR="00D31657" w:rsidRPr="00AA7020">
        <w:rPr>
          <w:rFonts w:ascii="Arial" w:eastAsia="TimesNewRomanPSMT" w:hAnsi="Arial" w:cs="Arial"/>
          <w:color w:val="000000"/>
        </w:rPr>
        <w:t xml:space="preserve">zgodności oraz sposobu oznaczenia wyrobów budowlanych oznakowaniem CE </w:t>
      </w:r>
      <w:r>
        <w:rPr>
          <w:rFonts w:ascii="Arial" w:eastAsia="TimesNewRomanPSMT" w:hAnsi="Arial" w:cs="Arial"/>
          <w:color w:val="000000"/>
        </w:rPr>
        <w:t xml:space="preserve"> </w:t>
      </w:r>
    </w:p>
    <w:p w14:paraId="27447DD0"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(Dz. U. z 2004r. Nr 195, poz. 2011).</w:t>
      </w:r>
    </w:p>
    <w:p w14:paraId="099B52AF" w14:textId="77777777" w:rsidR="00D31657" w:rsidRPr="00F010C2"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Infrastruktury z dnia 23 czerwca 2003 r. w sprawie informacji</w:t>
      </w:r>
    </w:p>
    <w:p w14:paraId="26BFA6F1" w14:textId="77777777" w:rsidR="00F010C2"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dotyczącej bezpieczeństwa i ochrony zdrowia oraz planu bezpieczeństwa i ochrony </w:t>
      </w:r>
    </w:p>
    <w:p w14:paraId="21743B34"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zdrowia</w:t>
      </w:r>
      <w:r>
        <w:rPr>
          <w:rFonts w:ascii="Arial" w:eastAsia="TimesNewRomanPSMT" w:hAnsi="Arial" w:cs="Arial"/>
          <w:color w:val="000000"/>
        </w:rPr>
        <w:t xml:space="preserve"> </w:t>
      </w:r>
      <w:r w:rsidR="00D31657" w:rsidRPr="00AA7020">
        <w:rPr>
          <w:rFonts w:ascii="Arial" w:eastAsia="TimesNewRomanPSMT" w:hAnsi="Arial" w:cs="Arial"/>
          <w:color w:val="000000"/>
        </w:rPr>
        <w:t>(Dz. U. z 2003 r. Nr 120, poz. 1126).</w:t>
      </w:r>
    </w:p>
    <w:p w14:paraId="030FF098" w14:textId="77777777" w:rsidR="00D31657" w:rsidRPr="00F010C2"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Infrastruktury z dnia 12 kwietnia 2002 r. w sprawie warunków</w:t>
      </w:r>
    </w:p>
    <w:p w14:paraId="158D9B43" w14:textId="77777777" w:rsidR="00F010C2"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technicznych, jakim powinny odpowiadać budynki i ich usytuowanie (Dz. U. z 2002 r. Nr </w:t>
      </w:r>
    </w:p>
    <w:p w14:paraId="748A1AFA"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75,</w:t>
      </w:r>
      <w:r>
        <w:rPr>
          <w:rFonts w:ascii="Arial" w:eastAsia="TimesNewRomanPSMT" w:hAnsi="Arial" w:cs="Arial"/>
          <w:color w:val="000000"/>
        </w:rPr>
        <w:t xml:space="preserve"> </w:t>
      </w:r>
      <w:r w:rsidR="00D31657" w:rsidRPr="00AA7020">
        <w:rPr>
          <w:rFonts w:ascii="Arial" w:eastAsia="TimesNewRomanPSMT" w:hAnsi="Arial" w:cs="Arial"/>
          <w:color w:val="000000"/>
        </w:rPr>
        <w:t>poz. 690 z późn. zmianami).</w:t>
      </w:r>
    </w:p>
    <w:p w14:paraId="7139DE28" w14:textId="77777777" w:rsidR="00D31657" w:rsidRPr="00F010C2"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Zdrowia z dnia 3 lipca 2002 r. w sprawie karty charakterystyki</w:t>
      </w:r>
    </w:p>
    <w:p w14:paraId="540C8FC1" w14:textId="77777777" w:rsidR="00F010C2"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 xml:space="preserve">substancji niebezpiecznej i preparatu niebezpiecznego (Dz. U. z 2002 r. Nr 140, poz. </w:t>
      </w:r>
    </w:p>
    <w:p w14:paraId="00F3B642"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1171, z</w:t>
      </w:r>
      <w:r>
        <w:rPr>
          <w:rFonts w:ascii="Arial" w:eastAsia="TimesNewRomanPSMT" w:hAnsi="Arial" w:cs="Arial"/>
          <w:color w:val="000000"/>
        </w:rPr>
        <w:t xml:space="preserve"> </w:t>
      </w:r>
      <w:r w:rsidR="00D31657" w:rsidRPr="00AA7020">
        <w:rPr>
          <w:rFonts w:ascii="Arial" w:eastAsia="TimesNewRomanPSMT" w:hAnsi="Arial" w:cs="Arial"/>
          <w:color w:val="000000"/>
        </w:rPr>
        <w:t>późn. zmianami).</w:t>
      </w:r>
    </w:p>
    <w:p w14:paraId="20A3BEF8" w14:textId="77777777" w:rsidR="00D31657"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Rozporządzenie Ministra Zdrowia z dnia 2 września 2003 r. w sprawie oznakowania opakowań</w:t>
      </w:r>
      <w:r w:rsidR="00F010C2">
        <w:rPr>
          <w:rFonts w:ascii="Arial" w:eastAsia="TimesNewRomanPSMT" w:hAnsi="Arial" w:cs="Arial"/>
          <w:color w:val="000000"/>
        </w:rPr>
        <w:t xml:space="preserve"> </w:t>
      </w:r>
      <w:r w:rsidRPr="00F010C2">
        <w:rPr>
          <w:rFonts w:ascii="Arial" w:eastAsia="TimesNewRomanPSMT" w:hAnsi="Arial" w:cs="Arial"/>
          <w:color w:val="000000"/>
        </w:rPr>
        <w:t>substancji niebezpiecznych i preparatów niebezpiecznych (Dz. U. z 2003 r. Nr 173, poz. 1679, z</w:t>
      </w:r>
      <w:r w:rsidR="00F010C2">
        <w:rPr>
          <w:rFonts w:ascii="Arial" w:eastAsia="TimesNewRomanPSMT" w:hAnsi="Arial" w:cs="Arial"/>
          <w:color w:val="000000"/>
        </w:rPr>
        <w:t xml:space="preserve"> </w:t>
      </w:r>
      <w:r w:rsidRPr="00F010C2">
        <w:rPr>
          <w:rFonts w:ascii="Arial" w:eastAsia="TimesNewRomanPSMT" w:hAnsi="Arial" w:cs="Arial"/>
          <w:color w:val="000000"/>
        </w:rPr>
        <w:t>późn. zmianami).</w:t>
      </w:r>
    </w:p>
    <w:p w14:paraId="44E20464" w14:textId="77777777" w:rsidR="00F010C2" w:rsidRPr="00F010C2" w:rsidRDefault="00F010C2" w:rsidP="00F010C2">
      <w:pPr>
        <w:pStyle w:val="Akapitzlist"/>
        <w:autoSpaceDE w:val="0"/>
        <w:autoSpaceDN w:val="0"/>
        <w:adjustRightInd w:val="0"/>
        <w:spacing w:after="0" w:line="240" w:lineRule="auto"/>
        <w:rPr>
          <w:rFonts w:ascii="Arial" w:eastAsia="TimesNewRomanPSMT" w:hAnsi="Arial" w:cs="Arial"/>
          <w:color w:val="000000"/>
        </w:rPr>
      </w:pPr>
    </w:p>
    <w:p w14:paraId="2DCF3C92" w14:textId="77777777" w:rsidR="00D31657" w:rsidRPr="00AA7020" w:rsidRDefault="00D31657" w:rsidP="00D31657">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10.4. </w:t>
      </w:r>
      <w:r w:rsidRPr="00AA7020">
        <w:rPr>
          <w:rFonts w:ascii="Arial" w:eastAsia="TimesNewRomanPSMT" w:hAnsi="Arial" w:cs="Arial"/>
          <w:color w:val="000000"/>
        </w:rPr>
        <w:t>Inne dokumenty i instrukcje</w:t>
      </w:r>
    </w:p>
    <w:p w14:paraId="02536CBB" w14:textId="77777777" w:rsidR="00D31657" w:rsidRPr="00F010C2"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F010C2">
        <w:rPr>
          <w:rFonts w:ascii="Arial" w:eastAsia="TimesNewRomanPSMT" w:hAnsi="Arial" w:cs="Arial"/>
          <w:color w:val="000000"/>
        </w:rPr>
        <w:t>Warunki techniczne wykonania i odbioru robót budowlano</w:t>
      </w:r>
      <w:r w:rsidR="00F010C2" w:rsidRPr="00F010C2">
        <w:rPr>
          <w:rFonts w:ascii="Arial" w:eastAsia="TimesNewRomanPSMT" w:hAnsi="Arial" w:cs="Arial"/>
          <w:color w:val="000000"/>
        </w:rPr>
        <w:t xml:space="preserve"> </w:t>
      </w:r>
      <w:r w:rsidRPr="00F010C2">
        <w:rPr>
          <w:rFonts w:ascii="Arial" w:eastAsia="TimesNewRomanPSMT" w:hAnsi="Arial" w:cs="Arial"/>
          <w:color w:val="000000"/>
        </w:rPr>
        <w:t>montażowych</w:t>
      </w:r>
      <w:r w:rsidR="00F010C2">
        <w:rPr>
          <w:rFonts w:ascii="Arial" w:eastAsia="TimesNewRomanPSMT" w:hAnsi="Arial" w:cs="Arial"/>
          <w:color w:val="000000"/>
        </w:rPr>
        <w:t xml:space="preserve"> </w:t>
      </w:r>
      <w:r w:rsidRPr="00F010C2">
        <w:rPr>
          <w:rFonts w:ascii="Arial" w:eastAsia="TimesNewRomanPSMT" w:hAnsi="Arial" w:cs="Arial"/>
          <w:color w:val="000000"/>
        </w:rPr>
        <w:t>(tom I, część 3)</w:t>
      </w:r>
    </w:p>
    <w:p w14:paraId="557F048B" w14:textId="77777777" w:rsidR="00D31657" w:rsidRPr="00AA7020" w:rsidRDefault="00F010C2" w:rsidP="00D31657">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D31657" w:rsidRPr="00AA7020">
        <w:rPr>
          <w:rFonts w:ascii="Arial" w:eastAsia="TimesNewRomanPSMT" w:hAnsi="Arial" w:cs="Arial"/>
          <w:color w:val="000000"/>
        </w:rPr>
        <w:t>Arkady, Warszawa 1990 r.</w:t>
      </w:r>
    </w:p>
    <w:p w14:paraId="04DE34B3" w14:textId="77777777" w:rsidR="00D31657" w:rsidRPr="005978BA"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5978BA">
        <w:rPr>
          <w:rFonts w:ascii="Arial" w:eastAsia="TimesNewRomanPSMT" w:hAnsi="Arial" w:cs="Arial"/>
          <w:color w:val="000000"/>
        </w:rPr>
        <w:t xml:space="preserve">Warunki techniczne wykonania i odbioru robót budowlanych ITB część C: Zabezpieczenia </w:t>
      </w:r>
      <w:r w:rsidR="005978BA">
        <w:rPr>
          <w:rFonts w:ascii="Arial" w:eastAsia="TimesNewRomanPSMT" w:hAnsi="Arial" w:cs="Arial"/>
          <w:color w:val="000000"/>
        </w:rPr>
        <w:t xml:space="preserve"> </w:t>
      </w:r>
      <w:r w:rsidRPr="005978BA">
        <w:rPr>
          <w:rFonts w:ascii="Arial" w:eastAsia="TimesNewRomanPSMT" w:hAnsi="Arial" w:cs="Arial"/>
          <w:color w:val="000000"/>
        </w:rPr>
        <w:t>i</w:t>
      </w:r>
      <w:r w:rsidR="005978BA">
        <w:rPr>
          <w:rFonts w:ascii="Arial" w:eastAsia="TimesNewRomanPSMT" w:hAnsi="Arial" w:cs="Arial"/>
          <w:color w:val="000000"/>
        </w:rPr>
        <w:t xml:space="preserve"> </w:t>
      </w:r>
      <w:r w:rsidRPr="005978BA">
        <w:rPr>
          <w:rFonts w:ascii="Arial" w:eastAsia="TimesNewRomanPSMT" w:hAnsi="Arial" w:cs="Arial"/>
          <w:color w:val="000000"/>
        </w:rPr>
        <w:t>izolacje. Zeszyt 5: Izolacje przeciwwilgociowe i wodochronne części podziemnych budynków</w:t>
      </w:r>
      <w:r w:rsidR="005978BA">
        <w:rPr>
          <w:rFonts w:ascii="Arial" w:eastAsia="TimesNewRomanPSMT" w:hAnsi="Arial" w:cs="Arial"/>
          <w:color w:val="000000"/>
        </w:rPr>
        <w:t xml:space="preserve">  </w:t>
      </w:r>
      <w:r w:rsidRPr="005978BA">
        <w:rPr>
          <w:rFonts w:ascii="Arial" w:eastAsia="TimesNewRomanPSMT" w:hAnsi="Arial" w:cs="Arial"/>
          <w:color w:val="000000"/>
        </w:rPr>
        <w:t>Warszawa 2005 r.</w:t>
      </w:r>
    </w:p>
    <w:p w14:paraId="5B98663B" w14:textId="77777777" w:rsidR="00D31657" w:rsidRPr="005978BA" w:rsidRDefault="00D31657" w:rsidP="009B6684">
      <w:pPr>
        <w:pStyle w:val="Akapitzlist"/>
        <w:numPr>
          <w:ilvl w:val="0"/>
          <w:numId w:val="74"/>
        </w:numPr>
        <w:autoSpaceDE w:val="0"/>
        <w:autoSpaceDN w:val="0"/>
        <w:adjustRightInd w:val="0"/>
        <w:spacing w:after="0" w:line="240" w:lineRule="auto"/>
        <w:rPr>
          <w:rFonts w:ascii="Arial" w:eastAsia="TimesNewRomanPSMT" w:hAnsi="Arial" w:cs="Arial"/>
          <w:color w:val="000000"/>
        </w:rPr>
      </w:pPr>
      <w:r w:rsidRPr="005978BA">
        <w:rPr>
          <w:rFonts w:ascii="Arial" w:eastAsia="TimesNewRomanPSMT" w:hAnsi="Arial" w:cs="Arial"/>
          <w:color w:val="000000"/>
        </w:rPr>
        <w:t>Specyfikacja techniczna wykonania i odbioru robót budowlanych. Wymagania ogólne. Kod CPV</w:t>
      </w:r>
      <w:r w:rsidR="005978BA">
        <w:rPr>
          <w:rFonts w:ascii="Arial" w:eastAsia="TimesNewRomanPSMT" w:hAnsi="Arial" w:cs="Arial"/>
          <w:color w:val="000000"/>
        </w:rPr>
        <w:t xml:space="preserve"> </w:t>
      </w:r>
      <w:r w:rsidRPr="005978BA">
        <w:rPr>
          <w:rFonts w:ascii="Arial" w:eastAsia="TimesNewRomanPSMT" w:hAnsi="Arial" w:cs="Arial"/>
          <w:color w:val="000000"/>
        </w:rPr>
        <w:t>450000007.</w:t>
      </w:r>
      <w:r w:rsidR="005978BA">
        <w:rPr>
          <w:rFonts w:ascii="Arial" w:eastAsia="TimesNewRomanPSMT" w:hAnsi="Arial" w:cs="Arial"/>
          <w:color w:val="000000"/>
        </w:rPr>
        <w:t xml:space="preserve"> </w:t>
      </w:r>
      <w:r w:rsidRPr="005978BA">
        <w:rPr>
          <w:rFonts w:ascii="Arial" w:eastAsia="TimesNewRomanPSMT" w:hAnsi="Arial" w:cs="Arial"/>
          <w:color w:val="000000"/>
        </w:rPr>
        <w:t>Wydanie II, OWEOB Promocja – 2005 r.</w:t>
      </w:r>
    </w:p>
    <w:p w14:paraId="0096CFE9" w14:textId="77777777" w:rsidR="00BD3F96" w:rsidRDefault="00BD3F96" w:rsidP="00BB4E4E">
      <w:pPr>
        <w:autoSpaceDE w:val="0"/>
        <w:autoSpaceDN w:val="0"/>
        <w:adjustRightInd w:val="0"/>
        <w:spacing w:after="0" w:line="240" w:lineRule="auto"/>
        <w:jc w:val="center"/>
        <w:rPr>
          <w:rFonts w:ascii="Arial" w:eastAsia="TimesNewRomanPSMT" w:hAnsi="Arial" w:cs="Arial"/>
          <w:b/>
          <w:color w:val="000000"/>
          <w:sz w:val="32"/>
          <w:szCs w:val="32"/>
        </w:rPr>
      </w:pPr>
    </w:p>
    <w:p w14:paraId="34B2D564" w14:textId="77777777" w:rsidR="00BD3F96" w:rsidRDefault="00BD3F96" w:rsidP="00BB4E4E">
      <w:pPr>
        <w:autoSpaceDE w:val="0"/>
        <w:autoSpaceDN w:val="0"/>
        <w:adjustRightInd w:val="0"/>
        <w:spacing w:after="0" w:line="240" w:lineRule="auto"/>
        <w:jc w:val="center"/>
        <w:rPr>
          <w:rFonts w:ascii="Arial" w:eastAsia="TimesNewRomanPSMT" w:hAnsi="Arial" w:cs="Arial"/>
          <w:b/>
          <w:color w:val="000000"/>
          <w:sz w:val="32"/>
          <w:szCs w:val="32"/>
        </w:rPr>
      </w:pPr>
    </w:p>
    <w:p w14:paraId="4BB13C90" w14:textId="77777777" w:rsidR="00BD3F96" w:rsidRDefault="00BD3F96" w:rsidP="00BB4E4E">
      <w:pPr>
        <w:autoSpaceDE w:val="0"/>
        <w:autoSpaceDN w:val="0"/>
        <w:adjustRightInd w:val="0"/>
        <w:spacing w:after="0" w:line="240" w:lineRule="auto"/>
        <w:jc w:val="center"/>
        <w:rPr>
          <w:rFonts w:ascii="Arial" w:eastAsia="TimesNewRomanPSMT" w:hAnsi="Arial" w:cs="Arial"/>
          <w:b/>
          <w:color w:val="000000"/>
          <w:sz w:val="32"/>
          <w:szCs w:val="32"/>
        </w:rPr>
      </w:pPr>
    </w:p>
    <w:p w14:paraId="696D407B"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1F4FA0E0"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4CDB8452"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1C701A8E"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13B7681F"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7E221904"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7D26B1A6"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507A2F9B"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7A812259"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470FB6C1"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40E2DEDC"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5A8C621B"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569C8AE3"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4E890194"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790E5FCE"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377E6842"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077280B9"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4EC0FD64"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5CC5CA68" w14:textId="77777777" w:rsidR="003B0164" w:rsidRDefault="003B0164" w:rsidP="00BB4E4E">
      <w:pPr>
        <w:autoSpaceDE w:val="0"/>
        <w:autoSpaceDN w:val="0"/>
        <w:adjustRightInd w:val="0"/>
        <w:spacing w:after="0" w:line="240" w:lineRule="auto"/>
        <w:rPr>
          <w:rFonts w:ascii="Arial" w:eastAsia="TimesNewRomanPSMT" w:hAnsi="Arial" w:cs="Arial"/>
          <w:color w:val="000000"/>
        </w:rPr>
      </w:pPr>
    </w:p>
    <w:p w14:paraId="2AF2D2E5"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4091703C"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268B8DDB"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52CDDF27"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3EF6B7C8"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19F53A9E"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6FD67365"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1115EC25"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11110410"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54D58B44"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1F4C850C"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5598F2ED"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67AC5892"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59CEB726"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6A550C09" w14:textId="77777777" w:rsidR="000A3573" w:rsidRDefault="000A3573" w:rsidP="00BB4E4E">
      <w:pPr>
        <w:autoSpaceDE w:val="0"/>
        <w:autoSpaceDN w:val="0"/>
        <w:adjustRightInd w:val="0"/>
        <w:spacing w:after="0" w:line="240" w:lineRule="auto"/>
        <w:rPr>
          <w:rFonts w:ascii="Arial" w:eastAsia="TimesNewRomanPSMT" w:hAnsi="Arial" w:cs="Arial"/>
          <w:color w:val="000000"/>
        </w:rPr>
      </w:pPr>
    </w:p>
    <w:p w14:paraId="5BBBB04D" w14:textId="77777777" w:rsidR="000A3573" w:rsidRDefault="000A3573" w:rsidP="003B0164">
      <w:pPr>
        <w:autoSpaceDE w:val="0"/>
        <w:autoSpaceDN w:val="0"/>
        <w:adjustRightInd w:val="0"/>
        <w:spacing w:after="0" w:line="240" w:lineRule="auto"/>
        <w:rPr>
          <w:rFonts w:ascii="Arial" w:eastAsia="TimesNewRomanPSMT" w:hAnsi="Arial" w:cs="Arial"/>
          <w:color w:val="000000"/>
        </w:rPr>
      </w:pPr>
    </w:p>
    <w:p w14:paraId="4A675D8D" w14:textId="77777777" w:rsidR="000A3573" w:rsidRDefault="000A3573" w:rsidP="003B0164">
      <w:pPr>
        <w:autoSpaceDE w:val="0"/>
        <w:autoSpaceDN w:val="0"/>
        <w:adjustRightInd w:val="0"/>
        <w:spacing w:after="0" w:line="240" w:lineRule="auto"/>
        <w:rPr>
          <w:rFonts w:ascii="Arial" w:eastAsia="TimesNewRomanPSMT" w:hAnsi="Arial" w:cs="Arial"/>
          <w:color w:val="000000"/>
        </w:rPr>
      </w:pPr>
    </w:p>
    <w:p w14:paraId="7A7CD36B" w14:textId="77777777" w:rsidR="000A3573" w:rsidRDefault="000A3573" w:rsidP="003B0164">
      <w:pPr>
        <w:autoSpaceDE w:val="0"/>
        <w:autoSpaceDN w:val="0"/>
        <w:adjustRightInd w:val="0"/>
        <w:spacing w:after="0" w:line="240" w:lineRule="auto"/>
        <w:rPr>
          <w:rFonts w:ascii="Arial" w:eastAsia="TimesNewRomanPSMT" w:hAnsi="Arial" w:cs="Arial"/>
          <w:color w:val="000000"/>
        </w:rPr>
      </w:pPr>
    </w:p>
    <w:p w14:paraId="21C7B0FA" w14:textId="77777777" w:rsidR="000A3573" w:rsidRDefault="000A3573" w:rsidP="003B0164">
      <w:pPr>
        <w:autoSpaceDE w:val="0"/>
        <w:autoSpaceDN w:val="0"/>
        <w:adjustRightInd w:val="0"/>
        <w:spacing w:after="0" w:line="240" w:lineRule="auto"/>
        <w:rPr>
          <w:rFonts w:ascii="Arial" w:eastAsia="TimesNewRomanPSMT" w:hAnsi="Arial" w:cs="Arial"/>
          <w:color w:val="000000"/>
        </w:rPr>
      </w:pPr>
    </w:p>
    <w:p w14:paraId="04DD191A" w14:textId="77777777" w:rsidR="00B51DFB" w:rsidRPr="00B51DFB" w:rsidRDefault="00B51DFB" w:rsidP="00B51DFB">
      <w:pPr>
        <w:autoSpaceDE w:val="0"/>
        <w:autoSpaceDN w:val="0"/>
        <w:adjustRightInd w:val="0"/>
        <w:spacing w:after="0" w:line="240" w:lineRule="auto"/>
        <w:jc w:val="center"/>
        <w:rPr>
          <w:rFonts w:ascii="Arial" w:eastAsia="TimesNewRomanPSMT" w:hAnsi="Arial" w:cs="Arial"/>
          <w:color w:val="000000"/>
          <w:sz w:val="32"/>
          <w:szCs w:val="32"/>
        </w:rPr>
      </w:pPr>
    </w:p>
    <w:p w14:paraId="3118A95A"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1A25B04C"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32E91BD7"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33DDE4D8" w14:textId="77777777" w:rsidR="00B51DFB" w:rsidRDefault="004B55C9" w:rsidP="005A6D8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7.</w:t>
      </w:r>
    </w:p>
    <w:p w14:paraId="62A0EEDC" w14:textId="77777777" w:rsidR="004B55C9" w:rsidRDefault="004B55C9" w:rsidP="005A6D8E">
      <w:pPr>
        <w:autoSpaceDE w:val="0"/>
        <w:autoSpaceDN w:val="0"/>
        <w:adjustRightInd w:val="0"/>
        <w:spacing w:after="0" w:line="240" w:lineRule="auto"/>
        <w:jc w:val="center"/>
        <w:rPr>
          <w:rFonts w:ascii="Arial" w:eastAsia="TimesNewRomanPSMT" w:hAnsi="Arial" w:cs="Arial"/>
          <w:b/>
          <w:color w:val="000000"/>
          <w:sz w:val="32"/>
          <w:szCs w:val="32"/>
        </w:rPr>
      </w:pPr>
    </w:p>
    <w:p w14:paraId="52F85732" w14:textId="77777777" w:rsidR="004B55C9" w:rsidRDefault="004B55C9" w:rsidP="005A6D8E">
      <w:pPr>
        <w:autoSpaceDE w:val="0"/>
        <w:autoSpaceDN w:val="0"/>
        <w:adjustRightInd w:val="0"/>
        <w:spacing w:after="0" w:line="240" w:lineRule="auto"/>
        <w:jc w:val="center"/>
        <w:rPr>
          <w:rFonts w:ascii="Arial" w:eastAsia="TimesNewRomanPSMT" w:hAnsi="Arial" w:cs="Arial"/>
          <w:b/>
          <w:color w:val="000000"/>
          <w:sz w:val="32"/>
          <w:szCs w:val="32"/>
        </w:rPr>
      </w:pPr>
    </w:p>
    <w:p w14:paraId="1C35FAE0" w14:textId="77777777" w:rsidR="003B24CF"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w:t>
      </w:r>
    </w:p>
    <w:p w14:paraId="5DE61174" w14:textId="77777777" w:rsidR="003B24CF"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5E38842D" w14:textId="77777777" w:rsidR="003B24CF"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p>
    <w:p w14:paraId="3933A7E9" w14:textId="77777777" w:rsidR="003B24CF"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p>
    <w:p w14:paraId="0DBD6F43" w14:textId="77777777" w:rsidR="003B24CF"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p>
    <w:p w14:paraId="37621A1C" w14:textId="77777777" w:rsidR="003B24CF"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45262100-2</w:t>
      </w:r>
    </w:p>
    <w:p w14:paraId="49906390" w14:textId="77777777" w:rsidR="003B24CF" w:rsidRPr="005A6D8E" w:rsidRDefault="003B24CF" w:rsidP="005A6D8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RUSZTOWANIA</w:t>
      </w:r>
    </w:p>
    <w:p w14:paraId="4348586A"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4974B0D3"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1CB07216"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38156AE4"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28B28FCF"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6543D003"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758FFECB"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302EADAE"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09C9B079"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1983D7A5"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71F48591"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4CB50775"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57EBF00A"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116495FD"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5ADAC308" w14:textId="77777777" w:rsidR="00B51DFB" w:rsidRDefault="00B51DFB" w:rsidP="003B0164">
      <w:pPr>
        <w:autoSpaceDE w:val="0"/>
        <w:autoSpaceDN w:val="0"/>
        <w:adjustRightInd w:val="0"/>
        <w:spacing w:after="0" w:line="240" w:lineRule="auto"/>
        <w:rPr>
          <w:rFonts w:ascii="Arial" w:eastAsia="TimesNewRomanPSMT" w:hAnsi="Arial" w:cs="Arial"/>
          <w:color w:val="000000"/>
        </w:rPr>
      </w:pPr>
    </w:p>
    <w:p w14:paraId="1578E59F" w14:textId="77777777" w:rsidR="00B51DFB" w:rsidRPr="003B0164" w:rsidRDefault="00B51DFB" w:rsidP="003B0164">
      <w:pPr>
        <w:autoSpaceDE w:val="0"/>
        <w:autoSpaceDN w:val="0"/>
        <w:adjustRightInd w:val="0"/>
        <w:spacing w:after="0" w:line="240" w:lineRule="auto"/>
        <w:rPr>
          <w:rFonts w:ascii="Arial" w:eastAsia="TimesNewRomanPSMT" w:hAnsi="Arial" w:cs="Arial"/>
          <w:color w:val="000000"/>
        </w:rPr>
      </w:pPr>
    </w:p>
    <w:p w14:paraId="5A0DC4D3"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5D44B81B" w14:textId="77777777" w:rsidR="003B0164" w:rsidRDefault="003B0164" w:rsidP="003B0164">
      <w:pPr>
        <w:autoSpaceDE w:val="0"/>
        <w:autoSpaceDN w:val="0"/>
        <w:adjustRightInd w:val="0"/>
        <w:spacing w:after="0" w:line="240" w:lineRule="auto"/>
        <w:rPr>
          <w:rFonts w:ascii="Arial" w:eastAsia="TimesNewRomanPSMT" w:hAnsi="Arial" w:cs="Arial"/>
          <w:color w:val="000000"/>
        </w:rPr>
      </w:pPr>
    </w:p>
    <w:p w14:paraId="3057BB67"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30BD1EDC"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6255997D"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08EE39C3"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362AB027"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1EB4987E" w14:textId="77777777" w:rsidR="004B55C9" w:rsidRDefault="004B55C9" w:rsidP="003B0164">
      <w:pPr>
        <w:autoSpaceDE w:val="0"/>
        <w:autoSpaceDN w:val="0"/>
        <w:adjustRightInd w:val="0"/>
        <w:spacing w:after="0" w:line="240" w:lineRule="auto"/>
        <w:rPr>
          <w:rFonts w:ascii="Arial" w:eastAsia="TimesNewRomanPSMT" w:hAnsi="Arial" w:cs="Arial"/>
          <w:color w:val="000000"/>
        </w:rPr>
      </w:pPr>
    </w:p>
    <w:p w14:paraId="114AE8D3" w14:textId="77777777" w:rsidR="004B55C9" w:rsidRDefault="004B55C9" w:rsidP="003B0164">
      <w:pPr>
        <w:autoSpaceDE w:val="0"/>
        <w:autoSpaceDN w:val="0"/>
        <w:adjustRightInd w:val="0"/>
        <w:spacing w:after="0" w:line="240" w:lineRule="auto"/>
        <w:rPr>
          <w:rFonts w:ascii="Arial" w:eastAsia="TimesNewRomanPSMT" w:hAnsi="Arial" w:cs="Arial"/>
          <w:color w:val="000000"/>
        </w:rPr>
      </w:pPr>
    </w:p>
    <w:p w14:paraId="01D2B256" w14:textId="77777777" w:rsidR="004B55C9" w:rsidRDefault="004B55C9" w:rsidP="003B0164">
      <w:pPr>
        <w:autoSpaceDE w:val="0"/>
        <w:autoSpaceDN w:val="0"/>
        <w:adjustRightInd w:val="0"/>
        <w:spacing w:after="0" w:line="240" w:lineRule="auto"/>
        <w:rPr>
          <w:rFonts w:ascii="Arial" w:eastAsia="TimesNewRomanPSMT" w:hAnsi="Arial" w:cs="Arial"/>
          <w:color w:val="000000"/>
        </w:rPr>
      </w:pPr>
    </w:p>
    <w:p w14:paraId="0B102BE4"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06708879" w14:textId="77777777" w:rsidR="000A3573" w:rsidRDefault="000A3573" w:rsidP="003B0164">
      <w:pPr>
        <w:autoSpaceDE w:val="0"/>
        <w:autoSpaceDN w:val="0"/>
        <w:adjustRightInd w:val="0"/>
        <w:spacing w:after="0" w:line="240" w:lineRule="auto"/>
        <w:rPr>
          <w:rFonts w:ascii="Arial" w:eastAsia="TimesNewRomanPSMT" w:hAnsi="Arial" w:cs="Arial"/>
          <w:color w:val="000000"/>
        </w:rPr>
      </w:pPr>
    </w:p>
    <w:p w14:paraId="26304EBC"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26494324" w14:textId="77777777" w:rsidR="003B24CF" w:rsidRDefault="003B24CF" w:rsidP="003B0164">
      <w:pPr>
        <w:autoSpaceDE w:val="0"/>
        <w:autoSpaceDN w:val="0"/>
        <w:adjustRightInd w:val="0"/>
        <w:spacing w:after="0" w:line="240" w:lineRule="auto"/>
        <w:rPr>
          <w:rFonts w:ascii="Arial" w:eastAsia="TimesNewRomanPSMT" w:hAnsi="Arial" w:cs="Arial"/>
          <w:color w:val="000000"/>
        </w:rPr>
      </w:pPr>
    </w:p>
    <w:p w14:paraId="63A17B8A" w14:textId="77777777" w:rsidR="003B24CF" w:rsidRPr="003B24CF" w:rsidRDefault="003B24CF" w:rsidP="009B6684">
      <w:pPr>
        <w:pStyle w:val="Akapitzlist"/>
        <w:numPr>
          <w:ilvl w:val="0"/>
          <w:numId w:val="75"/>
        </w:num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WSTĘP</w:t>
      </w:r>
    </w:p>
    <w:p w14:paraId="450D5791"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2BE527E0"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113779D2" w14:textId="77777777" w:rsidR="003B0164" w:rsidRPr="003B24CF" w:rsidRDefault="003B0164" w:rsidP="009B6684">
      <w:pPr>
        <w:pStyle w:val="Akapitzlist"/>
        <w:numPr>
          <w:ilvl w:val="1"/>
          <w:numId w:val="75"/>
        </w:numPr>
        <w:autoSpaceDE w:val="0"/>
        <w:autoSpaceDN w:val="0"/>
        <w:adjustRightInd w:val="0"/>
        <w:spacing w:after="0" w:line="240" w:lineRule="auto"/>
        <w:rPr>
          <w:rFonts w:ascii="Arial" w:eastAsia="TimesNewRomanPSMT" w:hAnsi="Arial" w:cs="Arial"/>
          <w:b/>
          <w:color w:val="000000"/>
          <w:sz w:val="24"/>
          <w:szCs w:val="24"/>
        </w:rPr>
      </w:pPr>
      <w:r w:rsidRPr="003B24CF">
        <w:rPr>
          <w:rFonts w:ascii="Arial" w:eastAsia="TimesNewRomanPSMT" w:hAnsi="Arial" w:cs="Arial"/>
          <w:b/>
          <w:color w:val="000000"/>
          <w:sz w:val="24"/>
          <w:szCs w:val="24"/>
        </w:rPr>
        <w:t xml:space="preserve">Przedmiot SST </w:t>
      </w:r>
    </w:p>
    <w:p w14:paraId="18491EAB" w14:textId="77777777" w:rsid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Przedmiotem niniejszej szczegółowej specyfikacji technicznej (SST) są wymagania dla robót związanych z montażem i demontażem rusztowań zewnętrznych do wyk</w:t>
      </w:r>
      <w:r w:rsidR="003B24CF">
        <w:rPr>
          <w:rFonts w:ascii="Arial" w:eastAsia="TimesNewRomanPSMT" w:hAnsi="Arial" w:cs="Arial"/>
          <w:color w:val="000000"/>
        </w:rPr>
        <w:t>onywania prac remontowych kościoła pw. Wniebowzięcia NMP w Sławnie</w:t>
      </w:r>
      <w:r w:rsidRPr="003B0164">
        <w:rPr>
          <w:rFonts w:ascii="Arial" w:eastAsia="TimesNewRomanPSMT" w:hAnsi="Arial" w:cs="Arial"/>
          <w:color w:val="000000"/>
        </w:rPr>
        <w:t xml:space="preserve">.  </w:t>
      </w:r>
    </w:p>
    <w:p w14:paraId="482A547F" w14:textId="77777777" w:rsidR="00851C4A" w:rsidRDefault="00851C4A" w:rsidP="003B0164">
      <w:pPr>
        <w:autoSpaceDE w:val="0"/>
        <w:autoSpaceDN w:val="0"/>
        <w:adjustRightInd w:val="0"/>
        <w:spacing w:after="0" w:line="240" w:lineRule="auto"/>
        <w:rPr>
          <w:rFonts w:ascii="Arial" w:eastAsia="TimesNewRomanPSMT" w:hAnsi="Arial" w:cs="Arial"/>
          <w:color w:val="000000"/>
        </w:rPr>
      </w:pPr>
    </w:p>
    <w:p w14:paraId="1AF865D4" w14:textId="77777777" w:rsidR="00851C4A" w:rsidRPr="00851C4A" w:rsidRDefault="00851C4A" w:rsidP="009B6684">
      <w:pPr>
        <w:pStyle w:val="Akapitzlist"/>
        <w:numPr>
          <w:ilvl w:val="1"/>
          <w:numId w:val="75"/>
        </w:num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Zakres stosowania SST</w:t>
      </w:r>
    </w:p>
    <w:p w14:paraId="466739C0" w14:textId="77777777" w:rsidR="00851C4A" w:rsidRDefault="00851C4A" w:rsidP="00851C4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Szczegółowa specyfikacja techniczna jest stosowana jako dokument przetargowy i kontraktowy przy zleceniu i realizacji robót wymienionych w pkt. 1.1.</w:t>
      </w:r>
    </w:p>
    <w:p w14:paraId="011F5C63" w14:textId="77777777" w:rsidR="00851C4A" w:rsidRPr="00851C4A" w:rsidRDefault="00851C4A" w:rsidP="00851C4A">
      <w:pPr>
        <w:autoSpaceDE w:val="0"/>
        <w:autoSpaceDN w:val="0"/>
        <w:adjustRightInd w:val="0"/>
        <w:spacing w:after="0" w:line="240" w:lineRule="auto"/>
        <w:rPr>
          <w:rFonts w:ascii="Arial" w:eastAsia="TimesNewRomanPSMT" w:hAnsi="Arial" w:cs="Arial"/>
          <w:color w:val="000000"/>
        </w:rPr>
      </w:pPr>
    </w:p>
    <w:p w14:paraId="2B27E914" w14:textId="77777777" w:rsidR="00851C4A" w:rsidRDefault="00851C4A" w:rsidP="009B6684">
      <w:pPr>
        <w:pStyle w:val="Akapitzlist"/>
        <w:numPr>
          <w:ilvl w:val="1"/>
          <w:numId w:val="75"/>
        </w:num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Zakres robót objętych SST</w:t>
      </w:r>
    </w:p>
    <w:p w14:paraId="35257710" w14:textId="77777777" w:rsidR="00851C4A" w:rsidRDefault="00851C4A" w:rsidP="00851C4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Ustalenia w niniejszej specyfikacji dotyczą wszystkich czynności związanych z montażem, eksploatacją i demontażem rusztowań.</w:t>
      </w:r>
    </w:p>
    <w:p w14:paraId="79557B23" w14:textId="77777777" w:rsidR="00851C4A" w:rsidRDefault="00F45A3E" w:rsidP="00851C4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Podstawowy zakres robót:</w:t>
      </w:r>
    </w:p>
    <w:p w14:paraId="5F61D97F" w14:textId="77777777" w:rsidR="00F45A3E" w:rsidRDefault="00F45A3E" w:rsidP="009B6684">
      <w:pPr>
        <w:pStyle w:val="Akapitzlist"/>
        <w:numPr>
          <w:ilvl w:val="0"/>
          <w:numId w:val="77"/>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Montaż rusztowania,</w:t>
      </w:r>
    </w:p>
    <w:p w14:paraId="47E1D565" w14:textId="77777777" w:rsidR="00F45A3E" w:rsidRDefault="00F45A3E" w:rsidP="009B6684">
      <w:pPr>
        <w:pStyle w:val="Akapitzlist"/>
        <w:numPr>
          <w:ilvl w:val="0"/>
          <w:numId w:val="77"/>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Montaż siatki ochronnej</w:t>
      </w:r>
    </w:p>
    <w:p w14:paraId="3DC471FC" w14:textId="77777777" w:rsidR="00F45A3E" w:rsidRDefault="00F45A3E" w:rsidP="009B6684">
      <w:pPr>
        <w:pStyle w:val="Akapitzlist"/>
        <w:numPr>
          <w:ilvl w:val="0"/>
          <w:numId w:val="77"/>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Eksploatacja</w:t>
      </w:r>
    </w:p>
    <w:p w14:paraId="3455B8C6" w14:textId="77777777" w:rsidR="00851C4A" w:rsidRPr="00F45A3E" w:rsidRDefault="00F45A3E" w:rsidP="009B6684">
      <w:pPr>
        <w:pStyle w:val="Akapitzlist"/>
        <w:numPr>
          <w:ilvl w:val="0"/>
          <w:numId w:val="77"/>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Demontaż rusztowań</w:t>
      </w:r>
    </w:p>
    <w:p w14:paraId="579E50CE" w14:textId="77777777" w:rsidR="00851C4A" w:rsidRPr="00851C4A" w:rsidRDefault="00851C4A" w:rsidP="00851C4A">
      <w:pPr>
        <w:autoSpaceDE w:val="0"/>
        <w:autoSpaceDN w:val="0"/>
        <w:adjustRightInd w:val="0"/>
        <w:spacing w:after="0" w:line="240" w:lineRule="auto"/>
        <w:rPr>
          <w:rFonts w:ascii="Arial" w:eastAsia="TimesNewRomanPSMT" w:hAnsi="Arial" w:cs="Arial"/>
          <w:color w:val="000000"/>
        </w:rPr>
      </w:pPr>
    </w:p>
    <w:p w14:paraId="6F8ED69C" w14:textId="77777777" w:rsidR="00851C4A" w:rsidRDefault="00851C4A" w:rsidP="009B6684">
      <w:pPr>
        <w:pStyle w:val="Akapitzlist"/>
        <w:numPr>
          <w:ilvl w:val="1"/>
          <w:numId w:val="75"/>
        </w:num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Określenia podstawowe</w:t>
      </w:r>
    </w:p>
    <w:p w14:paraId="55CC0E77" w14:textId="77777777" w:rsidR="00851C4A" w:rsidRDefault="00851C4A" w:rsidP="00851C4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Określenia podane w niniejszej SST są zgodne z obowiązującymi odpowiednimi normami i wytycznymi.</w:t>
      </w:r>
    </w:p>
    <w:p w14:paraId="1053C55F" w14:textId="77777777" w:rsidR="00851C4A" w:rsidRPr="00851C4A" w:rsidRDefault="00851C4A" w:rsidP="00851C4A">
      <w:pPr>
        <w:autoSpaceDE w:val="0"/>
        <w:autoSpaceDN w:val="0"/>
        <w:adjustRightInd w:val="0"/>
        <w:spacing w:after="0" w:line="240" w:lineRule="auto"/>
        <w:rPr>
          <w:rFonts w:ascii="Arial" w:eastAsia="TimesNewRomanPSMT" w:hAnsi="Arial" w:cs="Arial"/>
          <w:color w:val="000000"/>
        </w:rPr>
      </w:pPr>
    </w:p>
    <w:p w14:paraId="78C794B1" w14:textId="77777777" w:rsidR="00851C4A" w:rsidRDefault="00851C4A" w:rsidP="009B6684">
      <w:pPr>
        <w:pStyle w:val="Akapitzlist"/>
        <w:numPr>
          <w:ilvl w:val="1"/>
          <w:numId w:val="75"/>
        </w:num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Ogólne wymagania dotyczące robót</w:t>
      </w:r>
    </w:p>
    <w:p w14:paraId="1BA03992" w14:textId="77777777" w:rsidR="003B0164" w:rsidRPr="00F45A3E" w:rsidRDefault="00851C4A"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Wykonawca jest zobowiązany do spełnienia wszystkich czynności przygotowawczych</w:t>
      </w:r>
      <w:r w:rsidR="00F45A3E" w:rsidRPr="00F45A3E">
        <w:rPr>
          <w:rFonts w:ascii="Arial" w:eastAsia="TimesNewRomanPSMT" w:hAnsi="Arial" w:cs="Arial"/>
          <w:color w:val="000000"/>
        </w:rPr>
        <w:t>, zasadniczych, pomocniczych i wykonawczych składających się na kompletność robót montażowych i demontażowych rusztowań wynikających z instrukcji montażu od producenta, przepisów technicznych, Polskich Norm i niniejszej Szczegółowej Specyfikacji Technicznej oraz zasad sztuki montażowej.</w:t>
      </w:r>
      <w:r w:rsidR="003B0164" w:rsidRPr="00F45A3E">
        <w:rPr>
          <w:rFonts w:ascii="Arial" w:eastAsia="TimesNewRomanPSMT" w:hAnsi="Arial" w:cs="Arial"/>
          <w:color w:val="000000"/>
        </w:rPr>
        <w:t xml:space="preserve"> </w:t>
      </w:r>
    </w:p>
    <w:p w14:paraId="6CCD65D6" w14:textId="77777777" w:rsidR="003B0164"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Pracownicy zatrudnieni przy montażu i demontażu rusztowań powinni być przeszkoleni przy wykonywaniu tego rodzaju prac i </w:t>
      </w:r>
      <w:r w:rsidR="003B24CF" w:rsidRPr="00F45A3E">
        <w:rPr>
          <w:rFonts w:ascii="Arial" w:eastAsia="TimesNewRomanPSMT" w:hAnsi="Arial" w:cs="Arial"/>
          <w:color w:val="000000"/>
        </w:rPr>
        <w:t xml:space="preserve"> </w:t>
      </w:r>
      <w:r w:rsidRPr="00F45A3E">
        <w:rPr>
          <w:rFonts w:ascii="Arial" w:eastAsia="TimesNewRomanPSMT" w:hAnsi="Arial" w:cs="Arial"/>
          <w:color w:val="000000"/>
        </w:rPr>
        <w:t xml:space="preserve">powinni posiadać certyfikaty kwalifikacyjne upoważniające do wykonywania montażu rusztowań budowlanych. </w:t>
      </w:r>
    </w:p>
    <w:p w14:paraId="1EC8ADBE" w14:textId="77777777" w:rsidR="003B0164"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Rusztowanie  może  być  użytkowane  dopiero  po  dokonaniu  odbioru  technicznego  i  dopuszczeniu  rusztowania  do użytkowania. </w:t>
      </w:r>
    </w:p>
    <w:p w14:paraId="13BE1430" w14:textId="77777777" w:rsidR="003B0164"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Rusztowanie winno posiadać certyfikat bezpieczeństwa (znak B lub CE), co oznacza, że dany rodzaj rusztowania został </w:t>
      </w:r>
      <w:r w:rsidR="003B24CF" w:rsidRPr="00F45A3E">
        <w:rPr>
          <w:rFonts w:ascii="Arial" w:eastAsia="TimesNewRomanPSMT" w:hAnsi="Arial" w:cs="Arial"/>
          <w:color w:val="000000"/>
        </w:rPr>
        <w:t xml:space="preserve"> </w:t>
      </w:r>
      <w:r w:rsidRPr="00F45A3E">
        <w:rPr>
          <w:rFonts w:ascii="Arial" w:eastAsia="TimesNewRomanPSMT" w:hAnsi="Arial" w:cs="Arial"/>
          <w:color w:val="000000"/>
        </w:rPr>
        <w:t xml:space="preserve">dopuszczony do stosowania w budownictwie po sprawdzeniu zgodności wymagań z przepisami. </w:t>
      </w:r>
    </w:p>
    <w:p w14:paraId="7E1937D2" w14:textId="77777777" w:rsidR="003B0164"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Każde rusztowanie stawiane na budowie musi posiadać dokumentacje techniczną. Dokumentacje techniczną może stanowić instrukcja montażu i eksploatacji rusztowania opracowana przez producenta rusztowania. </w:t>
      </w:r>
    </w:p>
    <w:p w14:paraId="287F70F2" w14:textId="77777777" w:rsidR="003B0164"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Instrukcja montażu i eksploatacji rusztowania sporządzona przez producenta winna zawierać: </w:t>
      </w:r>
    </w:p>
    <w:p w14:paraId="3C1CBEEB" w14:textId="77777777" w:rsidR="003B0164" w:rsidRPr="003B24CF" w:rsidRDefault="003B0164" w:rsidP="009B6684">
      <w:pPr>
        <w:pStyle w:val="Akapitzlist"/>
        <w:numPr>
          <w:ilvl w:val="0"/>
          <w:numId w:val="76"/>
        </w:numPr>
        <w:autoSpaceDE w:val="0"/>
        <w:autoSpaceDN w:val="0"/>
        <w:adjustRightInd w:val="0"/>
        <w:spacing w:after="0" w:line="240" w:lineRule="auto"/>
        <w:rPr>
          <w:rFonts w:ascii="Arial" w:eastAsia="TimesNewRomanPSMT" w:hAnsi="Arial" w:cs="Arial"/>
          <w:color w:val="000000"/>
        </w:rPr>
      </w:pPr>
      <w:r w:rsidRPr="003B24CF">
        <w:rPr>
          <w:rFonts w:ascii="Arial" w:eastAsia="TimesNewRomanPSMT" w:hAnsi="Arial" w:cs="Arial"/>
          <w:color w:val="000000"/>
        </w:rPr>
        <w:t xml:space="preserve">Nazwę producenta z danymi adresowymi, </w:t>
      </w:r>
    </w:p>
    <w:p w14:paraId="35D51065" w14:textId="77777777" w:rsidR="003B0164" w:rsidRPr="003B24CF" w:rsidRDefault="003B0164" w:rsidP="009B6684">
      <w:pPr>
        <w:pStyle w:val="Akapitzlist"/>
        <w:numPr>
          <w:ilvl w:val="0"/>
          <w:numId w:val="76"/>
        </w:numPr>
        <w:autoSpaceDE w:val="0"/>
        <w:autoSpaceDN w:val="0"/>
        <w:adjustRightInd w:val="0"/>
        <w:spacing w:after="0" w:line="240" w:lineRule="auto"/>
        <w:rPr>
          <w:rFonts w:ascii="Arial" w:eastAsia="TimesNewRomanPSMT" w:hAnsi="Arial" w:cs="Arial"/>
          <w:color w:val="000000"/>
        </w:rPr>
      </w:pPr>
      <w:r w:rsidRPr="003B24CF">
        <w:rPr>
          <w:rFonts w:ascii="Arial" w:eastAsia="TimesNewRomanPSMT" w:hAnsi="Arial" w:cs="Arial"/>
          <w:color w:val="000000"/>
        </w:rPr>
        <w:t xml:space="preserve">System rusztowania (ramowe, modułowe, ruchome lub inne), </w:t>
      </w:r>
    </w:p>
    <w:p w14:paraId="49E2B00F" w14:textId="77777777" w:rsidR="003B0164" w:rsidRPr="003B24CF" w:rsidRDefault="003B0164" w:rsidP="009B6684">
      <w:pPr>
        <w:pStyle w:val="Akapitzlist"/>
        <w:numPr>
          <w:ilvl w:val="0"/>
          <w:numId w:val="76"/>
        </w:numPr>
        <w:autoSpaceDE w:val="0"/>
        <w:autoSpaceDN w:val="0"/>
        <w:adjustRightInd w:val="0"/>
        <w:spacing w:after="0" w:line="240" w:lineRule="auto"/>
        <w:rPr>
          <w:rFonts w:ascii="Arial" w:eastAsia="TimesNewRomanPSMT" w:hAnsi="Arial" w:cs="Arial"/>
          <w:color w:val="000000"/>
        </w:rPr>
      </w:pPr>
      <w:r w:rsidRPr="003B24CF">
        <w:rPr>
          <w:rFonts w:ascii="Arial" w:eastAsia="TimesNewRomanPSMT" w:hAnsi="Arial" w:cs="Arial"/>
          <w:color w:val="000000"/>
        </w:rPr>
        <w:t xml:space="preserve">Zakres  stosowania  rusztowania  ze  szczególnym  uwzględnieniem  podziału  rusztowań  na  typowe  i  nietypowe,  w których powinny się znaleźć informacje na temat: </w:t>
      </w:r>
    </w:p>
    <w:p w14:paraId="1889003A"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a.  dopuszczalne obciążenie pomostów roboczych </w:t>
      </w:r>
    </w:p>
    <w:p w14:paraId="5ADA5D34" w14:textId="77777777" w:rsidR="003B24CF"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b.  dopuszczalne wysokości rusztowań, dla których nie ma konieczności wykonania</w:t>
      </w:r>
    </w:p>
    <w:p w14:paraId="06366D36"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 </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projektu technicznego, </w:t>
      </w:r>
    </w:p>
    <w:p w14:paraId="71085182" w14:textId="77777777" w:rsidR="003B24CF"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c.  dopuszczalne parcie wiatru (strefa obciążeń wiatrem), przy których eksploatacja </w:t>
      </w:r>
      <w:r>
        <w:rPr>
          <w:rFonts w:ascii="Arial" w:eastAsia="TimesNewRomanPSMT" w:hAnsi="Arial" w:cs="Arial"/>
          <w:color w:val="000000"/>
        </w:rPr>
        <w:t xml:space="preserve">                    </w:t>
      </w:r>
    </w:p>
    <w:p w14:paraId="672BDE76"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rusztowań jest możliwa. </w:t>
      </w:r>
    </w:p>
    <w:p w14:paraId="190246FC"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d.  </w:t>
      </w:r>
      <w:r w:rsidR="003B0164" w:rsidRPr="003B0164">
        <w:rPr>
          <w:rFonts w:ascii="Arial" w:eastAsia="TimesNewRomanPSMT" w:hAnsi="Arial" w:cs="Arial"/>
          <w:color w:val="000000"/>
        </w:rPr>
        <w:t xml:space="preserve">sposób montażu i warunki eksploatacji urządzeń transportu pionowego (wciągarki), </w:t>
      </w:r>
    </w:p>
    <w:p w14:paraId="0769FD87"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e.  </w:t>
      </w:r>
      <w:r w:rsidR="003B0164" w:rsidRPr="003B0164">
        <w:rPr>
          <w:rFonts w:ascii="Arial" w:eastAsia="TimesNewRomanPSMT" w:hAnsi="Arial" w:cs="Arial"/>
          <w:color w:val="000000"/>
        </w:rPr>
        <w:t xml:space="preserve">informacji na temat ilości poziomów roboczych i ich wyposażenia, </w:t>
      </w:r>
    </w:p>
    <w:p w14:paraId="082FDE91"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f.   </w:t>
      </w:r>
      <w:r w:rsidR="003B0164" w:rsidRPr="003B0164">
        <w:rPr>
          <w:rFonts w:ascii="Arial" w:eastAsia="TimesNewRomanPSMT" w:hAnsi="Arial" w:cs="Arial"/>
          <w:color w:val="000000"/>
        </w:rPr>
        <w:t xml:space="preserve">warunki montażu i demontażu rusztowania, </w:t>
      </w:r>
    </w:p>
    <w:p w14:paraId="2F7A0ED5" w14:textId="77777777" w:rsidR="003B24CF"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g. </w:t>
      </w:r>
      <w:r w:rsidR="003B0164" w:rsidRPr="003B0164">
        <w:rPr>
          <w:rFonts w:ascii="Arial" w:eastAsia="TimesNewRomanPSMT" w:hAnsi="Arial" w:cs="Arial"/>
          <w:color w:val="000000"/>
        </w:rPr>
        <w:t xml:space="preserve">schematy montażowe konstrukcji rusztowań typowych, sposoby postępowania w </w:t>
      </w:r>
      <w:r>
        <w:rPr>
          <w:rFonts w:ascii="Arial" w:eastAsia="TimesNewRomanPSMT" w:hAnsi="Arial" w:cs="Arial"/>
          <w:color w:val="000000"/>
        </w:rPr>
        <w:t xml:space="preserve"> </w:t>
      </w:r>
    </w:p>
    <w:p w14:paraId="7897D705" w14:textId="77777777" w:rsidR="003B24CF"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przypadku montażu rusztowania nietypowego, specyfikacje elementów, które należą do </w:t>
      </w:r>
      <w:r>
        <w:rPr>
          <w:rFonts w:ascii="Arial" w:eastAsia="TimesNewRomanPSMT" w:hAnsi="Arial" w:cs="Arial"/>
          <w:color w:val="000000"/>
        </w:rPr>
        <w:t xml:space="preserve"> </w:t>
      </w:r>
    </w:p>
    <w:p w14:paraId="7420CC41" w14:textId="77777777" w:rsidR="003B24CF"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danego systemu rusztowania, sposób kotwienia rusztowania, zabezpieczenia </w:t>
      </w:r>
      <w:r>
        <w:rPr>
          <w:rFonts w:ascii="Arial" w:eastAsia="TimesNewRomanPSMT" w:hAnsi="Arial" w:cs="Arial"/>
          <w:color w:val="000000"/>
        </w:rPr>
        <w:t xml:space="preserve"> </w:t>
      </w:r>
    </w:p>
    <w:p w14:paraId="2948DA1E"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rusztowania, </w:t>
      </w:r>
    </w:p>
    <w:p w14:paraId="6AE47827"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h. </w:t>
      </w:r>
      <w:r w:rsidR="003B0164" w:rsidRPr="003B0164">
        <w:rPr>
          <w:rFonts w:ascii="Arial" w:eastAsia="TimesNewRomanPSMT" w:hAnsi="Arial" w:cs="Arial"/>
          <w:color w:val="000000"/>
        </w:rPr>
        <w:t xml:space="preserve">wzór protokołu odbioru, </w:t>
      </w:r>
    </w:p>
    <w:p w14:paraId="59E26667" w14:textId="77777777" w:rsidR="003B0164" w:rsidRPr="003B0164"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i.  </w:t>
      </w:r>
      <w:r w:rsidR="003B0164" w:rsidRPr="003B0164">
        <w:rPr>
          <w:rFonts w:ascii="Arial" w:eastAsia="TimesNewRomanPSMT" w:hAnsi="Arial" w:cs="Arial"/>
          <w:color w:val="000000"/>
        </w:rPr>
        <w:t xml:space="preserve">wymagania montażowe i eksploatacyjne, zasady montażu i demontażu rusztowania, </w:t>
      </w:r>
    </w:p>
    <w:p w14:paraId="5D7F6F88" w14:textId="77777777" w:rsidR="00851C4A" w:rsidRDefault="003B24CF"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j. </w:t>
      </w:r>
      <w:r w:rsidR="003B0164" w:rsidRPr="003B0164">
        <w:rPr>
          <w:rFonts w:ascii="Arial" w:eastAsia="TimesNewRomanPSMT" w:hAnsi="Arial" w:cs="Arial"/>
          <w:color w:val="000000"/>
        </w:rPr>
        <w:t xml:space="preserve">certyfikat  bezpieczeństwa  rusztowania  (kryteria  oceny  zgodności  wyrobu  pod  </w:t>
      </w:r>
      <w:r w:rsidR="00851C4A">
        <w:rPr>
          <w:rFonts w:ascii="Arial" w:eastAsia="TimesNewRomanPSMT" w:hAnsi="Arial" w:cs="Arial"/>
          <w:color w:val="000000"/>
        </w:rPr>
        <w:t xml:space="preserve"> </w:t>
      </w:r>
    </w:p>
    <w:p w14:paraId="7CE6A6BE" w14:textId="77777777" w:rsidR="00851C4A" w:rsidRDefault="00851C4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względem  bezpieczeństwa), określający zgodność danego rusztowania z dokumentami </w:t>
      </w:r>
      <w:r>
        <w:rPr>
          <w:rFonts w:ascii="Arial" w:eastAsia="TimesNewRomanPSMT" w:hAnsi="Arial" w:cs="Arial"/>
          <w:color w:val="000000"/>
        </w:rPr>
        <w:t xml:space="preserve"> </w:t>
      </w:r>
    </w:p>
    <w:p w14:paraId="3797CE45" w14:textId="77777777" w:rsidR="00851C4A" w:rsidRDefault="00851C4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odniesienia tj. dokumentacja rusztowania, oznakowaniem, wytrzymałością konstrukcji </w:t>
      </w:r>
      <w:r>
        <w:rPr>
          <w:rFonts w:ascii="Arial" w:eastAsia="TimesNewRomanPSMT" w:hAnsi="Arial" w:cs="Arial"/>
          <w:color w:val="000000"/>
        </w:rPr>
        <w:t xml:space="preserve"> </w:t>
      </w:r>
    </w:p>
    <w:p w14:paraId="55D101A9" w14:textId="77777777" w:rsidR="00851C4A" w:rsidRDefault="00851C4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rusztowania i podestów, stateczności rusztowania, urządzenia piorunochronne, </w:t>
      </w:r>
      <w:r>
        <w:rPr>
          <w:rFonts w:ascii="Arial" w:eastAsia="TimesNewRomanPSMT" w:hAnsi="Arial" w:cs="Arial"/>
          <w:color w:val="000000"/>
        </w:rPr>
        <w:t xml:space="preserve"> </w:t>
      </w:r>
    </w:p>
    <w:p w14:paraId="4E398D01" w14:textId="77777777" w:rsidR="00F45A3E" w:rsidRDefault="00851C4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urządzenia ostrzegawcze, urządzenia transportowe, zabezpieczenia przed upadkiem </w:t>
      </w:r>
      <w:r w:rsidR="00F45A3E">
        <w:rPr>
          <w:rFonts w:ascii="Arial" w:eastAsia="TimesNewRomanPSMT" w:hAnsi="Arial" w:cs="Arial"/>
          <w:color w:val="000000"/>
        </w:rPr>
        <w:t xml:space="preserve"> </w:t>
      </w:r>
    </w:p>
    <w:p w14:paraId="10E34CB0"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osób i przedmiotów z wysokości, wysiłek </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fizyczny  przy  montażu  i  demontażu,  wygoda  </w:t>
      </w:r>
      <w:r>
        <w:rPr>
          <w:rFonts w:ascii="Arial" w:eastAsia="TimesNewRomanPSMT" w:hAnsi="Arial" w:cs="Arial"/>
          <w:color w:val="000000"/>
        </w:rPr>
        <w:t xml:space="preserve"> </w:t>
      </w:r>
    </w:p>
    <w:p w14:paraId="7B01AFEF"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pracy  na  rusztowaniu.  Zakres  merytoryczny  instrukcji  stosowania  i montażu oraz </w:t>
      </w:r>
      <w:r>
        <w:rPr>
          <w:rFonts w:ascii="Arial" w:eastAsia="TimesNewRomanPSMT" w:hAnsi="Arial" w:cs="Arial"/>
          <w:color w:val="000000"/>
        </w:rPr>
        <w:t xml:space="preserve"> </w:t>
      </w:r>
    </w:p>
    <w:p w14:paraId="0AC76647" w14:textId="77777777" w:rsidR="003B0164" w:rsidRPr="003B0164"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eksploatacji rusztowań. </w:t>
      </w:r>
    </w:p>
    <w:p w14:paraId="1EAB6E6A" w14:textId="77777777" w:rsidR="00F45A3E"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Zabrania się stosowania na budowie rusztowań, które nie posiadają certyfikatu i </w:t>
      </w:r>
      <w:r w:rsidR="00F45A3E" w:rsidRPr="00F45A3E">
        <w:rPr>
          <w:rFonts w:ascii="Arial" w:eastAsia="TimesNewRomanPSMT" w:hAnsi="Arial" w:cs="Arial"/>
          <w:color w:val="000000"/>
        </w:rPr>
        <w:t xml:space="preserve"> </w:t>
      </w:r>
    </w:p>
    <w:p w14:paraId="31B789F6" w14:textId="77777777" w:rsidR="003B0164" w:rsidRPr="00F45A3E" w:rsidRDefault="003B0164" w:rsidP="00F45A3E">
      <w:pPr>
        <w:pStyle w:val="Akapitzlist"/>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dokumentacji rusztowania. </w:t>
      </w:r>
    </w:p>
    <w:p w14:paraId="693477B5" w14:textId="77777777" w:rsidR="003B0164" w:rsidRPr="00F45A3E"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Ze względu na sposób użytkowania rusztowania są: nieruchome lub ruchome (jezdne). </w:t>
      </w:r>
    </w:p>
    <w:p w14:paraId="1CE156B0" w14:textId="77777777" w:rsidR="003B0164" w:rsidRDefault="003B0164" w:rsidP="009B6684">
      <w:pPr>
        <w:pStyle w:val="Akapitzlist"/>
        <w:numPr>
          <w:ilvl w:val="0"/>
          <w:numId w:val="7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Ze względu na sposób kotwienia i przenoszenia obciążeń rusztowania są: wolnostojące, przyścienne i wiszące. </w:t>
      </w:r>
    </w:p>
    <w:p w14:paraId="0BC7620D" w14:textId="77777777" w:rsidR="004B55C9" w:rsidRDefault="004B55C9" w:rsidP="004B55C9">
      <w:pPr>
        <w:autoSpaceDE w:val="0"/>
        <w:autoSpaceDN w:val="0"/>
        <w:adjustRightInd w:val="0"/>
        <w:spacing w:after="0" w:line="240" w:lineRule="auto"/>
        <w:ind w:left="360"/>
        <w:rPr>
          <w:rFonts w:ascii="Arial" w:eastAsia="TimesNewRomanPSMT" w:hAnsi="Arial" w:cs="Arial"/>
          <w:color w:val="000000"/>
        </w:rPr>
      </w:pPr>
    </w:p>
    <w:p w14:paraId="7B094477" w14:textId="77777777" w:rsidR="004B55C9" w:rsidRPr="00466BF9" w:rsidRDefault="004B55C9" w:rsidP="004B55C9">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2D948ED4" w14:textId="77777777" w:rsidR="004B55C9" w:rsidRPr="00466BF9" w:rsidRDefault="004B55C9" w:rsidP="004B55C9">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37382FC3" w14:textId="77777777" w:rsidR="004B55C9" w:rsidRPr="004B55C9" w:rsidRDefault="004B55C9" w:rsidP="004B55C9">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018D1007"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1BAC9B43" w14:textId="77777777" w:rsidR="003B0164" w:rsidRPr="00F45A3E" w:rsidRDefault="003B0164" w:rsidP="00F45A3E">
      <w:pPr>
        <w:autoSpaceDE w:val="0"/>
        <w:autoSpaceDN w:val="0"/>
        <w:adjustRightInd w:val="0"/>
        <w:spacing w:after="0" w:line="240" w:lineRule="auto"/>
        <w:jc w:val="center"/>
        <w:rPr>
          <w:rFonts w:ascii="Arial" w:eastAsia="TimesNewRomanPSMT" w:hAnsi="Arial" w:cs="Arial"/>
          <w:b/>
          <w:color w:val="000000"/>
          <w:sz w:val="24"/>
          <w:szCs w:val="24"/>
        </w:rPr>
      </w:pPr>
      <w:r w:rsidRPr="00F45A3E">
        <w:rPr>
          <w:rFonts w:ascii="Arial" w:eastAsia="TimesNewRomanPSMT" w:hAnsi="Arial" w:cs="Arial"/>
          <w:b/>
          <w:color w:val="000000"/>
          <w:sz w:val="24"/>
          <w:szCs w:val="24"/>
        </w:rPr>
        <w:t>2.    MATERIAŁY</w:t>
      </w:r>
    </w:p>
    <w:p w14:paraId="47CD0E17" w14:textId="77777777" w:rsidR="003B0164" w:rsidRPr="00F45A3E" w:rsidRDefault="003B0164" w:rsidP="00F45A3E">
      <w:pPr>
        <w:autoSpaceDE w:val="0"/>
        <w:autoSpaceDN w:val="0"/>
        <w:adjustRightInd w:val="0"/>
        <w:spacing w:after="0" w:line="240" w:lineRule="auto"/>
        <w:jc w:val="center"/>
        <w:rPr>
          <w:rFonts w:ascii="Arial" w:eastAsia="TimesNewRomanPSMT" w:hAnsi="Arial" w:cs="Arial"/>
          <w:b/>
          <w:color w:val="000000"/>
          <w:sz w:val="24"/>
          <w:szCs w:val="24"/>
        </w:rPr>
      </w:pPr>
    </w:p>
    <w:p w14:paraId="20A268E7" w14:textId="77777777" w:rsidR="00F45A3E" w:rsidRPr="00F45A3E" w:rsidRDefault="003B0164" w:rsidP="00F45A3E">
      <w:pPr>
        <w:pStyle w:val="Akapitzlist"/>
        <w:numPr>
          <w:ilvl w:val="1"/>
          <w:numId w:val="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Rusztowania robocze – to konstrukcja budowlana, tymczasowa, z której mogą być </w:t>
      </w:r>
      <w:r w:rsidR="00F45A3E" w:rsidRPr="00F45A3E">
        <w:rPr>
          <w:rFonts w:ascii="Arial" w:eastAsia="TimesNewRomanPSMT" w:hAnsi="Arial" w:cs="Arial"/>
          <w:color w:val="000000"/>
        </w:rPr>
        <w:t xml:space="preserve"> </w:t>
      </w:r>
    </w:p>
    <w:p w14:paraId="119F2E4D"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wykonywane prace na wysokości, służąca </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do  utrzymywania  osób,  materiałów  i  </w:t>
      </w:r>
      <w:r>
        <w:rPr>
          <w:rFonts w:ascii="Arial" w:eastAsia="TimesNewRomanPSMT" w:hAnsi="Arial" w:cs="Arial"/>
          <w:color w:val="000000"/>
        </w:rPr>
        <w:t xml:space="preserve"> </w:t>
      </w:r>
    </w:p>
    <w:p w14:paraId="22C00549"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sprzętu.  Rusztowania  ochronne  to  konstrukcja  budowlana,  tymczasowa,  służąca  </w:t>
      </w:r>
      <w:r>
        <w:rPr>
          <w:rFonts w:ascii="Arial" w:eastAsia="TimesNewRomanPSMT" w:hAnsi="Arial" w:cs="Arial"/>
          <w:color w:val="000000"/>
        </w:rPr>
        <w:t xml:space="preserve"> </w:t>
      </w:r>
    </w:p>
    <w:p w14:paraId="3B9775AC"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do zabezpieczenia  przed  upadkiem  z  wysokości  ludzi  i  przedmiotów.  </w:t>
      </w:r>
      <w:r>
        <w:rPr>
          <w:rFonts w:ascii="Arial" w:eastAsia="TimesNewRomanPSMT" w:hAnsi="Arial" w:cs="Arial"/>
          <w:color w:val="000000"/>
        </w:rPr>
        <w:t xml:space="preserve"> </w:t>
      </w:r>
    </w:p>
    <w:p w14:paraId="3C8A0B25"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Rusztowanie  systemowe  to  konstrukcja  budowlana, tymczasowa, w której wymiary </w:t>
      </w:r>
      <w:r>
        <w:rPr>
          <w:rFonts w:ascii="Arial" w:eastAsia="TimesNewRomanPSMT" w:hAnsi="Arial" w:cs="Arial"/>
          <w:color w:val="000000"/>
        </w:rPr>
        <w:t xml:space="preserve"> </w:t>
      </w:r>
    </w:p>
    <w:p w14:paraId="16DA651C" w14:textId="77777777" w:rsidR="00F45A3E"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siatki konstrukcyjnej są jednoznacznie narzucone przez wymiary elementów </w:t>
      </w:r>
    </w:p>
    <w:p w14:paraId="53658E68" w14:textId="77777777" w:rsidR="003B0164" w:rsidRPr="003B0164" w:rsidRDefault="00F45A3E"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rusztowania, służą do utrzymywania osób. </w:t>
      </w:r>
    </w:p>
    <w:p w14:paraId="7A14FE33" w14:textId="77777777" w:rsidR="003B0164" w:rsidRPr="00B70EC9" w:rsidRDefault="003B0164" w:rsidP="003B0164">
      <w:pPr>
        <w:pStyle w:val="Akapitzlist"/>
        <w:numPr>
          <w:ilvl w:val="1"/>
          <w:numId w:val="8"/>
        </w:numPr>
        <w:autoSpaceDE w:val="0"/>
        <w:autoSpaceDN w:val="0"/>
        <w:adjustRightInd w:val="0"/>
        <w:spacing w:after="0" w:line="240" w:lineRule="auto"/>
        <w:rPr>
          <w:rFonts w:ascii="Arial" w:eastAsia="TimesNewRomanPSMT" w:hAnsi="Arial" w:cs="Arial"/>
          <w:color w:val="000000"/>
        </w:rPr>
      </w:pPr>
      <w:r w:rsidRPr="00F45A3E">
        <w:rPr>
          <w:rFonts w:ascii="Arial" w:eastAsia="TimesNewRomanPSMT" w:hAnsi="Arial" w:cs="Arial"/>
          <w:color w:val="000000"/>
        </w:rPr>
        <w:t xml:space="preserve">Rusztowania  należy  wykonywać  tylko  z  materiałów  wchodzących  w  skład  danego  systemu  rusztowania,  stanowiących </w:t>
      </w:r>
      <w:r w:rsidRPr="00B70EC9">
        <w:rPr>
          <w:rFonts w:ascii="Arial" w:eastAsia="TimesNewRomanPSMT" w:hAnsi="Arial" w:cs="Arial"/>
          <w:color w:val="000000"/>
        </w:rPr>
        <w:t xml:space="preserve">integralna część całego rusztowania. </w:t>
      </w:r>
    </w:p>
    <w:p w14:paraId="1268E33D" w14:textId="77777777" w:rsidR="003B0164" w:rsidRPr="00B70EC9" w:rsidRDefault="003B0164" w:rsidP="00B70EC9">
      <w:pPr>
        <w:pStyle w:val="Akapitzlist"/>
        <w:numPr>
          <w:ilvl w:val="1"/>
          <w:numId w:val="8"/>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Parametry rusztowania, które winny być określone w projekcie technicznym i dokumentacji rusztowania to: </w:t>
      </w:r>
    </w:p>
    <w:p w14:paraId="5CE2669D"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stężenie  płaszczyzny  pionowe  (zamkniete  ramy  ze  wzmocnieniem  narożnym,  ramy  drabinowe  z  włazami,  sztywne połączenia pomiędzy poprzecznicami i rurami pionowymi, klamry stężeń oraz elementy używane jako wzmocnienia pionowe), </w:t>
      </w:r>
    </w:p>
    <w:p w14:paraId="74876B80"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stężenie płaszczyzny poziomej ( ramy, płyty ramowe, klamry stężeń i sztywne połączenia pomiędzy poprzecznicami i podłużnicami oraz inne elementy używane jako wzmocnienia poziome), </w:t>
      </w:r>
    </w:p>
    <w:p w14:paraId="0A33FEDF"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słupki poręczowe (rura z łącznikami, umożliwiająca zamontowanie poręczy ostatniej kondygnacji rusztowania, </w:t>
      </w:r>
    </w:p>
    <w:p w14:paraId="07C55DBF"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stężenie wsporników (rura zakończona łącznikami, służąca do podparcia wsporników rozszerzających rusztowanie w razie potrzeby, </w:t>
      </w:r>
    </w:p>
    <w:p w14:paraId="39AA2CB9"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węzeł – miejsce rozłączenia połączenia 2-ch lub więcej elementów rurowych, </w:t>
      </w:r>
    </w:p>
    <w:p w14:paraId="508281DC"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stężenia wzdłużne, </w:t>
      </w:r>
    </w:p>
    <w:p w14:paraId="39BCA7CB"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stojaki, poprzecznice, podłużnice wzmacniające, </w:t>
      </w:r>
    </w:p>
    <w:p w14:paraId="157DEC8B"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odciąg – element łączący rusztowanie z kotwą elewacji budynku, </w:t>
      </w:r>
    </w:p>
    <w:p w14:paraId="1AE84326"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pomosty robocze – podesty, które tworzą miejsce do pracy pomiędzy dwoma stojakami, </w:t>
      </w:r>
    </w:p>
    <w:p w14:paraId="5B64DA8D"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wspornik  –  element  konstrukcyjny  rusztowania,  zamontowaniu  na  konstrukcji  nośnej,  służący  do  układania dodatkowych pomostów roboczych lub daszków ochronnych, </w:t>
      </w:r>
    </w:p>
    <w:p w14:paraId="47213395"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podstawki (sztywna płyta, służąca do rozłożenia nacisku na większą powierzchnię), </w:t>
      </w:r>
    </w:p>
    <w:p w14:paraId="5FC4A53B"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fundament rusztowania, dźwigar mocujący (samodzielnie przenoszący obciążenie), </w:t>
      </w:r>
    </w:p>
    <w:p w14:paraId="1603BAED"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rama  pozioma  –  element  rusztowania  pracujący  w  pozycji  poziomej,  składający  się  2-óch  podłużnic  połączonych poprzeczkami, </w:t>
      </w:r>
    </w:p>
    <w:p w14:paraId="2826DE8E"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rama pionowa – główny element pracujący po zamontowaniu rusztowania w pozycj</w:t>
      </w:r>
      <w:r w:rsidR="00B70EC9">
        <w:rPr>
          <w:rFonts w:ascii="Arial" w:eastAsia="TimesNewRomanPSMT" w:hAnsi="Arial" w:cs="Arial"/>
          <w:color w:val="000000"/>
        </w:rPr>
        <w:t>i pionowej, składający się z 2-</w:t>
      </w:r>
      <w:r w:rsidRPr="00B70EC9">
        <w:rPr>
          <w:rFonts w:ascii="Arial" w:eastAsia="TimesNewRomanPSMT" w:hAnsi="Arial" w:cs="Arial"/>
          <w:color w:val="000000"/>
        </w:rPr>
        <w:t xml:space="preserve">ch stojaków połączonych poprzeczkami, </w:t>
      </w:r>
    </w:p>
    <w:p w14:paraId="7634B9DC"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kotwy – elementy wmontowane lub przytwierdzone do elewacji budynku w celu zamontowania odciągu, </w:t>
      </w:r>
    </w:p>
    <w:p w14:paraId="5FCB29AD"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konstrukcja osiatkowania – siatki ochronne, zabezpieczające rusztowanie przed upadkiem z wysokości przedmiotów i materiałów budowlanych,, </w:t>
      </w:r>
    </w:p>
    <w:p w14:paraId="100ABC53"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poręcz główna, poręcz pośrednia, krawężnik zabezpieczający, zabezpieczenie boczne, </w:t>
      </w:r>
    </w:p>
    <w:p w14:paraId="06E773E7" w14:textId="77777777" w:rsidR="003B0164" w:rsidRPr="00B70EC9" w:rsidRDefault="003B0164" w:rsidP="009B6684">
      <w:pPr>
        <w:pStyle w:val="Akapitzlist"/>
        <w:numPr>
          <w:ilvl w:val="0"/>
          <w:numId w:val="7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podstawki śrubowe, złącza (krzyżowe, obrotowe, równoległe, wzdłużne itp.). </w:t>
      </w:r>
    </w:p>
    <w:p w14:paraId="78561DC9"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1AC1A30E" w14:textId="77777777" w:rsidR="003B0164" w:rsidRPr="00B70EC9" w:rsidRDefault="003B0164" w:rsidP="00B70EC9">
      <w:pPr>
        <w:autoSpaceDE w:val="0"/>
        <w:autoSpaceDN w:val="0"/>
        <w:adjustRightInd w:val="0"/>
        <w:spacing w:after="0" w:line="240" w:lineRule="auto"/>
        <w:jc w:val="center"/>
        <w:rPr>
          <w:rFonts w:ascii="Arial" w:eastAsia="TimesNewRomanPSMT" w:hAnsi="Arial" w:cs="Arial"/>
          <w:b/>
          <w:color w:val="000000"/>
          <w:sz w:val="24"/>
          <w:szCs w:val="24"/>
        </w:rPr>
      </w:pPr>
      <w:r w:rsidRPr="00B70EC9">
        <w:rPr>
          <w:rFonts w:ascii="Arial" w:eastAsia="TimesNewRomanPSMT" w:hAnsi="Arial" w:cs="Arial"/>
          <w:b/>
          <w:color w:val="000000"/>
          <w:sz w:val="24"/>
          <w:szCs w:val="24"/>
        </w:rPr>
        <w:t>3.     SPRZĘT</w:t>
      </w:r>
    </w:p>
    <w:p w14:paraId="11990D75" w14:textId="77777777" w:rsidR="003B0164" w:rsidRPr="00B70EC9" w:rsidRDefault="003B0164" w:rsidP="00B70EC9">
      <w:pPr>
        <w:autoSpaceDE w:val="0"/>
        <w:autoSpaceDN w:val="0"/>
        <w:adjustRightInd w:val="0"/>
        <w:spacing w:after="0" w:line="240" w:lineRule="auto"/>
        <w:jc w:val="center"/>
        <w:rPr>
          <w:rFonts w:ascii="Arial" w:eastAsia="TimesNewRomanPSMT" w:hAnsi="Arial" w:cs="Arial"/>
          <w:b/>
          <w:color w:val="000000"/>
          <w:sz w:val="24"/>
          <w:szCs w:val="24"/>
        </w:rPr>
      </w:pPr>
    </w:p>
    <w:p w14:paraId="37A5EBEA"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Przy montażu używa się sprzętu systemowego dla danego rusztowania. </w:t>
      </w:r>
    </w:p>
    <w:p w14:paraId="73584280"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1BFC282E" w14:textId="77777777" w:rsidR="003B0164" w:rsidRPr="00B70EC9" w:rsidRDefault="003B0164" w:rsidP="00B70EC9">
      <w:pPr>
        <w:autoSpaceDE w:val="0"/>
        <w:autoSpaceDN w:val="0"/>
        <w:adjustRightInd w:val="0"/>
        <w:spacing w:after="0" w:line="240" w:lineRule="auto"/>
        <w:jc w:val="center"/>
        <w:rPr>
          <w:rFonts w:ascii="Arial" w:eastAsia="TimesNewRomanPSMT" w:hAnsi="Arial" w:cs="Arial"/>
          <w:b/>
          <w:color w:val="000000"/>
          <w:sz w:val="24"/>
          <w:szCs w:val="24"/>
        </w:rPr>
      </w:pPr>
      <w:r w:rsidRPr="00B70EC9">
        <w:rPr>
          <w:rFonts w:ascii="Arial" w:eastAsia="TimesNewRomanPSMT" w:hAnsi="Arial" w:cs="Arial"/>
          <w:b/>
          <w:color w:val="000000"/>
          <w:sz w:val="24"/>
          <w:szCs w:val="24"/>
        </w:rPr>
        <w:t>4.    TRANSPORT</w:t>
      </w:r>
    </w:p>
    <w:p w14:paraId="339E33F8"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573C80F7"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Wymagania ogólne dla transportu podano w specyfikacji ogólnej </w:t>
      </w:r>
    </w:p>
    <w:p w14:paraId="472C75B2"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0FAC1212" w14:textId="77777777" w:rsidR="003B0164" w:rsidRPr="00B70EC9" w:rsidRDefault="003B0164" w:rsidP="00B70EC9">
      <w:pPr>
        <w:autoSpaceDE w:val="0"/>
        <w:autoSpaceDN w:val="0"/>
        <w:adjustRightInd w:val="0"/>
        <w:spacing w:after="0" w:line="240" w:lineRule="auto"/>
        <w:jc w:val="center"/>
        <w:rPr>
          <w:rFonts w:ascii="Arial" w:eastAsia="TimesNewRomanPSMT" w:hAnsi="Arial" w:cs="Arial"/>
          <w:b/>
          <w:color w:val="000000"/>
          <w:sz w:val="24"/>
          <w:szCs w:val="24"/>
        </w:rPr>
      </w:pPr>
      <w:r w:rsidRPr="00B70EC9">
        <w:rPr>
          <w:rFonts w:ascii="Arial" w:eastAsia="TimesNewRomanPSMT" w:hAnsi="Arial" w:cs="Arial"/>
          <w:b/>
          <w:color w:val="000000"/>
          <w:sz w:val="24"/>
          <w:szCs w:val="24"/>
        </w:rPr>
        <w:t>5.     WYKONANIE I ZAKRES ROBÓT OBJĘTYCH SPECYFIKACJĄ TECHNICZNĄ</w:t>
      </w:r>
    </w:p>
    <w:p w14:paraId="573DFF4D"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007800BF" w14:textId="77777777" w:rsidR="003B0164" w:rsidRPr="00B70EC9" w:rsidRDefault="003B0164" w:rsidP="009B6684">
      <w:pPr>
        <w:pStyle w:val="Akapitzlist"/>
        <w:numPr>
          <w:ilvl w:val="0"/>
          <w:numId w:val="80"/>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ustawienie – montaż kompletu elementów rusztowań do prac remontowych wieży i ścian zewnętrznych  oraz prac  pokrywczych dachu kościoła </w:t>
      </w:r>
    </w:p>
    <w:p w14:paraId="16C155B6" w14:textId="77777777" w:rsidR="003B0164" w:rsidRPr="00B70EC9" w:rsidRDefault="003B0164" w:rsidP="009B6684">
      <w:pPr>
        <w:pStyle w:val="Akapitzlist"/>
        <w:numPr>
          <w:ilvl w:val="0"/>
          <w:numId w:val="80"/>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demontaż elementów rusztowań po zakończonych pracach remontowych kościoła    </w:t>
      </w:r>
    </w:p>
    <w:p w14:paraId="1201F50C"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702288BD"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5.1.</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W  przypadku,  gdy  rusztowanie  systemowe  jest  montowane  zgodnie  z  instrukcja </w:t>
      </w:r>
    </w:p>
    <w:p w14:paraId="77E4A5C4"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 </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montażu  i  eksploatacji  rusztowania jest nazwane  rusztowaniem  typowym  i  nie  wymaga  </w:t>
      </w:r>
      <w:r>
        <w:rPr>
          <w:rFonts w:ascii="Arial" w:eastAsia="TimesNewRomanPSMT" w:hAnsi="Arial" w:cs="Arial"/>
          <w:color w:val="000000"/>
        </w:rPr>
        <w:t xml:space="preserve"> </w:t>
      </w:r>
    </w:p>
    <w:p w14:paraId="19B85667"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wykonania  dodatkowej  dokumentacji  projektowej.  Wszystkie  pozostałe rusztowania,  czyli  </w:t>
      </w:r>
      <w:r>
        <w:rPr>
          <w:rFonts w:ascii="Arial" w:eastAsia="TimesNewRomanPSMT" w:hAnsi="Arial" w:cs="Arial"/>
          <w:color w:val="000000"/>
        </w:rPr>
        <w:t xml:space="preserve"> </w:t>
      </w:r>
    </w:p>
    <w:p w14:paraId="4FD76D2E"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rusztowania  systemowe,  które  są  montowane  w  konfig</w:t>
      </w:r>
      <w:r>
        <w:rPr>
          <w:rFonts w:ascii="Arial" w:eastAsia="TimesNewRomanPSMT" w:hAnsi="Arial" w:cs="Arial"/>
          <w:color w:val="000000"/>
        </w:rPr>
        <w:t xml:space="preserve">uracji  innej  niż  zawarta  w </w:t>
      </w:r>
    </w:p>
    <w:p w14:paraId="16846DA8"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instrukcji  montażu  lub rusztowania  niesystemowe  są  nazywane  rusztowaniami  </w:t>
      </w:r>
    </w:p>
    <w:p w14:paraId="716F87BE"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nietypowymi  i  wymagają  wykonania  dokumentacji  projektowej. </w:t>
      </w:r>
    </w:p>
    <w:p w14:paraId="5EB76953"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Rusztowanie rurowo – złączkowe nie jest rusztowaniem systemowym i wymaga opracowania </w:t>
      </w:r>
      <w:r>
        <w:rPr>
          <w:rFonts w:ascii="Arial" w:eastAsia="TimesNewRomanPSMT" w:hAnsi="Arial" w:cs="Arial"/>
          <w:color w:val="000000"/>
        </w:rPr>
        <w:t xml:space="preserve"> </w:t>
      </w:r>
    </w:p>
    <w:p w14:paraId="3D50852C"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projektu technicznego. </w:t>
      </w:r>
    </w:p>
    <w:p w14:paraId="5511B1AA"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5.2.</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Zaleca  się  stosowanie  przy  remoncie  hali  rusztowania  systemowego,  którego  montaż,  </w:t>
      </w:r>
      <w:r w:rsidR="00B70EC9">
        <w:rPr>
          <w:rFonts w:ascii="Arial" w:eastAsia="TimesNewRomanPSMT" w:hAnsi="Arial" w:cs="Arial"/>
          <w:color w:val="000000"/>
        </w:rPr>
        <w:t xml:space="preserve"> </w:t>
      </w:r>
    </w:p>
    <w:p w14:paraId="22D9A7F1"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demontaż  i  eksploatację  należy prowadzić zgodnie z Instrukcją montażu i eksploatacji, </w:t>
      </w:r>
      <w:r>
        <w:rPr>
          <w:rFonts w:ascii="Arial" w:eastAsia="TimesNewRomanPSMT" w:hAnsi="Arial" w:cs="Arial"/>
          <w:color w:val="000000"/>
        </w:rPr>
        <w:t xml:space="preserve"> </w:t>
      </w:r>
    </w:p>
    <w:p w14:paraId="130C9295"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dostarczona z rusztowaniem przez producenta. W celu bezpiecznego i poprawnego  </w:t>
      </w:r>
      <w:r>
        <w:rPr>
          <w:rFonts w:ascii="Arial" w:eastAsia="TimesNewRomanPSMT" w:hAnsi="Arial" w:cs="Arial"/>
          <w:color w:val="000000"/>
        </w:rPr>
        <w:t xml:space="preserve"> </w:t>
      </w:r>
    </w:p>
    <w:p w14:paraId="64602349"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wykonania  rusztowania  monterzy  rusztowania  winni  znać  bardzo  dobrze  tę  instrukcję  </w:t>
      </w:r>
      <w:r>
        <w:rPr>
          <w:rFonts w:ascii="Arial" w:eastAsia="TimesNewRomanPSMT" w:hAnsi="Arial" w:cs="Arial"/>
          <w:color w:val="000000"/>
        </w:rPr>
        <w:t xml:space="preserve">        </w:t>
      </w:r>
    </w:p>
    <w:p w14:paraId="57369A75"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montażu  i  eksploatacji danego rusztowania. </w:t>
      </w:r>
    </w:p>
    <w:p w14:paraId="64D06CC5"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5.3.</w:t>
      </w:r>
      <w:r w:rsidR="00B70EC9">
        <w:rPr>
          <w:rFonts w:ascii="Arial" w:eastAsia="TimesNewRomanPSMT" w:hAnsi="Arial" w:cs="Arial"/>
          <w:color w:val="000000"/>
        </w:rPr>
        <w:t xml:space="preserve"> </w:t>
      </w:r>
      <w:r w:rsidRPr="003B0164">
        <w:rPr>
          <w:rFonts w:ascii="Arial" w:eastAsia="TimesNewRomanPSMT" w:hAnsi="Arial" w:cs="Arial"/>
          <w:color w:val="000000"/>
        </w:rPr>
        <w:t>Najważnie</w:t>
      </w:r>
      <w:r w:rsidR="00B70EC9">
        <w:rPr>
          <w:rFonts w:ascii="Arial" w:eastAsia="TimesNewRomanPSMT" w:hAnsi="Arial" w:cs="Arial"/>
          <w:color w:val="000000"/>
        </w:rPr>
        <w:t>j</w:t>
      </w:r>
      <w:r w:rsidRPr="003B0164">
        <w:rPr>
          <w:rFonts w:ascii="Arial" w:eastAsia="TimesNewRomanPSMT" w:hAnsi="Arial" w:cs="Arial"/>
          <w:color w:val="000000"/>
        </w:rPr>
        <w:t xml:space="preserve">szym  działaniem  w  budowie  i  eksploatacji  rusztowania  jest  odbiór  </w:t>
      </w:r>
    </w:p>
    <w:p w14:paraId="2AE99B7B"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techniczny  </w:t>
      </w:r>
      <w:r>
        <w:rPr>
          <w:rFonts w:ascii="Arial" w:eastAsia="TimesNewRomanPSMT" w:hAnsi="Arial" w:cs="Arial"/>
          <w:color w:val="000000"/>
        </w:rPr>
        <w:t xml:space="preserve"> </w:t>
      </w:r>
      <w:r w:rsidR="003B0164" w:rsidRPr="003B0164">
        <w:rPr>
          <w:rFonts w:ascii="Arial" w:eastAsia="TimesNewRomanPSMT" w:hAnsi="Arial" w:cs="Arial"/>
          <w:color w:val="000000"/>
        </w:rPr>
        <w:t>rusztowania  oraz  jego  przegląd techniczny. Wynikiem odbioru lub przeglądu</w:t>
      </w:r>
    </w:p>
    <w:p w14:paraId="5EFE9652"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 technicznego jest protokólarne przekazanie rusztowania do eksploatacji. Zabrania się</w:t>
      </w:r>
    </w:p>
    <w:p w14:paraId="67D9C36B"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 eksploatacji rusztowania przed jego odbiorem. </w:t>
      </w:r>
    </w:p>
    <w:p w14:paraId="282AD4D6"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5.4.</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Rusztowania można użytkować zgodnie z instrukcją eksploatacji i tylko rusztowania </w:t>
      </w:r>
      <w:r w:rsidR="00B70EC9">
        <w:rPr>
          <w:rFonts w:ascii="Arial" w:eastAsia="TimesNewRomanPSMT" w:hAnsi="Arial" w:cs="Arial"/>
          <w:color w:val="000000"/>
        </w:rPr>
        <w:t xml:space="preserve"> </w:t>
      </w:r>
    </w:p>
    <w:p w14:paraId="0E33DDFA"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powiadające atest i cert</w:t>
      </w:r>
      <w:r>
        <w:rPr>
          <w:rFonts w:ascii="Arial" w:eastAsia="TimesNewRomanPSMT" w:hAnsi="Arial" w:cs="Arial"/>
          <w:color w:val="000000"/>
        </w:rPr>
        <w:t>yfi</w:t>
      </w:r>
      <w:r w:rsidR="003B0164" w:rsidRPr="003B0164">
        <w:rPr>
          <w:rFonts w:ascii="Arial" w:eastAsia="TimesNewRomanPSMT" w:hAnsi="Arial" w:cs="Arial"/>
          <w:color w:val="000000"/>
        </w:rPr>
        <w:t xml:space="preserve">kat na znak bezpieczeństwa. </w:t>
      </w:r>
    </w:p>
    <w:p w14:paraId="76D77730"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5.5.</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Po zakończeniu robót (eksploatacji rusztowania) należy zgłosić je do demontażu, dokonując </w:t>
      </w:r>
      <w:r w:rsidR="00B70EC9">
        <w:rPr>
          <w:rFonts w:ascii="Arial" w:eastAsia="TimesNewRomanPSMT" w:hAnsi="Arial" w:cs="Arial"/>
          <w:color w:val="000000"/>
        </w:rPr>
        <w:t xml:space="preserve"> </w:t>
      </w:r>
    </w:p>
    <w:p w14:paraId="4304758E"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wpisu w dzienniku budowy. </w:t>
      </w:r>
    </w:p>
    <w:p w14:paraId="1D1EB203"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5.6.</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Podczas  montażu,  demontażu  i  eksploatacji  rusztowań  należy  przestrzegać  przepisów  </w:t>
      </w:r>
      <w:r w:rsidR="00B70EC9">
        <w:rPr>
          <w:rFonts w:ascii="Arial" w:eastAsia="TimesNewRomanPSMT" w:hAnsi="Arial" w:cs="Arial"/>
          <w:color w:val="000000"/>
        </w:rPr>
        <w:t xml:space="preserve"> </w:t>
      </w:r>
    </w:p>
    <w:p w14:paraId="3D9FE65F"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bhp.  Praca  na  rusztowaniach wymaga  posiadania  przez  pracowników  badań  lekarskich  </w:t>
      </w:r>
      <w:r>
        <w:rPr>
          <w:rFonts w:ascii="Arial" w:eastAsia="TimesNewRomanPSMT" w:hAnsi="Arial" w:cs="Arial"/>
          <w:color w:val="000000"/>
        </w:rPr>
        <w:t xml:space="preserve"> </w:t>
      </w:r>
    </w:p>
    <w:p w14:paraId="3A5596B7"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zgodnych  z  Kodeksem  Pracy,  przepisami  BHP  oraz  planem</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Bezpieczeństwa i Ochrony </w:t>
      </w:r>
      <w:r>
        <w:rPr>
          <w:rFonts w:ascii="Arial" w:eastAsia="TimesNewRomanPSMT" w:hAnsi="Arial" w:cs="Arial"/>
          <w:color w:val="000000"/>
        </w:rPr>
        <w:t xml:space="preserve"> </w:t>
      </w:r>
    </w:p>
    <w:p w14:paraId="0083B9E9"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Zdrowia. </w:t>
      </w:r>
    </w:p>
    <w:p w14:paraId="587FC170"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5.7.</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Zabronione jest ustawianie i rozbieranie rusztowań oraz pracy na rusztowaniach: </w:t>
      </w:r>
    </w:p>
    <w:p w14:paraId="382CBC75" w14:textId="77777777" w:rsidR="003B0164" w:rsidRPr="00B70EC9" w:rsidRDefault="003B0164" w:rsidP="009B6684">
      <w:pPr>
        <w:pStyle w:val="Akapitzlist"/>
        <w:numPr>
          <w:ilvl w:val="0"/>
          <w:numId w:val="81"/>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w czasie zmroku, jeżeli nie zapewniono światłą dającego dobrą widoczność, </w:t>
      </w:r>
    </w:p>
    <w:p w14:paraId="2746A07C" w14:textId="77777777" w:rsidR="003B0164" w:rsidRPr="00B70EC9" w:rsidRDefault="003B0164" w:rsidP="009B6684">
      <w:pPr>
        <w:pStyle w:val="Akapitzlist"/>
        <w:numPr>
          <w:ilvl w:val="0"/>
          <w:numId w:val="81"/>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w czasie gęstej mgły, opadów deszczu, śniegu, gołoledzi, </w:t>
      </w:r>
    </w:p>
    <w:p w14:paraId="5B876F91" w14:textId="77777777" w:rsidR="003B0164" w:rsidRPr="00B70EC9" w:rsidRDefault="003B0164" w:rsidP="009B6684">
      <w:pPr>
        <w:pStyle w:val="Akapitzlist"/>
        <w:numPr>
          <w:ilvl w:val="0"/>
          <w:numId w:val="81"/>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podczas burzy i wiatru, </w:t>
      </w:r>
    </w:p>
    <w:p w14:paraId="75CFE231" w14:textId="77777777" w:rsidR="003B0164" w:rsidRPr="00B70EC9" w:rsidRDefault="003B0164" w:rsidP="009B6684">
      <w:pPr>
        <w:pStyle w:val="Akapitzlist"/>
        <w:numPr>
          <w:ilvl w:val="0"/>
          <w:numId w:val="81"/>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w sąsiedztwie czynnych linii  energetycznych, jeśli odległość licząc od skrajnych przewodów jest mniejsza niż 2 m dla linii NN, 5 m dla linii do 15 kV, 10m dla linii do 30 kV, 15m dla linii powyżej 30 kV. (jeżeli warunki te nie sa spełnione, linie energetyczną należy zdemontować lub wyłączyć spod napięcia). </w:t>
      </w:r>
    </w:p>
    <w:p w14:paraId="43256DCF"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5.8.</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Na rusztowaniach winna być wywieszona tablica informująca o dopuszczalnym obciążeniu </w:t>
      </w:r>
      <w:r w:rsidR="00B70EC9">
        <w:rPr>
          <w:rFonts w:ascii="Arial" w:eastAsia="TimesNewRomanPSMT" w:hAnsi="Arial" w:cs="Arial"/>
          <w:color w:val="000000"/>
        </w:rPr>
        <w:t xml:space="preserve"> </w:t>
      </w:r>
    </w:p>
    <w:p w14:paraId="0DF2695B"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pomostów. </w:t>
      </w:r>
    </w:p>
    <w:p w14:paraId="27C082A8" w14:textId="77777777" w:rsidR="00B70EC9"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5.9.</w:t>
      </w:r>
      <w:r w:rsidR="00B70EC9">
        <w:rPr>
          <w:rFonts w:ascii="Arial" w:eastAsia="TimesNewRomanPSMT" w:hAnsi="Arial" w:cs="Arial"/>
          <w:color w:val="000000"/>
        </w:rPr>
        <w:t xml:space="preserve"> </w:t>
      </w:r>
      <w:r w:rsidRPr="003B0164">
        <w:rPr>
          <w:rFonts w:ascii="Arial" w:eastAsia="TimesNewRomanPSMT" w:hAnsi="Arial" w:cs="Arial"/>
          <w:color w:val="000000"/>
        </w:rPr>
        <w:t xml:space="preserve">W miejscach wejść, przejść, przejazdów i przy drogach rusztowania winny mieć wykonane </w:t>
      </w:r>
      <w:r w:rsidR="00B70EC9">
        <w:rPr>
          <w:rFonts w:ascii="Arial" w:eastAsia="TimesNewRomanPSMT" w:hAnsi="Arial" w:cs="Arial"/>
          <w:color w:val="000000"/>
        </w:rPr>
        <w:t xml:space="preserve">  </w:t>
      </w:r>
    </w:p>
    <w:p w14:paraId="1F611C28" w14:textId="77777777" w:rsidR="00B70EC9"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daszki ochronne na wysokości </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2,4m od terenu i ze spadkiem 45 stopni w kierunku źródła </w:t>
      </w:r>
      <w:r>
        <w:rPr>
          <w:rFonts w:ascii="Arial" w:eastAsia="TimesNewRomanPSMT" w:hAnsi="Arial" w:cs="Arial"/>
          <w:color w:val="000000"/>
        </w:rPr>
        <w:t xml:space="preserve"> </w:t>
      </w:r>
    </w:p>
    <w:p w14:paraId="6B81FC0D" w14:textId="77777777" w:rsidR="003B0164" w:rsidRPr="003B0164" w:rsidRDefault="00B70EC9"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zagrożenia. </w:t>
      </w:r>
    </w:p>
    <w:p w14:paraId="74AF7089"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097D34AE" w14:textId="77777777" w:rsidR="003B0164" w:rsidRPr="00B70EC9" w:rsidRDefault="003B0164" w:rsidP="00B70EC9">
      <w:pPr>
        <w:autoSpaceDE w:val="0"/>
        <w:autoSpaceDN w:val="0"/>
        <w:adjustRightInd w:val="0"/>
        <w:spacing w:after="0" w:line="240" w:lineRule="auto"/>
        <w:jc w:val="center"/>
        <w:rPr>
          <w:rFonts w:ascii="Arial" w:eastAsia="TimesNewRomanPSMT" w:hAnsi="Arial" w:cs="Arial"/>
          <w:b/>
          <w:color w:val="000000"/>
          <w:sz w:val="24"/>
          <w:szCs w:val="24"/>
        </w:rPr>
      </w:pPr>
      <w:r w:rsidRPr="00B70EC9">
        <w:rPr>
          <w:rFonts w:ascii="Arial" w:eastAsia="TimesNewRomanPSMT" w:hAnsi="Arial" w:cs="Arial"/>
          <w:b/>
          <w:color w:val="000000"/>
          <w:sz w:val="24"/>
          <w:szCs w:val="24"/>
        </w:rPr>
        <w:t>6.     KONTROLA JAKOŚCI ROBÓT</w:t>
      </w:r>
    </w:p>
    <w:p w14:paraId="235AA2E5"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6728010F" w14:textId="77777777" w:rsidR="003B0164" w:rsidRPr="00B70EC9" w:rsidRDefault="003B0164" w:rsidP="009B6684">
      <w:pPr>
        <w:pStyle w:val="Akapitzlist"/>
        <w:numPr>
          <w:ilvl w:val="1"/>
          <w:numId w:val="39"/>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Przed odbiorem należy poddać rusztowanie sprawdzeniu i kontroli jakości. Sprawdzeniem objąć należy: </w:t>
      </w:r>
    </w:p>
    <w:p w14:paraId="04BD7C70"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stan podłoża – przeprowadzeniu badań podłoża na którym montowane będą rusztowania, </w:t>
      </w:r>
    </w:p>
    <w:p w14:paraId="745B7BF2"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posadowienie rusztowania, </w:t>
      </w:r>
    </w:p>
    <w:p w14:paraId="74AEFA02"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siatkę  konstrukcyjną  –  sprawdzenie  wymiarów  zamontowanych  rusztowań  z  uwzględnieniem  dopuszczalnych odchyłek, </w:t>
      </w:r>
    </w:p>
    <w:p w14:paraId="77BA0BBF"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stężenia – czy zgodne z instrukcją montażu lub projektem technicznym rusztowania, </w:t>
      </w:r>
    </w:p>
    <w:p w14:paraId="37618351"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zakotwienia – poprzez próby wyrywania kotew zgodnie z instrukcją montażu lub projektem technicznym rusztowania, </w:t>
      </w:r>
    </w:p>
    <w:p w14:paraId="32F787AE"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pomosty robocze i zabezpieczające, czy zgodne z instrukcją lub projektem technicznym rusztowania, </w:t>
      </w:r>
    </w:p>
    <w:p w14:paraId="5D1CDC1A"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komunikację, czy zgodne z instrukcją lub projektem technicznym rusztowania, </w:t>
      </w:r>
    </w:p>
    <w:p w14:paraId="3734ACA2" w14:textId="77777777" w:rsid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urządzenia piorunochronne, poprzez pomiary oporności, </w:t>
      </w:r>
    </w:p>
    <w:p w14:paraId="7ACF9EDC"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usytuowanie względem linii energetycznych, poprzez pomiar odległości od linii, </w:t>
      </w:r>
    </w:p>
    <w:p w14:paraId="0A0E603A" w14:textId="77777777" w:rsidR="003B0164" w:rsidRPr="00B70EC9" w:rsidRDefault="003B0164" w:rsidP="009B6684">
      <w:pPr>
        <w:pStyle w:val="Akapitzlist"/>
        <w:numPr>
          <w:ilvl w:val="0"/>
          <w:numId w:val="82"/>
        </w:numPr>
        <w:autoSpaceDE w:val="0"/>
        <w:autoSpaceDN w:val="0"/>
        <w:adjustRightInd w:val="0"/>
        <w:spacing w:after="0" w:line="240" w:lineRule="auto"/>
        <w:rPr>
          <w:rFonts w:ascii="Arial" w:eastAsia="TimesNewRomanPSMT" w:hAnsi="Arial" w:cs="Arial"/>
          <w:color w:val="000000"/>
        </w:rPr>
      </w:pPr>
      <w:r w:rsidRPr="00B70EC9">
        <w:rPr>
          <w:rFonts w:ascii="Arial" w:eastAsia="TimesNewRomanPSMT" w:hAnsi="Arial" w:cs="Arial"/>
          <w:color w:val="000000"/>
        </w:rPr>
        <w:t xml:space="preserve">zabezpieczenia rusztowań, czy zgodne z instrukcją lub projektem technicznym rusztowania i czy zapewniają warunki bezpieczeństwa pracy. </w:t>
      </w:r>
    </w:p>
    <w:p w14:paraId="648E3FC0"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403088CF" w14:textId="77777777" w:rsidR="003B0164" w:rsidRPr="00B70EC9" w:rsidRDefault="003B0164" w:rsidP="00B70EC9">
      <w:pPr>
        <w:autoSpaceDE w:val="0"/>
        <w:autoSpaceDN w:val="0"/>
        <w:adjustRightInd w:val="0"/>
        <w:spacing w:after="0" w:line="240" w:lineRule="auto"/>
        <w:jc w:val="center"/>
        <w:rPr>
          <w:rFonts w:ascii="Arial" w:eastAsia="TimesNewRomanPSMT" w:hAnsi="Arial" w:cs="Arial"/>
          <w:b/>
          <w:color w:val="000000"/>
          <w:sz w:val="24"/>
          <w:szCs w:val="24"/>
        </w:rPr>
      </w:pPr>
      <w:r w:rsidRPr="00B70EC9">
        <w:rPr>
          <w:rFonts w:ascii="Arial" w:eastAsia="TimesNewRomanPSMT" w:hAnsi="Arial" w:cs="Arial"/>
          <w:b/>
          <w:color w:val="000000"/>
          <w:sz w:val="24"/>
          <w:szCs w:val="24"/>
        </w:rPr>
        <w:t>7.    OBMIAR ROBÓT</w:t>
      </w:r>
    </w:p>
    <w:p w14:paraId="20FD41CC" w14:textId="77777777" w:rsidR="00B70EC9" w:rsidRDefault="00B70EC9" w:rsidP="003B0164">
      <w:pPr>
        <w:autoSpaceDE w:val="0"/>
        <w:autoSpaceDN w:val="0"/>
        <w:adjustRightInd w:val="0"/>
        <w:spacing w:after="0" w:line="240" w:lineRule="auto"/>
        <w:rPr>
          <w:rFonts w:ascii="Arial" w:eastAsia="TimesNewRomanPSMT" w:hAnsi="Arial" w:cs="Arial"/>
          <w:color w:val="000000"/>
        </w:rPr>
      </w:pPr>
    </w:p>
    <w:p w14:paraId="2ED1E55C"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Obmiar robót wykonuje się  w jednostkach m2 zamontowanego rusztowania wg rzutu  ściany na płaszczyznę poziomą, o ile wytyczne  producenta  nie  określają  inaczej.  Czas  eksploatacji  (pracy)  rusztowań  wg  ilości  roboczogodzin  danych  robót wykonywanych z rusztowania w zależności od składu brygady roboczej. </w:t>
      </w:r>
    </w:p>
    <w:p w14:paraId="4558C161"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78FF8099" w14:textId="77777777" w:rsidR="003B0164" w:rsidRPr="00C5395A" w:rsidRDefault="003B0164" w:rsidP="00C5395A">
      <w:pPr>
        <w:autoSpaceDE w:val="0"/>
        <w:autoSpaceDN w:val="0"/>
        <w:adjustRightInd w:val="0"/>
        <w:spacing w:after="0" w:line="240" w:lineRule="auto"/>
        <w:jc w:val="center"/>
        <w:rPr>
          <w:rFonts w:ascii="Arial" w:eastAsia="TimesNewRomanPSMT" w:hAnsi="Arial" w:cs="Arial"/>
          <w:b/>
          <w:color w:val="000000"/>
          <w:sz w:val="24"/>
          <w:szCs w:val="24"/>
        </w:rPr>
      </w:pPr>
      <w:r w:rsidRPr="00C5395A">
        <w:rPr>
          <w:rFonts w:ascii="Arial" w:eastAsia="TimesNewRomanPSMT" w:hAnsi="Arial" w:cs="Arial"/>
          <w:b/>
          <w:color w:val="000000"/>
          <w:sz w:val="24"/>
          <w:szCs w:val="24"/>
        </w:rPr>
        <w:t>8.    ODBIÓR ROBÓT</w:t>
      </w:r>
    </w:p>
    <w:p w14:paraId="7CF57007" w14:textId="77777777" w:rsidR="00C5395A" w:rsidRDefault="00C5395A" w:rsidP="003B0164">
      <w:pPr>
        <w:autoSpaceDE w:val="0"/>
        <w:autoSpaceDN w:val="0"/>
        <w:adjustRightInd w:val="0"/>
        <w:spacing w:after="0" w:line="240" w:lineRule="auto"/>
        <w:rPr>
          <w:rFonts w:ascii="Arial" w:eastAsia="TimesNewRomanPSMT" w:hAnsi="Arial" w:cs="Arial"/>
          <w:color w:val="000000"/>
        </w:rPr>
      </w:pPr>
    </w:p>
    <w:p w14:paraId="6ED7C5E2"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8.1.</w:t>
      </w:r>
      <w:r w:rsidR="00C5395A">
        <w:rPr>
          <w:rFonts w:ascii="Arial" w:eastAsia="TimesNewRomanPSMT" w:hAnsi="Arial" w:cs="Arial"/>
          <w:color w:val="000000"/>
        </w:rPr>
        <w:t xml:space="preserve"> </w:t>
      </w:r>
      <w:r w:rsidRPr="003B0164">
        <w:rPr>
          <w:rFonts w:ascii="Arial" w:eastAsia="TimesNewRomanPSMT" w:hAnsi="Arial" w:cs="Arial"/>
          <w:color w:val="000000"/>
        </w:rPr>
        <w:t xml:space="preserve">Odbiór  robót  należy  przeprowadzić  każdorazowo  po  ich  montażu.  Odbioru  dokonuje  </w:t>
      </w:r>
    </w:p>
    <w:p w14:paraId="66CF6D5B"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Kierownik  Budowy  przy  udziale wykonawcy montażu oraz Inspektora Nadzoru. </w:t>
      </w:r>
    </w:p>
    <w:p w14:paraId="3EA31872"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8.2.</w:t>
      </w:r>
      <w:r w:rsidR="00C5395A">
        <w:rPr>
          <w:rFonts w:ascii="Arial" w:eastAsia="TimesNewRomanPSMT" w:hAnsi="Arial" w:cs="Arial"/>
          <w:color w:val="000000"/>
        </w:rPr>
        <w:t xml:space="preserve"> </w:t>
      </w:r>
      <w:r w:rsidRPr="003B0164">
        <w:rPr>
          <w:rFonts w:ascii="Arial" w:eastAsia="TimesNewRomanPSMT" w:hAnsi="Arial" w:cs="Arial"/>
          <w:color w:val="000000"/>
        </w:rPr>
        <w:t xml:space="preserve">Warunki i wymagania odbiorowe określa Instrukcja montażu i eksploatacji danego </w:t>
      </w:r>
      <w:r w:rsidR="00C5395A">
        <w:rPr>
          <w:rFonts w:ascii="Arial" w:eastAsia="TimesNewRomanPSMT" w:hAnsi="Arial" w:cs="Arial"/>
          <w:color w:val="000000"/>
        </w:rPr>
        <w:t xml:space="preserve"> </w:t>
      </w:r>
    </w:p>
    <w:p w14:paraId="11EDA5D5"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rusztowania. </w:t>
      </w:r>
    </w:p>
    <w:p w14:paraId="64FF9CBE"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8.3.</w:t>
      </w:r>
      <w:r w:rsidR="00C5395A">
        <w:rPr>
          <w:rFonts w:ascii="Arial" w:eastAsia="TimesNewRomanPSMT" w:hAnsi="Arial" w:cs="Arial"/>
          <w:color w:val="000000"/>
        </w:rPr>
        <w:t xml:space="preserve"> </w:t>
      </w:r>
      <w:r w:rsidRPr="003B0164">
        <w:rPr>
          <w:rFonts w:ascii="Arial" w:eastAsia="TimesNewRomanPSMT" w:hAnsi="Arial" w:cs="Arial"/>
          <w:color w:val="000000"/>
        </w:rPr>
        <w:t xml:space="preserve">Ponadto odbiory rusztowań (przeglądy rusztowań) należy wykonywać codziennie przed </w:t>
      </w:r>
      <w:r w:rsidR="00C5395A">
        <w:rPr>
          <w:rFonts w:ascii="Arial" w:eastAsia="TimesNewRomanPSMT" w:hAnsi="Arial" w:cs="Arial"/>
          <w:color w:val="000000"/>
        </w:rPr>
        <w:t xml:space="preserve"> </w:t>
      </w:r>
    </w:p>
    <w:p w14:paraId="3D2CFFFD"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rozpoczęciem pracy sprawdzając: </w:t>
      </w:r>
    </w:p>
    <w:p w14:paraId="02655405" w14:textId="77777777" w:rsidR="003B0164" w:rsidRPr="00C5395A" w:rsidRDefault="003B0164" w:rsidP="009B6684">
      <w:pPr>
        <w:pStyle w:val="Akapitzlist"/>
        <w:numPr>
          <w:ilvl w:val="0"/>
          <w:numId w:val="83"/>
        </w:numPr>
        <w:autoSpaceDE w:val="0"/>
        <w:autoSpaceDN w:val="0"/>
        <w:adjustRightInd w:val="0"/>
        <w:spacing w:after="0" w:line="240" w:lineRule="auto"/>
        <w:rPr>
          <w:rFonts w:ascii="Arial" w:eastAsia="TimesNewRomanPSMT" w:hAnsi="Arial" w:cs="Arial"/>
          <w:color w:val="000000"/>
        </w:rPr>
      </w:pPr>
      <w:r w:rsidRPr="00C5395A">
        <w:rPr>
          <w:rFonts w:ascii="Arial" w:eastAsia="TimesNewRomanPSMT" w:hAnsi="Arial" w:cs="Arial"/>
          <w:color w:val="000000"/>
        </w:rPr>
        <w:t xml:space="preserve">czy rusztowanie nie jest uszkodzone lub odkształcone, </w:t>
      </w:r>
    </w:p>
    <w:p w14:paraId="045505C2" w14:textId="77777777" w:rsidR="003B0164" w:rsidRPr="00C5395A" w:rsidRDefault="003B0164" w:rsidP="009B6684">
      <w:pPr>
        <w:pStyle w:val="Akapitzlist"/>
        <w:numPr>
          <w:ilvl w:val="0"/>
          <w:numId w:val="83"/>
        </w:numPr>
        <w:autoSpaceDE w:val="0"/>
        <w:autoSpaceDN w:val="0"/>
        <w:adjustRightInd w:val="0"/>
        <w:spacing w:after="0" w:line="240" w:lineRule="auto"/>
        <w:rPr>
          <w:rFonts w:ascii="Arial" w:eastAsia="TimesNewRomanPSMT" w:hAnsi="Arial" w:cs="Arial"/>
          <w:color w:val="000000"/>
        </w:rPr>
      </w:pPr>
      <w:r w:rsidRPr="00C5395A">
        <w:rPr>
          <w:rFonts w:ascii="Arial" w:eastAsia="TimesNewRomanPSMT" w:hAnsi="Arial" w:cs="Arial"/>
          <w:color w:val="000000"/>
        </w:rPr>
        <w:t xml:space="preserve">czy jest prawidłowo zakotwione, </w:t>
      </w:r>
    </w:p>
    <w:p w14:paraId="4CCA90F6" w14:textId="77777777" w:rsidR="003B0164" w:rsidRPr="00C5395A" w:rsidRDefault="003B0164" w:rsidP="009B6684">
      <w:pPr>
        <w:pStyle w:val="Akapitzlist"/>
        <w:numPr>
          <w:ilvl w:val="0"/>
          <w:numId w:val="83"/>
        </w:numPr>
        <w:autoSpaceDE w:val="0"/>
        <w:autoSpaceDN w:val="0"/>
        <w:adjustRightInd w:val="0"/>
        <w:spacing w:after="0" w:line="240" w:lineRule="auto"/>
        <w:rPr>
          <w:rFonts w:ascii="Arial" w:eastAsia="TimesNewRomanPSMT" w:hAnsi="Arial" w:cs="Arial"/>
          <w:color w:val="000000"/>
        </w:rPr>
      </w:pPr>
      <w:r w:rsidRPr="00C5395A">
        <w:rPr>
          <w:rFonts w:ascii="Arial" w:eastAsia="TimesNewRomanPSMT" w:hAnsi="Arial" w:cs="Arial"/>
          <w:color w:val="000000"/>
        </w:rPr>
        <w:t xml:space="preserve">czy nie styka się z przewodami elektrycznymi, </w:t>
      </w:r>
    </w:p>
    <w:p w14:paraId="122801A8" w14:textId="77777777" w:rsidR="003B0164" w:rsidRPr="00C5395A" w:rsidRDefault="003B0164" w:rsidP="009B6684">
      <w:pPr>
        <w:pStyle w:val="Akapitzlist"/>
        <w:numPr>
          <w:ilvl w:val="0"/>
          <w:numId w:val="83"/>
        </w:numPr>
        <w:autoSpaceDE w:val="0"/>
        <w:autoSpaceDN w:val="0"/>
        <w:adjustRightInd w:val="0"/>
        <w:spacing w:after="0" w:line="240" w:lineRule="auto"/>
        <w:rPr>
          <w:rFonts w:ascii="Arial" w:eastAsia="TimesNewRomanPSMT" w:hAnsi="Arial" w:cs="Arial"/>
          <w:color w:val="000000"/>
        </w:rPr>
      </w:pPr>
      <w:r w:rsidRPr="00C5395A">
        <w:rPr>
          <w:rFonts w:ascii="Arial" w:eastAsia="TimesNewRomanPSMT" w:hAnsi="Arial" w:cs="Arial"/>
          <w:color w:val="000000"/>
        </w:rPr>
        <w:t xml:space="preserve">czy stan powierzchni pomostów roboczych i komunikacyjnych jest właściwy (czyste, nie śliskie, stabilne), </w:t>
      </w:r>
    </w:p>
    <w:p w14:paraId="23D43B7C" w14:textId="77777777" w:rsidR="003B0164" w:rsidRPr="00C5395A" w:rsidRDefault="003B0164" w:rsidP="009B6684">
      <w:pPr>
        <w:pStyle w:val="Akapitzlist"/>
        <w:numPr>
          <w:ilvl w:val="0"/>
          <w:numId w:val="83"/>
        </w:numPr>
        <w:autoSpaceDE w:val="0"/>
        <w:autoSpaceDN w:val="0"/>
        <w:adjustRightInd w:val="0"/>
        <w:spacing w:after="0" w:line="240" w:lineRule="auto"/>
        <w:rPr>
          <w:rFonts w:ascii="Arial" w:eastAsia="TimesNewRomanPSMT" w:hAnsi="Arial" w:cs="Arial"/>
          <w:color w:val="000000"/>
        </w:rPr>
      </w:pPr>
      <w:r w:rsidRPr="00C5395A">
        <w:rPr>
          <w:rFonts w:ascii="Arial" w:eastAsia="TimesNewRomanPSMT" w:hAnsi="Arial" w:cs="Arial"/>
          <w:color w:val="000000"/>
        </w:rPr>
        <w:t xml:space="preserve">poręcze ochronne (czy nie obluzowane lub ich brak), </w:t>
      </w:r>
    </w:p>
    <w:p w14:paraId="1FFAD964" w14:textId="77777777" w:rsidR="003B0164" w:rsidRPr="00C5395A" w:rsidRDefault="003B0164" w:rsidP="009B6684">
      <w:pPr>
        <w:pStyle w:val="Akapitzlist"/>
        <w:numPr>
          <w:ilvl w:val="0"/>
          <w:numId w:val="83"/>
        </w:numPr>
        <w:autoSpaceDE w:val="0"/>
        <w:autoSpaceDN w:val="0"/>
        <w:adjustRightInd w:val="0"/>
        <w:spacing w:after="0" w:line="240" w:lineRule="auto"/>
        <w:rPr>
          <w:rFonts w:ascii="Arial" w:eastAsia="TimesNewRomanPSMT" w:hAnsi="Arial" w:cs="Arial"/>
          <w:color w:val="000000"/>
        </w:rPr>
      </w:pPr>
      <w:r w:rsidRPr="00C5395A">
        <w:rPr>
          <w:rFonts w:ascii="Arial" w:eastAsia="TimesNewRomanPSMT" w:hAnsi="Arial" w:cs="Arial"/>
          <w:color w:val="000000"/>
        </w:rPr>
        <w:t xml:space="preserve">czy nie zaszły zjawiska mające ujemny wpływ na bezpieczeństwo rusztowania. </w:t>
      </w:r>
    </w:p>
    <w:p w14:paraId="7572A6E5"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8.4.</w:t>
      </w:r>
      <w:r w:rsidR="00C5395A">
        <w:rPr>
          <w:rFonts w:ascii="Arial" w:eastAsia="TimesNewRomanPSMT" w:hAnsi="Arial" w:cs="Arial"/>
          <w:color w:val="000000"/>
        </w:rPr>
        <w:t xml:space="preserve"> </w:t>
      </w:r>
      <w:r w:rsidRPr="003B0164">
        <w:rPr>
          <w:rFonts w:ascii="Arial" w:eastAsia="TimesNewRomanPSMT" w:hAnsi="Arial" w:cs="Arial"/>
          <w:color w:val="000000"/>
        </w:rPr>
        <w:t>Ponadto należy prowadzić przeglądy dekadowe co 10 dni. Powinien je przeprowadzać</w:t>
      </w:r>
    </w:p>
    <w:p w14:paraId="4A7989AA" w14:textId="77777777" w:rsidR="00C5395A"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 Kierownik Budowy lub konserwator, który  sprawdzić  winien  stan  rusztowań,  czy  w  </w:t>
      </w:r>
      <w:r>
        <w:rPr>
          <w:rFonts w:ascii="Arial" w:eastAsia="TimesNewRomanPSMT" w:hAnsi="Arial" w:cs="Arial"/>
          <w:color w:val="000000"/>
        </w:rPr>
        <w:t xml:space="preserve"> </w:t>
      </w:r>
    </w:p>
    <w:p w14:paraId="33A31CF2"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konstrukcji  rusztowań  nie  ma  zmian,  które  mogą  spowodować  katastrofę </w:t>
      </w:r>
    </w:p>
    <w:p w14:paraId="139A2FC2" w14:textId="77777777" w:rsidR="00C5395A"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budowlaną lub stworzyć niebezpieczne warunki pracy na rusztowaniach i eksploatacji </w:t>
      </w:r>
      <w:r>
        <w:rPr>
          <w:rFonts w:ascii="Arial" w:eastAsia="TimesNewRomanPSMT" w:hAnsi="Arial" w:cs="Arial"/>
          <w:color w:val="000000"/>
        </w:rPr>
        <w:t xml:space="preserve"> </w:t>
      </w:r>
    </w:p>
    <w:p w14:paraId="1D26CFAA"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rusztowania. </w:t>
      </w:r>
    </w:p>
    <w:p w14:paraId="74F96A59"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8.5.</w:t>
      </w:r>
      <w:r w:rsidR="00C5395A">
        <w:rPr>
          <w:rFonts w:ascii="Arial" w:eastAsia="TimesNewRomanPSMT" w:hAnsi="Arial" w:cs="Arial"/>
          <w:color w:val="000000"/>
        </w:rPr>
        <w:t xml:space="preserve"> </w:t>
      </w:r>
      <w:r w:rsidRPr="003B0164">
        <w:rPr>
          <w:rFonts w:ascii="Arial" w:eastAsia="TimesNewRomanPSMT" w:hAnsi="Arial" w:cs="Arial"/>
          <w:color w:val="000000"/>
        </w:rPr>
        <w:t xml:space="preserve">Ponadto należy prowadzić doraźne przeglądy rusztowania, zawsze po dłuższej przerwie w </w:t>
      </w:r>
      <w:r w:rsidR="00C5395A">
        <w:rPr>
          <w:rFonts w:ascii="Arial" w:eastAsia="TimesNewRomanPSMT" w:hAnsi="Arial" w:cs="Arial"/>
          <w:color w:val="000000"/>
        </w:rPr>
        <w:t xml:space="preserve"> </w:t>
      </w:r>
    </w:p>
    <w:p w14:paraId="1F71BE03" w14:textId="77777777" w:rsidR="00C5395A"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pracy niż 2 tygodnie oraz po każdej  burzy,  po  każdym  silniejszym  wietrze,  opadach  </w:t>
      </w:r>
      <w:r>
        <w:rPr>
          <w:rFonts w:ascii="Arial" w:eastAsia="TimesNewRomanPSMT" w:hAnsi="Arial" w:cs="Arial"/>
          <w:color w:val="000000"/>
        </w:rPr>
        <w:t xml:space="preserve"> </w:t>
      </w:r>
    </w:p>
    <w:p w14:paraId="69933F4C" w14:textId="77777777" w:rsidR="00C5395A"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deszczu  irp.  Czynności  sprawdzające  są  takie  jak  w  odbiorze technicznym, przeglądzie </w:t>
      </w:r>
      <w:r>
        <w:rPr>
          <w:rFonts w:ascii="Arial" w:eastAsia="TimesNewRomanPSMT" w:hAnsi="Arial" w:cs="Arial"/>
          <w:color w:val="000000"/>
        </w:rPr>
        <w:t xml:space="preserve"> </w:t>
      </w:r>
    </w:p>
    <w:p w14:paraId="50F02804"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codziennym i dekadowym. Przeglądy wykonuje się komisyjnie jak przy odbiorze. </w:t>
      </w:r>
    </w:p>
    <w:p w14:paraId="283C0064"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8.6.</w:t>
      </w:r>
      <w:r w:rsidR="00C5395A">
        <w:rPr>
          <w:rFonts w:ascii="Arial" w:eastAsia="TimesNewRomanPSMT" w:hAnsi="Arial" w:cs="Arial"/>
          <w:color w:val="000000"/>
        </w:rPr>
        <w:t xml:space="preserve"> </w:t>
      </w:r>
      <w:r w:rsidRPr="003B0164">
        <w:rPr>
          <w:rFonts w:ascii="Arial" w:eastAsia="TimesNewRomanPSMT" w:hAnsi="Arial" w:cs="Arial"/>
          <w:color w:val="000000"/>
        </w:rPr>
        <w:t xml:space="preserve">Wszystkie odbiory rusztowań i przeglądy winny być odnotowane w dzienniku budowy. </w:t>
      </w:r>
      <w:r w:rsidR="00C5395A">
        <w:rPr>
          <w:rFonts w:ascii="Arial" w:eastAsia="TimesNewRomanPSMT" w:hAnsi="Arial" w:cs="Arial"/>
          <w:color w:val="000000"/>
        </w:rPr>
        <w:t xml:space="preserve">  </w:t>
      </w:r>
    </w:p>
    <w:p w14:paraId="20E7B520" w14:textId="77777777" w:rsidR="00C5395A"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Wszystkie zauważone usterki winne być w trybie pilnym usunięte z potwierdzeniem ich </w:t>
      </w:r>
      <w:r>
        <w:rPr>
          <w:rFonts w:ascii="Arial" w:eastAsia="TimesNewRomanPSMT" w:hAnsi="Arial" w:cs="Arial"/>
          <w:color w:val="000000"/>
        </w:rPr>
        <w:t xml:space="preserve"> </w:t>
      </w:r>
    </w:p>
    <w:p w14:paraId="741C5A53"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wykonania w dzienniku budowy przez osoby dokonujące kontroli. </w:t>
      </w:r>
    </w:p>
    <w:p w14:paraId="7EC209D9" w14:textId="77777777" w:rsidR="00C5395A"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8.7.</w:t>
      </w:r>
      <w:r w:rsidR="00C5395A">
        <w:rPr>
          <w:rFonts w:ascii="Arial" w:eastAsia="TimesNewRomanPSMT" w:hAnsi="Arial" w:cs="Arial"/>
          <w:color w:val="000000"/>
        </w:rPr>
        <w:t xml:space="preserve"> </w:t>
      </w:r>
      <w:r w:rsidRPr="003B0164">
        <w:rPr>
          <w:rFonts w:ascii="Arial" w:eastAsia="TimesNewRomanPSMT" w:hAnsi="Arial" w:cs="Arial"/>
          <w:color w:val="000000"/>
        </w:rPr>
        <w:t xml:space="preserve">Każdorazowo po demontażu rusztowania należy dokonać oceny stanu technicznego </w:t>
      </w:r>
      <w:r w:rsidR="00C5395A">
        <w:rPr>
          <w:rFonts w:ascii="Arial" w:eastAsia="TimesNewRomanPSMT" w:hAnsi="Arial" w:cs="Arial"/>
          <w:color w:val="000000"/>
        </w:rPr>
        <w:t xml:space="preserve"> </w:t>
      </w:r>
    </w:p>
    <w:p w14:paraId="7500D904"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wszystkich elementów rusztowania i sporządzić protokół pokontrolny. </w:t>
      </w:r>
    </w:p>
    <w:p w14:paraId="3C927327"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59586D04" w14:textId="77777777" w:rsidR="003B0164" w:rsidRPr="00C5395A" w:rsidRDefault="003B0164" w:rsidP="009B6684">
      <w:pPr>
        <w:pStyle w:val="Akapitzlist"/>
        <w:numPr>
          <w:ilvl w:val="0"/>
          <w:numId w:val="78"/>
        </w:numPr>
        <w:autoSpaceDE w:val="0"/>
        <w:autoSpaceDN w:val="0"/>
        <w:adjustRightInd w:val="0"/>
        <w:spacing w:after="0" w:line="240" w:lineRule="auto"/>
        <w:jc w:val="center"/>
        <w:rPr>
          <w:rFonts w:ascii="Arial" w:eastAsia="TimesNewRomanPSMT" w:hAnsi="Arial" w:cs="Arial"/>
          <w:b/>
          <w:color w:val="000000"/>
          <w:sz w:val="24"/>
          <w:szCs w:val="24"/>
        </w:rPr>
      </w:pPr>
      <w:r w:rsidRPr="00C5395A">
        <w:rPr>
          <w:rFonts w:ascii="Arial" w:eastAsia="TimesNewRomanPSMT" w:hAnsi="Arial" w:cs="Arial"/>
          <w:b/>
          <w:color w:val="000000"/>
          <w:sz w:val="24"/>
          <w:szCs w:val="24"/>
        </w:rPr>
        <w:t>PODSTAWA PŁATNOŚCI</w:t>
      </w:r>
    </w:p>
    <w:p w14:paraId="305B2818" w14:textId="77777777" w:rsidR="00C5395A" w:rsidRPr="00C5395A" w:rsidRDefault="00C5395A" w:rsidP="00C5395A">
      <w:pPr>
        <w:pStyle w:val="Akapitzlist"/>
        <w:autoSpaceDE w:val="0"/>
        <w:autoSpaceDN w:val="0"/>
        <w:adjustRightInd w:val="0"/>
        <w:spacing w:after="0" w:line="240" w:lineRule="auto"/>
        <w:rPr>
          <w:rFonts w:ascii="Arial" w:eastAsia="TimesNewRomanPSMT" w:hAnsi="Arial" w:cs="Arial"/>
          <w:b/>
          <w:color w:val="000000"/>
          <w:sz w:val="24"/>
          <w:szCs w:val="24"/>
        </w:rPr>
      </w:pPr>
    </w:p>
    <w:p w14:paraId="341DDAF0"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Rozliczenie robót następuje na zasadach ustalonych w umowie pomiędzy Wykonawcą a Zamawiającym, po zakończeniu robót i ich odbiorze końcowym. </w:t>
      </w:r>
    </w:p>
    <w:p w14:paraId="78650832"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56F84C4A" w14:textId="77777777" w:rsidR="003B0164" w:rsidRPr="00C5395A" w:rsidRDefault="003B0164" w:rsidP="00C5395A">
      <w:pPr>
        <w:autoSpaceDE w:val="0"/>
        <w:autoSpaceDN w:val="0"/>
        <w:adjustRightInd w:val="0"/>
        <w:spacing w:after="0" w:line="240" w:lineRule="auto"/>
        <w:jc w:val="center"/>
        <w:rPr>
          <w:rFonts w:ascii="Arial" w:eastAsia="TimesNewRomanPSMT" w:hAnsi="Arial" w:cs="Arial"/>
          <w:b/>
          <w:color w:val="000000"/>
          <w:sz w:val="24"/>
          <w:szCs w:val="24"/>
        </w:rPr>
      </w:pPr>
      <w:r w:rsidRPr="00C5395A">
        <w:rPr>
          <w:rFonts w:ascii="Arial" w:eastAsia="TimesNewRomanPSMT" w:hAnsi="Arial" w:cs="Arial"/>
          <w:b/>
          <w:color w:val="000000"/>
          <w:sz w:val="24"/>
          <w:szCs w:val="24"/>
        </w:rPr>
        <w:t>10.    PRZEPISY ZWIĄZANE</w:t>
      </w:r>
    </w:p>
    <w:p w14:paraId="0E93A2E7"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50DD4099" w14:textId="77777777" w:rsidR="002C6D65"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1.  Rozporządzenie  Ministra  Infrastruktury</w:t>
      </w:r>
      <w:r w:rsidR="002C6D65">
        <w:rPr>
          <w:rFonts w:ascii="Arial" w:eastAsia="TimesNewRomanPSMT" w:hAnsi="Arial" w:cs="Arial"/>
          <w:color w:val="000000"/>
        </w:rPr>
        <w:t xml:space="preserve"> z dnia 6 lutego 2003r.</w:t>
      </w:r>
      <w:r w:rsidRPr="003B0164">
        <w:rPr>
          <w:rFonts w:ascii="Arial" w:eastAsia="TimesNewRomanPSMT" w:hAnsi="Arial" w:cs="Arial"/>
          <w:color w:val="000000"/>
        </w:rPr>
        <w:t xml:space="preserve">  w  sprawie  bezpieczeństwa  i </w:t>
      </w:r>
    </w:p>
    <w:p w14:paraId="53040EC3" w14:textId="77777777" w:rsidR="003B0164" w:rsidRPr="003B0164"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 higieny  pracy  </w:t>
      </w:r>
      <w:r w:rsidR="00C5395A">
        <w:rPr>
          <w:rFonts w:ascii="Arial" w:eastAsia="TimesNewRomanPSMT" w:hAnsi="Arial" w:cs="Arial"/>
          <w:color w:val="000000"/>
        </w:rPr>
        <w:t xml:space="preserve">podczas  wykonywania  robót </w:t>
      </w:r>
      <w:r w:rsidR="003B0164" w:rsidRPr="003B0164">
        <w:rPr>
          <w:rFonts w:ascii="Arial" w:eastAsia="TimesNewRomanPSMT" w:hAnsi="Arial" w:cs="Arial"/>
          <w:color w:val="000000"/>
        </w:rPr>
        <w:t xml:space="preserve">budowlanych </w:t>
      </w:r>
      <w:r w:rsidR="000A3573">
        <w:rPr>
          <w:rFonts w:ascii="Arial" w:eastAsia="TimesNewRomanPSMT" w:hAnsi="Arial" w:cs="Arial"/>
          <w:color w:val="000000"/>
        </w:rPr>
        <w:t xml:space="preserve"> (Dz. U. z 2003r. Nr 47 poz. 401</w:t>
      </w:r>
      <w:r>
        <w:rPr>
          <w:rFonts w:ascii="Arial" w:eastAsia="TimesNewRomanPSMT" w:hAnsi="Arial" w:cs="Arial"/>
          <w:color w:val="000000"/>
        </w:rPr>
        <w:t xml:space="preserve">) </w:t>
      </w:r>
    </w:p>
    <w:p w14:paraId="5DB73F3B" w14:textId="77777777" w:rsidR="000A3573"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2.  Dz.</w:t>
      </w:r>
      <w:r w:rsidR="00C5395A">
        <w:rPr>
          <w:rFonts w:ascii="Arial" w:eastAsia="TimesNewRomanPSMT" w:hAnsi="Arial" w:cs="Arial"/>
          <w:color w:val="000000"/>
        </w:rPr>
        <w:t xml:space="preserve"> </w:t>
      </w:r>
      <w:r w:rsidR="000A3573">
        <w:rPr>
          <w:rFonts w:ascii="Arial" w:eastAsia="TimesNewRomanPSMT" w:hAnsi="Arial" w:cs="Arial"/>
          <w:color w:val="000000"/>
        </w:rPr>
        <w:t xml:space="preserve">U.  </w:t>
      </w:r>
      <w:r w:rsidRPr="003B0164">
        <w:rPr>
          <w:rFonts w:ascii="Arial" w:eastAsia="TimesNewRomanPSMT" w:hAnsi="Arial" w:cs="Arial"/>
          <w:color w:val="000000"/>
        </w:rPr>
        <w:t>2005</w:t>
      </w:r>
      <w:r w:rsidR="000A3573">
        <w:rPr>
          <w:rFonts w:ascii="Arial" w:eastAsia="TimesNewRomanPSMT" w:hAnsi="Arial" w:cs="Arial"/>
          <w:color w:val="000000"/>
        </w:rPr>
        <w:t>r. Nr 178 poz. 1745</w:t>
      </w:r>
      <w:r w:rsidRPr="003B0164">
        <w:rPr>
          <w:rFonts w:ascii="Arial" w:eastAsia="TimesNewRomanPSMT" w:hAnsi="Arial" w:cs="Arial"/>
          <w:color w:val="000000"/>
        </w:rPr>
        <w:t xml:space="preserve">  –  w  sprawie  minimalnych  wymagań  dotyczących  bhp  </w:t>
      </w:r>
      <w:r w:rsidR="000A3573">
        <w:rPr>
          <w:rFonts w:ascii="Arial" w:eastAsia="TimesNewRomanPSMT" w:hAnsi="Arial" w:cs="Arial"/>
          <w:color w:val="000000"/>
        </w:rPr>
        <w:t xml:space="preserve"> </w:t>
      </w:r>
    </w:p>
    <w:p w14:paraId="5A01A5F4" w14:textId="77777777" w:rsidR="003B0164" w:rsidRPr="003B0164" w:rsidRDefault="000A3573"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0164" w:rsidRPr="003B0164">
        <w:rPr>
          <w:rFonts w:ascii="Arial" w:eastAsia="TimesNewRomanPSMT" w:hAnsi="Arial" w:cs="Arial"/>
          <w:color w:val="000000"/>
        </w:rPr>
        <w:t xml:space="preserve">podczas </w:t>
      </w:r>
      <w:r w:rsidR="00C5395A">
        <w:rPr>
          <w:rFonts w:ascii="Arial" w:eastAsia="TimesNewRomanPSMT" w:hAnsi="Arial" w:cs="Arial"/>
          <w:color w:val="000000"/>
        </w:rPr>
        <w:t xml:space="preserve">użytkowania  maszyn  przez </w:t>
      </w:r>
      <w:r w:rsidR="003B0164" w:rsidRPr="003B0164">
        <w:rPr>
          <w:rFonts w:ascii="Arial" w:eastAsia="TimesNewRomanPSMT" w:hAnsi="Arial" w:cs="Arial"/>
          <w:color w:val="000000"/>
        </w:rPr>
        <w:t xml:space="preserve">pracowników podczas pracy </w:t>
      </w:r>
    </w:p>
    <w:p w14:paraId="0C487496"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3.  Ustawa o systemie zgodności </w:t>
      </w:r>
    </w:p>
    <w:p w14:paraId="52AD4408" w14:textId="77777777" w:rsidR="003B0164" w:rsidRPr="003B0164"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4.  Rozporządzenie w sprawie rodzaju prac wykonywanych co najmniej przez 2 osoby </w:t>
      </w:r>
    </w:p>
    <w:p w14:paraId="5C17C0D2" w14:textId="77777777" w:rsidR="002C6D65" w:rsidRDefault="003B0164" w:rsidP="003B0164">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5.  PN-M-47900</w:t>
      </w:r>
      <w:r w:rsidR="002C6D65">
        <w:rPr>
          <w:rFonts w:ascii="Arial" w:eastAsia="TimesNewRomanPSMT" w:hAnsi="Arial" w:cs="Arial"/>
          <w:color w:val="000000"/>
        </w:rPr>
        <w:t>.00</w:t>
      </w:r>
      <w:r w:rsidRPr="003B0164">
        <w:rPr>
          <w:rFonts w:ascii="Arial" w:eastAsia="TimesNewRomanPSMT" w:hAnsi="Arial" w:cs="Arial"/>
          <w:color w:val="000000"/>
        </w:rPr>
        <w:t xml:space="preserve"> Rusztowania stojące metalowe robocze. </w:t>
      </w:r>
      <w:r w:rsidR="002C6D65">
        <w:rPr>
          <w:rFonts w:ascii="Arial" w:eastAsia="TimesNewRomanPSMT" w:hAnsi="Arial" w:cs="Arial"/>
          <w:color w:val="000000"/>
        </w:rPr>
        <w:t xml:space="preserve">Określenia, podział i główne  </w:t>
      </w:r>
    </w:p>
    <w:p w14:paraId="164D10EF"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wymiary</w:t>
      </w:r>
    </w:p>
    <w:p w14:paraId="258F4FBB"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6.  PN-M-47900.01</w:t>
      </w:r>
      <w:r w:rsidR="003B0164" w:rsidRPr="003B0164">
        <w:rPr>
          <w:rFonts w:ascii="Arial" w:eastAsia="TimesNewRomanPSMT" w:hAnsi="Arial" w:cs="Arial"/>
          <w:color w:val="000000"/>
        </w:rPr>
        <w:t xml:space="preserve"> </w:t>
      </w:r>
      <w:r w:rsidRPr="003B0164">
        <w:rPr>
          <w:rFonts w:ascii="Arial" w:eastAsia="TimesNewRomanPSMT" w:hAnsi="Arial" w:cs="Arial"/>
          <w:color w:val="000000"/>
        </w:rPr>
        <w:t>Rusztowania stojące metalowe robocze</w:t>
      </w:r>
      <w:r>
        <w:rPr>
          <w:rFonts w:ascii="Arial" w:eastAsia="TimesNewRomanPSMT" w:hAnsi="Arial" w:cs="Arial"/>
          <w:color w:val="000000"/>
        </w:rPr>
        <w:t xml:space="preserve">. Rusztowania stojakowe z rur </w:t>
      </w:r>
    </w:p>
    <w:p w14:paraId="05F2878A" w14:textId="77777777" w:rsidR="003B0164"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stalowych. Ogólne wymagania i badania oraz eksploatacji.</w:t>
      </w:r>
    </w:p>
    <w:p w14:paraId="44465B00"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7.  PN-M-47900.02 </w:t>
      </w:r>
      <w:r w:rsidRPr="003B0164">
        <w:rPr>
          <w:rFonts w:ascii="Arial" w:eastAsia="TimesNewRomanPSMT" w:hAnsi="Arial" w:cs="Arial"/>
          <w:color w:val="000000"/>
        </w:rPr>
        <w:t>Rusztowania stojące metalowe robocze</w:t>
      </w:r>
      <w:r>
        <w:rPr>
          <w:rFonts w:ascii="Arial" w:eastAsia="TimesNewRomanPSMT" w:hAnsi="Arial" w:cs="Arial"/>
          <w:color w:val="000000"/>
        </w:rPr>
        <w:t xml:space="preserve">. Rusztowania ramowe. Ogólne </w:t>
      </w:r>
    </w:p>
    <w:p w14:paraId="5A1DECBC"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wymagania i badania.</w:t>
      </w:r>
    </w:p>
    <w:p w14:paraId="490FCB0D"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8.  PN-M-47900.03 </w:t>
      </w:r>
      <w:r w:rsidRPr="003B0164">
        <w:rPr>
          <w:rFonts w:ascii="Arial" w:eastAsia="TimesNewRomanPSMT" w:hAnsi="Arial" w:cs="Arial"/>
          <w:color w:val="000000"/>
        </w:rPr>
        <w:t>Rusztowania stojące metalowe robocze</w:t>
      </w:r>
      <w:r>
        <w:rPr>
          <w:rFonts w:ascii="Arial" w:eastAsia="TimesNewRomanPSMT" w:hAnsi="Arial" w:cs="Arial"/>
          <w:color w:val="000000"/>
        </w:rPr>
        <w:t xml:space="preserve">. Złącza. Ogólne wymagania i  </w:t>
      </w:r>
    </w:p>
    <w:p w14:paraId="7DED9AFE"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badania.</w:t>
      </w:r>
    </w:p>
    <w:p w14:paraId="1F600A58" w14:textId="77777777" w:rsidR="002C6D65"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9. PN-B-03163-1  Konstrukcje drewniane. Rusztowania. Terminologia.</w:t>
      </w:r>
    </w:p>
    <w:p w14:paraId="4279A66A" w14:textId="77777777" w:rsidR="002C6D65" w:rsidRPr="003B0164"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10. PN-B-03163-2 Konstrukcje drewniane. Rusztowania. Wymagania.</w:t>
      </w:r>
    </w:p>
    <w:p w14:paraId="4FF1FF2F" w14:textId="77777777" w:rsidR="003B0164" w:rsidRPr="003B0164"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11</w:t>
      </w:r>
      <w:r w:rsidR="003B0164" w:rsidRPr="003B0164">
        <w:rPr>
          <w:rFonts w:ascii="Arial" w:eastAsia="TimesNewRomanPSMT" w:hAnsi="Arial" w:cs="Arial"/>
          <w:color w:val="000000"/>
        </w:rPr>
        <w:t xml:space="preserve">.  PN-EN 39 Rury stalowe do budowy rusztowań </w:t>
      </w:r>
    </w:p>
    <w:p w14:paraId="11D77D47" w14:textId="77777777" w:rsidR="00C5395A"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12</w:t>
      </w:r>
      <w:r w:rsidR="003B0164" w:rsidRPr="003B0164">
        <w:rPr>
          <w:rFonts w:ascii="Arial" w:eastAsia="TimesNewRomanPSMT" w:hAnsi="Arial" w:cs="Arial"/>
          <w:color w:val="000000"/>
        </w:rPr>
        <w:t xml:space="preserve">.  PN-EN  74  Złącz,  śruby  centrujące  i  stopy  stosowane  w  rusztowaniach  roboczych  </w:t>
      </w:r>
      <w:r w:rsidR="00C5395A">
        <w:rPr>
          <w:rFonts w:ascii="Arial" w:eastAsia="TimesNewRomanPSMT" w:hAnsi="Arial" w:cs="Arial"/>
          <w:color w:val="000000"/>
        </w:rPr>
        <w:t xml:space="preserve"> </w:t>
      </w:r>
    </w:p>
    <w:p w14:paraId="12EDC00C"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0A3573">
        <w:rPr>
          <w:rFonts w:ascii="Arial" w:eastAsia="TimesNewRomanPSMT" w:hAnsi="Arial" w:cs="Arial"/>
          <w:color w:val="000000"/>
        </w:rPr>
        <w:t xml:space="preserve">                      </w:t>
      </w:r>
      <w:r w:rsidR="003B0164" w:rsidRPr="003B0164">
        <w:rPr>
          <w:rFonts w:ascii="Arial" w:eastAsia="TimesNewRomanPSMT" w:hAnsi="Arial" w:cs="Arial"/>
          <w:color w:val="000000"/>
        </w:rPr>
        <w:t xml:space="preserve">nośnych  wykonywanych  z  rur stalowych </w:t>
      </w:r>
    </w:p>
    <w:p w14:paraId="45ED4920" w14:textId="77777777" w:rsidR="003B0164" w:rsidRPr="003B0164"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13</w:t>
      </w:r>
      <w:r w:rsidR="003B0164" w:rsidRPr="003B0164">
        <w:rPr>
          <w:rFonts w:ascii="Arial" w:eastAsia="TimesNewRomanPSMT" w:hAnsi="Arial" w:cs="Arial"/>
          <w:color w:val="000000"/>
        </w:rPr>
        <w:t xml:space="preserve">.  PN-EN 12810 Rusztowania elewacyjne z elementów prefabrykowanych </w:t>
      </w:r>
    </w:p>
    <w:p w14:paraId="3B1B3661" w14:textId="77777777" w:rsidR="00C5395A" w:rsidRDefault="002C6D65"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14</w:t>
      </w:r>
      <w:r w:rsidR="003B0164" w:rsidRPr="003B0164">
        <w:rPr>
          <w:rFonts w:ascii="Arial" w:eastAsia="TimesNewRomanPSMT" w:hAnsi="Arial" w:cs="Arial"/>
          <w:color w:val="000000"/>
        </w:rPr>
        <w:t xml:space="preserve">.  Warunki techniczne wykonania i odbioru robót – dz.5 – Rusztowania – Instrukcja Instytutu </w:t>
      </w:r>
    </w:p>
    <w:p w14:paraId="1E01F458" w14:textId="77777777" w:rsidR="003B0164" w:rsidRPr="003B0164" w:rsidRDefault="00C5395A" w:rsidP="003B016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0D6274">
        <w:rPr>
          <w:rFonts w:ascii="Arial" w:eastAsia="TimesNewRomanPSMT" w:hAnsi="Arial" w:cs="Arial"/>
          <w:color w:val="000000"/>
        </w:rPr>
        <w:t xml:space="preserve">  </w:t>
      </w:r>
      <w:r>
        <w:rPr>
          <w:rFonts w:ascii="Arial" w:eastAsia="TimesNewRomanPSMT" w:hAnsi="Arial" w:cs="Arial"/>
          <w:color w:val="000000"/>
        </w:rPr>
        <w:t xml:space="preserve">  </w:t>
      </w:r>
      <w:r w:rsidR="003B0164" w:rsidRPr="003B0164">
        <w:rPr>
          <w:rFonts w:ascii="Arial" w:eastAsia="TimesNewRomanPSMT" w:hAnsi="Arial" w:cs="Arial"/>
          <w:color w:val="000000"/>
        </w:rPr>
        <w:t xml:space="preserve">Techniki Budowlanej </w:t>
      </w:r>
    </w:p>
    <w:p w14:paraId="4C0783EC" w14:textId="77777777" w:rsidR="00BB4E4E" w:rsidRDefault="003B0164" w:rsidP="00BB4E4E">
      <w:pPr>
        <w:autoSpaceDE w:val="0"/>
        <w:autoSpaceDN w:val="0"/>
        <w:adjustRightInd w:val="0"/>
        <w:spacing w:after="0" w:line="240" w:lineRule="auto"/>
        <w:rPr>
          <w:rFonts w:ascii="Arial" w:eastAsia="TimesNewRomanPSMT" w:hAnsi="Arial" w:cs="Arial"/>
          <w:color w:val="000000"/>
        </w:rPr>
      </w:pPr>
      <w:r w:rsidRPr="003B0164">
        <w:rPr>
          <w:rFonts w:ascii="Arial" w:eastAsia="TimesNewRomanPSMT" w:hAnsi="Arial" w:cs="Arial"/>
          <w:color w:val="000000"/>
        </w:rPr>
        <w:t xml:space="preserve">                 </w:t>
      </w:r>
    </w:p>
    <w:p w14:paraId="575CD82A"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1FDD9E86"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1417374D"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59B1366D"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7E81C8F0"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54069B1E"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1C79B886" w14:textId="77777777" w:rsidR="003B5724" w:rsidRDefault="003B5724" w:rsidP="00BB4E4E">
      <w:pPr>
        <w:autoSpaceDE w:val="0"/>
        <w:autoSpaceDN w:val="0"/>
        <w:adjustRightInd w:val="0"/>
        <w:spacing w:after="0" w:line="240" w:lineRule="auto"/>
        <w:rPr>
          <w:rFonts w:ascii="Arial" w:eastAsia="TimesNewRomanPSMT" w:hAnsi="Arial" w:cs="Arial"/>
          <w:color w:val="000000"/>
        </w:rPr>
      </w:pPr>
    </w:p>
    <w:p w14:paraId="04A8B25E" w14:textId="77777777" w:rsidR="003B5724" w:rsidRPr="003B5724" w:rsidRDefault="004B55C9" w:rsidP="003B5724">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8.</w:t>
      </w:r>
    </w:p>
    <w:p w14:paraId="56CF70C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p>
    <w:p w14:paraId="6F2657B5"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2CFFBDA8"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r w:rsidRPr="003B5724">
        <w:rPr>
          <w:rFonts w:ascii="Arial" w:eastAsia="TimesNewRomanPSMT" w:hAnsi="Arial" w:cs="Arial"/>
          <w:b/>
          <w:color w:val="000000"/>
          <w:sz w:val="32"/>
          <w:szCs w:val="32"/>
        </w:rPr>
        <w:t>SZCZEGÓŁOWA SPECYFIKACJA TECHNICZNA</w:t>
      </w:r>
    </w:p>
    <w:p w14:paraId="6A1B9618"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3F59FC2C"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p>
    <w:p w14:paraId="7A2BFB93"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p>
    <w:p w14:paraId="045F1D35"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p>
    <w:p w14:paraId="4FF035D2"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 xml:space="preserve">Kod CPV </w:t>
      </w:r>
      <w:r w:rsidR="00346D3A">
        <w:rPr>
          <w:rFonts w:ascii="Arial" w:eastAsia="TimesNewRomanPSMT" w:hAnsi="Arial" w:cs="Arial"/>
          <w:b/>
          <w:color w:val="000000"/>
          <w:sz w:val="32"/>
          <w:szCs w:val="32"/>
        </w:rPr>
        <w:t>45452</w:t>
      </w:r>
      <w:r>
        <w:rPr>
          <w:rFonts w:ascii="Arial" w:eastAsia="TimesNewRomanPSMT" w:hAnsi="Arial" w:cs="Arial"/>
          <w:b/>
          <w:color w:val="000000"/>
          <w:sz w:val="32"/>
          <w:szCs w:val="32"/>
        </w:rPr>
        <w:t>000-0</w:t>
      </w:r>
    </w:p>
    <w:p w14:paraId="4D4DA2A3" w14:textId="77777777" w:rsid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p>
    <w:p w14:paraId="36652FE4" w14:textId="77777777" w:rsidR="003B5724" w:rsidRP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p>
    <w:p w14:paraId="62EB0E26"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E8ABD37" w14:textId="77777777" w:rsidR="003B5724" w:rsidRP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r w:rsidRPr="003B5724">
        <w:rPr>
          <w:rFonts w:ascii="Arial" w:eastAsia="TimesNewRomanPSMT" w:hAnsi="Arial" w:cs="Arial"/>
          <w:b/>
          <w:color w:val="000000"/>
          <w:sz w:val="32"/>
          <w:szCs w:val="32"/>
        </w:rPr>
        <w:t>PRACE DOTYCZĄCE ZEWNĘTRZNEGO CZYSZCZENIA</w:t>
      </w:r>
    </w:p>
    <w:p w14:paraId="5B89D905" w14:textId="77777777" w:rsidR="003B5724" w:rsidRP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r w:rsidRPr="003B5724">
        <w:rPr>
          <w:rFonts w:ascii="Arial" w:eastAsia="TimesNewRomanPSMT" w:hAnsi="Arial" w:cs="Arial"/>
          <w:b/>
          <w:color w:val="000000"/>
          <w:sz w:val="32"/>
          <w:szCs w:val="32"/>
        </w:rPr>
        <w:t>BUDYNKÓW</w:t>
      </w:r>
    </w:p>
    <w:p w14:paraId="52578056" w14:textId="77777777" w:rsidR="003B5724" w:rsidRPr="003B5724" w:rsidRDefault="003B5724" w:rsidP="003B5724">
      <w:pPr>
        <w:autoSpaceDE w:val="0"/>
        <w:autoSpaceDN w:val="0"/>
        <w:adjustRightInd w:val="0"/>
        <w:spacing w:after="0" w:line="240" w:lineRule="auto"/>
        <w:jc w:val="center"/>
        <w:rPr>
          <w:rFonts w:ascii="Arial" w:eastAsia="TimesNewRomanPSMT" w:hAnsi="Arial" w:cs="Arial"/>
          <w:b/>
          <w:color w:val="000000"/>
          <w:sz w:val="32"/>
          <w:szCs w:val="32"/>
        </w:rPr>
      </w:pPr>
    </w:p>
    <w:p w14:paraId="01E35630"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96E14FB"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5F2794BC"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C81DFEF"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D7890BD"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45559659"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7F75BF8D"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34281A7"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974C035"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5EFE713E"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24B3602"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7A63C670"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0C09D1D"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58584710"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4DAB0F5F"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36799231" w14:textId="77777777" w:rsidR="003F434B" w:rsidRDefault="003F434B" w:rsidP="003B5724">
      <w:pPr>
        <w:autoSpaceDE w:val="0"/>
        <w:autoSpaceDN w:val="0"/>
        <w:adjustRightInd w:val="0"/>
        <w:spacing w:after="0" w:line="240" w:lineRule="auto"/>
        <w:rPr>
          <w:rFonts w:ascii="Arial" w:eastAsia="TimesNewRomanPSMT" w:hAnsi="Arial" w:cs="Arial"/>
          <w:color w:val="000000"/>
        </w:rPr>
      </w:pPr>
    </w:p>
    <w:p w14:paraId="70EA441B"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643A5A2"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4C36325C"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5636CC96"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F53762E"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FE97477"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A25C416"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5E04513"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7C6D5DF"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5207C266"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EB99C99"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01B94F62" w14:textId="77777777" w:rsidR="003B5724" w:rsidRPr="003B5724" w:rsidRDefault="00144DA9" w:rsidP="003B5724">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1. WSTĘP</w:t>
      </w:r>
    </w:p>
    <w:p w14:paraId="3D27261D"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21EDF344" w14:textId="77777777" w:rsidR="003B5724" w:rsidRP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3B5724">
        <w:rPr>
          <w:rFonts w:ascii="Arial" w:eastAsia="TimesNewRomanPSMT" w:hAnsi="Arial" w:cs="Arial"/>
          <w:b/>
          <w:color w:val="000000"/>
          <w:sz w:val="24"/>
          <w:szCs w:val="24"/>
        </w:rPr>
        <w:t xml:space="preserve">1.1. Przedmiot SST. </w:t>
      </w:r>
    </w:p>
    <w:p w14:paraId="409A422F"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Przedmiotem specyfikacji technicznej są wymagania dotyczące wykonania i odbioru robót związanych z renowacją elewa</w:t>
      </w:r>
      <w:r>
        <w:rPr>
          <w:rFonts w:ascii="Arial" w:eastAsia="TimesNewRomanPSMT" w:hAnsi="Arial" w:cs="Arial"/>
          <w:color w:val="000000"/>
        </w:rPr>
        <w:t>cji kościoła parafialnego pw. Wniebowzięcia NMP w Sławnie.</w:t>
      </w:r>
    </w:p>
    <w:p w14:paraId="78E9CDA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3C84666D" w14:textId="77777777" w:rsidR="003B5724" w:rsidRP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3B5724">
        <w:rPr>
          <w:rFonts w:ascii="Arial" w:eastAsia="TimesNewRomanPSMT" w:hAnsi="Arial" w:cs="Arial"/>
          <w:b/>
          <w:color w:val="000000"/>
          <w:sz w:val="24"/>
          <w:szCs w:val="24"/>
        </w:rPr>
        <w:t xml:space="preserve">1.2. Zakres stosowania SST. </w:t>
      </w:r>
    </w:p>
    <w:p w14:paraId="3E5A31C0"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Specyfikacja techniczna (SST) jest dokumentem pomocniczym przy realizacji i odbiorze robót . </w:t>
      </w:r>
    </w:p>
    <w:p w14:paraId="25335789"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3DB1F2DE" w14:textId="77777777" w:rsid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3B5724">
        <w:rPr>
          <w:rFonts w:ascii="Arial" w:eastAsia="TimesNewRomanPSMT" w:hAnsi="Arial" w:cs="Arial"/>
          <w:b/>
          <w:color w:val="000000"/>
          <w:sz w:val="24"/>
          <w:szCs w:val="24"/>
        </w:rPr>
        <w:t>1.3. Zakres robót.</w:t>
      </w:r>
    </w:p>
    <w:p w14:paraId="6EBF0F27" w14:textId="77777777" w:rsidR="00C05D00" w:rsidRPr="00C05D00" w:rsidRDefault="00C05D00" w:rsidP="00C05D00">
      <w:r w:rsidRPr="00466BF9">
        <w:rPr>
          <w:rFonts w:ascii="Arial" w:hAnsi="Arial" w:cs="Arial"/>
        </w:rPr>
        <w:t>Naprawę lica zewnętrznego murów należy wykonać w kilku etapach</w:t>
      </w:r>
      <w:r w:rsidR="00867B4F">
        <w:rPr>
          <w:rFonts w:ascii="Arial" w:hAnsi="Arial" w:cs="Arial"/>
        </w:rPr>
        <w:t>, między innymi należy wykonać:</w:t>
      </w:r>
    </w:p>
    <w:p w14:paraId="32B54993" w14:textId="77777777" w:rsidR="00C05D00" w:rsidRDefault="00C05D00" w:rsidP="009B6684">
      <w:pPr>
        <w:pStyle w:val="Stopka1"/>
        <w:numPr>
          <w:ilvl w:val="0"/>
          <w:numId w:val="84"/>
        </w:numPr>
        <w:spacing w:line="276" w:lineRule="auto"/>
        <w:jc w:val="both"/>
        <w:rPr>
          <w:rFonts w:ascii="Arial" w:hAnsi="Arial" w:cs="Arial"/>
          <w:sz w:val="22"/>
          <w:szCs w:val="22"/>
        </w:rPr>
      </w:pPr>
      <w:r w:rsidRPr="00466BF9">
        <w:rPr>
          <w:rFonts w:ascii="Arial" w:hAnsi="Arial" w:cs="Arial"/>
          <w:sz w:val="22"/>
          <w:szCs w:val="22"/>
        </w:rPr>
        <w:t>Dezynfekcja całej powierzchni muru.</w:t>
      </w:r>
    </w:p>
    <w:p w14:paraId="6FD4505C" w14:textId="77777777" w:rsidR="00C05D00" w:rsidRDefault="00C05D00" w:rsidP="009B6684">
      <w:pPr>
        <w:pStyle w:val="Stopka1"/>
        <w:numPr>
          <w:ilvl w:val="0"/>
          <w:numId w:val="84"/>
        </w:numPr>
        <w:spacing w:line="276" w:lineRule="auto"/>
        <w:jc w:val="both"/>
        <w:rPr>
          <w:rFonts w:ascii="Arial" w:hAnsi="Arial" w:cs="Arial"/>
          <w:sz w:val="22"/>
          <w:szCs w:val="22"/>
        </w:rPr>
      </w:pPr>
      <w:r>
        <w:rPr>
          <w:rFonts w:ascii="Arial" w:hAnsi="Arial" w:cs="Arial"/>
          <w:sz w:val="22"/>
          <w:szCs w:val="22"/>
        </w:rPr>
        <w:t>Odsolenie silnie zasolonych fragmentów murów.</w:t>
      </w:r>
    </w:p>
    <w:p w14:paraId="3F1BCFF5" w14:textId="77777777" w:rsidR="00867B4F" w:rsidRDefault="00867B4F" w:rsidP="009B6684">
      <w:pPr>
        <w:pStyle w:val="Stopka1"/>
        <w:numPr>
          <w:ilvl w:val="0"/>
          <w:numId w:val="84"/>
        </w:numPr>
        <w:spacing w:line="276" w:lineRule="auto"/>
        <w:jc w:val="both"/>
        <w:rPr>
          <w:rFonts w:ascii="Arial" w:hAnsi="Arial" w:cs="Arial"/>
          <w:sz w:val="22"/>
          <w:szCs w:val="22"/>
        </w:rPr>
      </w:pPr>
      <w:r>
        <w:rPr>
          <w:rFonts w:ascii="Arial" w:hAnsi="Arial" w:cs="Arial"/>
          <w:sz w:val="22"/>
          <w:szCs w:val="22"/>
        </w:rPr>
        <w:t>Szczeliny w murach należy po usunięciu zaprawy wyczyścić odkurzaczem i spryskać wodą.</w:t>
      </w:r>
    </w:p>
    <w:p w14:paraId="2905D1A2" w14:textId="77777777" w:rsidR="00867B4F" w:rsidRDefault="00867B4F" w:rsidP="00867B4F">
      <w:pPr>
        <w:pStyle w:val="Stopka1"/>
        <w:spacing w:line="276" w:lineRule="auto"/>
        <w:ind w:left="720"/>
        <w:jc w:val="both"/>
        <w:rPr>
          <w:rFonts w:ascii="Arial" w:hAnsi="Arial" w:cs="Arial"/>
          <w:sz w:val="22"/>
          <w:szCs w:val="22"/>
        </w:rPr>
      </w:pPr>
    </w:p>
    <w:p w14:paraId="5F47EF58" w14:textId="77777777" w:rsidR="00867B4F" w:rsidRDefault="00867B4F" w:rsidP="00867B4F">
      <w:pPr>
        <w:pStyle w:val="Stopka1"/>
        <w:spacing w:line="276" w:lineRule="auto"/>
        <w:jc w:val="both"/>
        <w:rPr>
          <w:rFonts w:ascii="Arial" w:hAnsi="Arial" w:cs="Arial"/>
          <w:b/>
          <w:sz w:val="24"/>
        </w:rPr>
      </w:pPr>
      <w:r>
        <w:rPr>
          <w:rFonts w:ascii="Arial" w:hAnsi="Arial" w:cs="Arial"/>
          <w:b/>
          <w:sz w:val="24"/>
        </w:rPr>
        <w:t>1.4. Określenia podstawowe.</w:t>
      </w:r>
    </w:p>
    <w:p w14:paraId="65B5E559" w14:textId="77777777" w:rsidR="00867B4F" w:rsidRDefault="00867B4F" w:rsidP="00867B4F">
      <w:pPr>
        <w:pStyle w:val="Stopka1"/>
        <w:spacing w:line="276" w:lineRule="auto"/>
        <w:jc w:val="both"/>
        <w:rPr>
          <w:rFonts w:ascii="Arial" w:hAnsi="Arial" w:cs="Arial"/>
          <w:sz w:val="22"/>
          <w:szCs w:val="22"/>
        </w:rPr>
      </w:pPr>
      <w:r>
        <w:rPr>
          <w:rFonts w:ascii="Arial" w:hAnsi="Arial" w:cs="Arial"/>
          <w:sz w:val="22"/>
          <w:szCs w:val="22"/>
        </w:rPr>
        <w:t>Określenia podane w niniejszej SST są zgodne z obowiązującymi odpowiednimi normami.</w:t>
      </w:r>
    </w:p>
    <w:p w14:paraId="0E2C7422" w14:textId="77777777" w:rsidR="00867B4F" w:rsidRDefault="00867B4F" w:rsidP="00867B4F">
      <w:pPr>
        <w:pStyle w:val="Stopka1"/>
        <w:spacing w:line="276" w:lineRule="auto"/>
        <w:jc w:val="both"/>
        <w:rPr>
          <w:rFonts w:ascii="Arial" w:hAnsi="Arial" w:cs="Arial"/>
          <w:sz w:val="22"/>
          <w:szCs w:val="22"/>
        </w:rPr>
      </w:pPr>
    </w:p>
    <w:p w14:paraId="5A6FE5EF" w14:textId="77777777" w:rsidR="00867B4F" w:rsidRDefault="00867B4F" w:rsidP="00867B4F">
      <w:pPr>
        <w:pStyle w:val="Stopka1"/>
        <w:spacing w:line="276" w:lineRule="auto"/>
        <w:jc w:val="both"/>
        <w:rPr>
          <w:rFonts w:ascii="Arial" w:hAnsi="Arial" w:cs="Arial"/>
          <w:b/>
          <w:sz w:val="24"/>
        </w:rPr>
      </w:pPr>
      <w:r>
        <w:rPr>
          <w:rFonts w:ascii="Arial" w:hAnsi="Arial" w:cs="Arial"/>
          <w:b/>
          <w:sz w:val="24"/>
        </w:rPr>
        <w:t>1.5. Ogólne wymagania dotyczące robót</w:t>
      </w:r>
    </w:p>
    <w:p w14:paraId="11D4FAC3" w14:textId="77777777" w:rsidR="00E66335" w:rsidRPr="00E66335" w:rsidRDefault="00E66335" w:rsidP="00867B4F">
      <w:pPr>
        <w:pStyle w:val="Stopka1"/>
        <w:spacing w:line="276" w:lineRule="auto"/>
        <w:jc w:val="both"/>
        <w:rPr>
          <w:rFonts w:ascii="Arial" w:hAnsi="Arial" w:cs="Arial"/>
          <w:sz w:val="24"/>
        </w:rPr>
      </w:pPr>
    </w:p>
    <w:p w14:paraId="32A4C4C3" w14:textId="77777777" w:rsidR="00867B4F" w:rsidRPr="00867B4F" w:rsidRDefault="00867B4F" w:rsidP="00867B4F">
      <w:pPr>
        <w:pStyle w:val="Stopka1"/>
        <w:spacing w:line="276" w:lineRule="auto"/>
        <w:jc w:val="both"/>
        <w:rPr>
          <w:rFonts w:ascii="Arial" w:hAnsi="Arial" w:cs="Arial"/>
          <w:sz w:val="22"/>
          <w:szCs w:val="22"/>
        </w:rPr>
      </w:pPr>
      <w:r>
        <w:rPr>
          <w:rFonts w:ascii="Arial" w:hAnsi="Arial" w:cs="Arial"/>
          <w:sz w:val="22"/>
          <w:szCs w:val="22"/>
        </w:rPr>
        <w:t>Wykonawca robót jest odpowiedzialny za jakość ich wykonania oraz za zgodność z dokumentacją projektową, SST i poleceniami inspektora nadzoru.</w:t>
      </w:r>
    </w:p>
    <w:p w14:paraId="761D2FF9" w14:textId="77777777" w:rsidR="00E66335" w:rsidRPr="00466BF9" w:rsidRDefault="00E66335" w:rsidP="00E66335">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58C65A11" w14:textId="77777777" w:rsidR="00E66335" w:rsidRPr="00466BF9" w:rsidRDefault="00E66335" w:rsidP="00E66335">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4C7A2CB2" w14:textId="77777777" w:rsidR="00E66335" w:rsidRPr="00466BF9" w:rsidRDefault="00E66335" w:rsidP="00E66335">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06117F6F" w14:textId="77777777" w:rsidR="003B5724" w:rsidRDefault="003B5724" w:rsidP="003B5724">
      <w:pPr>
        <w:autoSpaceDE w:val="0"/>
        <w:autoSpaceDN w:val="0"/>
        <w:adjustRightInd w:val="0"/>
        <w:spacing w:after="0" w:line="240" w:lineRule="auto"/>
        <w:rPr>
          <w:rFonts w:ascii="Arial" w:eastAsia="TimesNewRomanPSMT" w:hAnsi="Arial" w:cs="Arial"/>
          <w:color w:val="000000"/>
        </w:rPr>
      </w:pPr>
    </w:p>
    <w:p w14:paraId="685285D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1.5.1</w:t>
      </w:r>
      <w:r w:rsidRPr="00AA7020">
        <w:rPr>
          <w:rFonts w:ascii="Arial" w:eastAsia="TimesNewRomanPSMT" w:hAnsi="Arial" w:cs="Arial"/>
          <w:color w:val="000000"/>
        </w:rPr>
        <w:t>. Zabezpieczenie terenu budowy</w:t>
      </w:r>
    </w:p>
    <w:p w14:paraId="40E54BA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czasie wykonywania robót Wykonawca dostarczy, zainstaluje i będzie obsługiwał wszystkie</w:t>
      </w:r>
    </w:p>
    <w:p w14:paraId="3793B7CF"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tymczasowe urządzenia zabezpieczające takie jak: zapory, światła ostrzegawcze, sygnały itp.,</w:t>
      </w:r>
    </w:p>
    <w:p w14:paraId="38FF42E3"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zapewniając w ten sposób bezpieczeństwo pojazdów i pieszych.</w:t>
      </w:r>
    </w:p>
    <w:p w14:paraId="33B5CB4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zapewni stałe warunki widoczności w dzień i w nocy tych zapór i znaków, dla</w:t>
      </w:r>
    </w:p>
    <w:p w14:paraId="6043D082"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których jest to nieodzowne ze względów bezpieczeństwa.</w:t>
      </w:r>
    </w:p>
    <w:p w14:paraId="24A2FF25"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 zabezpieczenia terenu budowy nie podlega odrębnej zapłacie i przyjmuje się, że jest</w:t>
      </w:r>
    </w:p>
    <w:p w14:paraId="1C22E1D8" w14:textId="77777777" w:rsidR="00E66335"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włączony w cenę umowną.</w:t>
      </w:r>
    </w:p>
    <w:p w14:paraId="013EE62D"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p>
    <w:p w14:paraId="6511037E"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1.5.2</w:t>
      </w:r>
      <w:r w:rsidRPr="00AA7020">
        <w:rPr>
          <w:rFonts w:ascii="Arial" w:eastAsia="TimesNewRomanPSMT" w:hAnsi="Arial" w:cs="Arial"/>
          <w:color w:val="000000"/>
        </w:rPr>
        <w:t>. Ochrona środowiska w czasie wykonywania robót</w:t>
      </w:r>
    </w:p>
    <w:p w14:paraId="58BFECFD"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ma obowiązek znać i stosować w czasie prowadzenia robót wszelkie przepisy</w:t>
      </w:r>
    </w:p>
    <w:p w14:paraId="55F380A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dotyczące ochrony środowiska naturalnego.</w:t>
      </w:r>
    </w:p>
    <w:p w14:paraId="799B38DE"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okresie trwania budowy Wykonawca będzie:</w:t>
      </w:r>
    </w:p>
    <w:p w14:paraId="52E19150"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utrzymywać teren budowy i wykopy w stanie bez wody stojącej,</w:t>
      </w:r>
    </w:p>
    <w:p w14:paraId="32907CDC"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podejmować wszelkie uzasadnione kroki mające na celu stosowanie się do przepisów i norm</w:t>
      </w:r>
    </w:p>
    <w:p w14:paraId="6C12D2BE"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dotyczących ochrony środowiska na terenie i wokół terenu budowy oraz będzie unikać</w:t>
      </w:r>
    </w:p>
    <w:p w14:paraId="292BC68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uszkodzeń lub uciążliwości dla osób lub własności społecznej i innych, a wynikających ze</w:t>
      </w:r>
    </w:p>
    <w:p w14:paraId="0F6BD421"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skażenia, hałasu lub innych przyczyn powstałych w następstwie jego sposobu działania.</w:t>
      </w:r>
    </w:p>
    <w:p w14:paraId="36B5BA79"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Stosując się do tych wymagań, będzie miał szczególny wzgląd na:</w:t>
      </w:r>
    </w:p>
    <w:p w14:paraId="74BF8E8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1) </w:t>
      </w:r>
      <w:r w:rsidRPr="00AA7020">
        <w:rPr>
          <w:rFonts w:ascii="Arial" w:eastAsia="TimesNewRomanPSMT" w:hAnsi="Arial" w:cs="Arial"/>
          <w:color w:val="000000"/>
        </w:rPr>
        <w:t>lokalizację baz, warsztatów, magazynów, składowisk, ukopów i dróg dojazdowych,</w:t>
      </w:r>
    </w:p>
    <w:p w14:paraId="73CC5B7C"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2) </w:t>
      </w:r>
      <w:r w:rsidRPr="00AA7020">
        <w:rPr>
          <w:rFonts w:ascii="Arial" w:eastAsia="TimesNewRomanPSMT" w:hAnsi="Arial" w:cs="Arial"/>
          <w:color w:val="000000"/>
        </w:rPr>
        <w:t>środki ostrożności i zabezpieczenia przed:</w:t>
      </w:r>
    </w:p>
    <w:p w14:paraId="01DEA0F5"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3) </w:t>
      </w:r>
      <w:r w:rsidRPr="00AA7020">
        <w:rPr>
          <w:rFonts w:ascii="Arial" w:eastAsia="TimesNewRomanPSMT" w:hAnsi="Arial" w:cs="Arial"/>
          <w:color w:val="000000"/>
        </w:rPr>
        <w:t>zanieczyszczeniem zbiorników i cieków wodnych pyłami lub substancjami toksycznymi,</w:t>
      </w:r>
    </w:p>
    <w:p w14:paraId="54D182B0"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4) </w:t>
      </w:r>
      <w:r w:rsidRPr="00AA7020">
        <w:rPr>
          <w:rFonts w:ascii="Arial" w:eastAsia="TimesNewRomanPSMT" w:hAnsi="Arial" w:cs="Arial"/>
          <w:color w:val="000000"/>
        </w:rPr>
        <w:t>zanieczyszczeniem powietrza pyłami i gazami,</w:t>
      </w:r>
    </w:p>
    <w:p w14:paraId="048F6FD0" w14:textId="77777777" w:rsidR="00E66335"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5) </w:t>
      </w:r>
      <w:r w:rsidRPr="00AA7020">
        <w:rPr>
          <w:rFonts w:ascii="Arial" w:eastAsia="TimesNewRomanPSMT" w:hAnsi="Arial" w:cs="Arial"/>
          <w:color w:val="000000"/>
        </w:rPr>
        <w:t>możliwością powstania pożaru.</w:t>
      </w:r>
    </w:p>
    <w:p w14:paraId="0DC128D3"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p>
    <w:p w14:paraId="4647EB3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1.5.3</w:t>
      </w:r>
      <w:r w:rsidRPr="00AA7020">
        <w:rPr>
          <w:rFonts w:ascii="Arial" w:eastAsia="TimesNewRomanPSMT" w:hAnsi="Arial" w:cs="Arial"/>
          <w:color w:val="000000"/>
        </w:rPr>
        <w:t>. Materiały szkodliwe dla otoczenia</w:t>
      </w:r>
    </w:p>
    <w:p w14:paraId="5017582C"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które w sposób trwały są szkodliwe dla otoczenia, nie będą dopuszczalne do użytku.</w:t>
      </w:r>
    </w:p>
    <w:p w14:paraId="2A9E7CD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dopuszcza się użycia materiałów wywołujących szkodliwe promieniowanie o stężeniu</w:t>
      </w:r>
    </w:p>
    <w:p w14:paraId="1D28B47A"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większym od dopuszczalnego, określonego odpowiednimi przepisami.</w:t>
      </w:r>
    </w:p>
    <w:p w14:paraId="3DA07AC5"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Wszelkie materiały odpadowe użyte do robót będą miały aprobatę techniczną wydaną przez</w:t>
      </w:r>
    </w:p>
    <w:p w14:paraId="5092B839"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uprawnioną jednostkę, jednoznacznie określającą brak szkodliwego oddziaływania t</w:t>
      </w:r>
      <w:r>
        <w:rPr>
          <w:rFonts w:ascii="Arial" w:eastAsia="TimesNewRomanPSMT" w:hAnsi="Arial" w:cs="Arial"/>
          <w:color w:val="000000"/>
        </w:rPr>
        <w:t xml:space="preserve">ych materiałów </w:t>
      </w:r>
      <w:r w:rsidRPr="00AA7020">
        <w:rPr>
          <w:rFonts w:ascii="Arial" w:eastAsia="TimesNewRomanPSMT" w:hAnsi="Arial" w:cs="Arial"/>
          <w:color w:val="000000"/>
        </w:rPr>
        <w:t>na środowisko.</w:t>
      </w:r>
    </w:p>
    <w:p w14:paraId="27B248B0"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które są szkodliwe dla otoczenia tylko w czasie robót, a po zakończeniu robót ich</w:t>
      </w:r>
    </w:p>
    <w:p w14:paraId="7D9B439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szkodliwość zanika (np. materiały pylaste) mogą być użyte pod warunkiem przestrzegania</w:t>
      </w:r>
    </w:p>
    <w:p w14:paraId="487C7515"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wymagań technologicznych wbudowania. Jeżeli wymagają tego odpowiednie przepisy</w:t>
      </w:r>
    </w:p>
    <w:p w14:paraId="69A48B41"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 powinien otrzymać zgodę na użycie tych materiałów od właściwych organów</w:t>
      </w:r>
    </w:p>
    <w:p w14:paraId="687F3AA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administracji państwowej.</w:t>
      </w:r>
    </w:p>
    <w:p w14:paraId="73F99358"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Wykonawca użył materiałów szkodliwych dla otoczenia zgodnie ze specyfikacjami, a ich</w:t>
      </w:r>
    </w:p>
    <w:p w14:paraId="48969B2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użycie spowodowało jakiekolwiek zagrożenie środowiska, to konsekwencje tego poniesie</w:t>
      </w:r>
    </w:p>
    <w:p w14:paraId="54CA9DCD" w14:textId="77777777" w:rsidR="00E66335"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w:t>
      </w:r>
    </w:p>
    <w:p w14:paraId="7C14A69F" w14:textId="77777777" w:rsidR="00E66335" w:rsidRDefault="00E66335" w:rsidP="00E66335">
      <w:pPr>
        <w:autoSpaceDE w:val="0"/>
        <w:autoSpaceDN w:val="0"/>
        <w:adjustRightInd w:val="0"/>
        <w:spacing w:after="0" w:line="240" w:lineRule="auto"/>
        <w:rPr>
          <w:rFonts w:ascii="Arial" w:eastAsia="TimesNewRomanPSMT" w:hAnsi="Arial" w:cs="Arial"/>
          <w:color w:val="000000"/>
        </w:rPr>
      </w:pPr>
    </w:p>
    <w:p w14:paraId="3F492A35"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1.5.4</w:t>
      </w:r>
      <w:r w:rsidRPr="00AA7020">
        <w:rPr>
          <w:rFonts w:ascii="Arial" w:eastAsia="TimesNewRomanPSMT" w:hAnsi="Arial" w:cs="Arial"/>
          <w:color w:val="000000"/>
        </w:rPr>
        <w:t>. Bezpieczeństwo i higiena pracy</w:t>
      </w:r>
    </w:p>
    <w:p w14:paraId="74E50440"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Podczas realizacji robót Wykonawca będzie przestrzegać przepis</w:t>
      </w:r>
      <w:r>
        <w:rPr>
          <w:rFonts w:ascii="Arial" w:eastAsia="TimesNewRomanPSMT" w:hAnsi="Arial" w:cs="Arial"/>
          <w:color w:val="000000"/>
        </w:rPr>
        <w:t xml:space="preserve">ów dotyczących bezpieczeństwa i </w:t>
      </w:r>
      <w:r w:rsidRPr="00AA7020">
        <w:rPr>
          <w:rFonts w:ascii="Arial" w:eastAsia="TimesNewRomanPSMT" w:hAnsi="Arial" w:cs="Arial"/>
          <w:color w:val="000000"/>
        </w:rPr>
        <w:t>higieny pracy.</w:t>
      </w:r>
    </w:p>
    <w:p w14:paraId="10E0F2A7"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szczególności Wykonawca ma obowiązek zadbać, aby personel nie wykonywał pracy w</w:t>
      </w:r>
    </w:p>
    <w:p w14:paraId="20C9BD9F"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warunkach niebezpiecznych, szkodliwych dla zdrowia oraz nie spełniających odpowiednich</w:t>
      </w:r>
    </w:p>
    <w:p w14:paraId="767C452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wymagań sanitarnych.</w:t>
      </w:r>
    </w:p>
    <w:p w14:paraId="187561C1"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zapewni i będzie utrzymywał wszelkie urządzenia zabezpieczające, socjalne oraz</w:t>
      </w:r>
    </w:p>
    <w:p w14:paraId="6A33DD5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i odpowiednią odzież dla ochrony życia i zdrowia osób zatrudnionych na budowie oraz dla</w:t>
      </w:r>
    </w:p>
    <w:p w14:paraId="62BF1D3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zapewnienia bezpieczeństwa publicznego.</w:t>
      </w:r>
    </w:p>
    <w:p w14:paraId="58D15D5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Uznaje się, że wszelkie koszty związane z wypełnieniem wymagań określonych powyżej nie</w:t>
      </w:r>
    </w:p>
    <w:p w14:paraId="72F6A493" w14:textId="77777777" w:rsidR="00E66335"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podlegają odrębnej zapłacie i są uwzględnione w cenie umownej.</w:t>
      </w:r>
    </w:p>
    <w:p w14:paraId="7B1490A9"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p>
    <w:p w14:paraId="5EFEADEF"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1.5.5</w:t>
      </w:r>
      <w:r w:rsidRPr="00AA7020">
        <w:rPr>
          <w:rFonts w:ascii="Arial" w:eastAsia="TimesNewRomanPSMT" w:hAnsi="Arial" w:cs="Arial"/>
          <w:color w:val="000000"/>
        </w:rPr>
        <w:t>. Ochrona i utrzymanie robót</w:t>
      </w:r>
    </w:p>
    <w:p w14:paraId="6B63A47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odpowiedzialny za ochronę robót i za wszelkie</w:t>
      </w:r>
      <w:r>
        <w:rPr>
          <w:rFonts w:ascii="Arial" w:eastAsia="TimesNewRomanPSMT" w:hAnsi="Arial" w:cs="Arial"/>
          <w:color w:val="000000"/>
        </w:rPr>
        <w:t xml:space="preserve"> materiały i urządzenia używane </w:t>
      </w:r>
      <w:r w:rsidRPr="00AA7020">
        <w:rPr>
          <w:rFonts w:ascii="Arial" w:eastAsia="TimesNewRomanPSMT" w:hAnsi="Arial" w:cs="Arial"/>
          <w:color w:val="000000"/>
        </w:rPr>
        <w:t>do robót od daty rozpoczęcia do daty zakończenia robót (do wydania potwierdzenia ich</w:t>
      </w:r>
    </w:p>
    <w:p w14:paraId="68A9E9C8"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zakończenia przez Inspektora nadzoru).</w:t>
      </w:r>
    </w:p>
    <w:p w14:paraId="597A9B76"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utrzymywać roboty w niezmienionym stanie do czasu odbioru ostatecznego.</w:t>
      </w:r>
    </w:p>
    <w:p w14:paraId="4FAAD6B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Jeśli Wykonawca w jakimkolwiek czasie zaniedba utrzymanie, to na polecenie Inspektora</w:t>
      </w:r>
    </w:p>
    <w:p w14:paraId="67FCAE1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 powinien rozpocząć roboty utrzymaniowe nie później niż w 24 godziny po otrzymaniu</w:t>
      </w:r>
    </w:p>
    <w:p w14:paraId="63B02A68" w14:textId="77777777" w:rsidR="00E66335"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tego polecenia.</w:t>
      </w:r>
    </w:p>
    <w:p w14:paraId="7857C77F"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p>
    <w:p w14:paraId="5A8D4CAB"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1.5.6</w:t>
      </w:r>
      <w:r w:rsidRPr="00AA7020">
        <w:rPr>
          <w:rFonts w:ascii="Arial" w:eastAsia="TimesNewRomanPSMT" w:hAnsi="Arial" w:cs="Arial"/>
          <w:color w:val="000000"/>
        </w:rPr>
        <w:t>. Stosowanie się do prawa i innych przepisów</w:t>
      </w:r>
    </w:p>
    <w:p w14:paraId="79C32DEF"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zobowiązany jest znać wszelkie przepisy wydane przez organa administracji</w:t>
      </w:r>
    </w:p>
    <w:p w14:paraId="4FC626A7"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państwowej i lokalnej oraz inne przepisy i wytyczne, które są w jakikolwiek sposób związane z</w:t>
      </w:r>
    </w:p>
    <w:p w14:paraId="7FC5C62E"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robotami i będzie w pełni odpowiedzialny za przestrzeganie tych praw, przepisów i wytycznych</w:t>
      </w:r>
    </w:p>
    <w:p w14:paraId="6150DA08"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podczas prowadzenia robót.</w:t>
      </w:r>
    </w:p>
    <w:p w14:paraId="75C9408A"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przestrzegać praw patentowych i będzie w pełni odpowiedzialny za</w:t>
      </w:r>
    </w:p>
    <w:p w14:paraId="44BDF3F4" w14:textId="77777777" w:rsidR="00E66335" w:rsidRPr="00AA7020"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wypełnienie wszelkich wymagań prawnych odnośnie wykorzysta</w:t>
      </w:r>
      <w:r>
        <w:rPr>
          <w:rFonts w:ascii="Arial" w:eastAsia="TimesNewRomanPSMT" w:hAnsi="Arial" w:cs="Arial"/>
          <w:color w:val="000000"/>
        </w:rPr>
        <w:t xml:space="preserve">nia opatentowanych urządzeń lub </w:t>
      </w:r>
      <w:r w:rsidRPr="00AA7020">
        <w:rPr>
          <w:rFonts w:ascii="Arial" w:eastAsia="TimesNewRomanPSMT" w:hAnsi="Arial" w:cs="Arial"/>
          <w:color w:val="000000"/>
        </w:rPr>
        <w:t>metod i w sposób ciągły będzie informować Inspektora nadzoru o swoich działaniach,</w:t>
      </w:r>
    </w:p>
    <w:p w14:paraId="4644C15D" w14:textId="77777777" w:rsidR="00E66335" w:rsidRDefault="00E66335" w:rsidP="00E66335">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przedstawiając kopie zezwoleń i inne odnośne dokumenty.</w:t>
      </w:r>
    </w:p>
    <w:p w14:paraId="56BAF1F0"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p>
    <w:p w14:paraId="5CE06644" w14:textId="77777777" w:rsidR="00854C09" w:rsidRPr="00E5092E" w:rsidRDefault="00E5092E" w:rsidP="00E5092E">
      <w:pPr>
        <w:autoSpaceDE w:val="0"/>
        <w:autoSpaceDN w:val="0"/>
        <w:adjustRightInd w:val="0"/>
        <w:spacing w:after="0" w:line="240" w:lineRule="auto"/>
        <w:ind w:left="396"/>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2.  </w:t>
      </w:r>
      <w:r w:rsidR="00144DA9" w:rsidRPr="00E5092E">
        <w:rPr>
          <w:rFonts w:ascii="Arial" w:eastAsia="TimesNewRomanPSMT" w:hAnsi="Arial" w:cs="Arial"/>
          <w:b/>
          <w:color w:val="000000"/>
          <w:sz w:val="24"/>
          <w:szCs w:val="24"/>
        </w:rPr>
        <w:t>MATERIAŁY</w:t>
      </w:r>
    </w:p>
    <w:p w14:paraId="27C035FE" w14:textId="77777777" w:rsidR="00E5092E" w:rsidRDefault="00E5092E" w:rsidP="00E5092E">
      <w:pPr>
        <w:autoSpaceDE w:val="0"/>
        <w:autoSpaceDN w:val="0"/>
        <w:adjustRightInd w:val="0"/>
        <w:spacing w:after="0" w:line="240" w:lineRule="auto"/>
        <w:rPr>
          <w:rFonts w:ascii="Arial" w:eastAsia="TimesNewRomanPSMT" w:hAnsi="Arial" w:cs="Arial"/>
          <w:b/>
          <w:color w:val="000000"/>
          <w:sz w:val="24"/>
          <w:szCs w:val="24"/>
        </w:rPr>
      </w:pPr>
    </w:p>
    <w:p w14:paraId="13E40B59"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2E94000B"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7ED26E00"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69D2E531" w14:textId="77777777" w:rsidR="00E5092E" w:rsidRPr="00E5092E"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akceptacji projektanta). </w:t>
      </w:r>
    </w:p>
    <w:p w14:paraId="5AAF77EB" w14:textId="77777777" w:rsidR="00854C09" w:rsidRDefault="00854C09" w:rsidP="00854C09">
      <w:pPr>
        <w:autoSpaceDE w:val="0"/>
        <w:autoSpaceDN w:val="0"/>
        <w:adjustRightInd w:val="0"/>
        <w:spacing w:after="0" w:line="240" w:lineRule="auto"/>
        <w:jc w:val="both"/>
        <w:rPr>
          <w:rFonts w:ascii="Arial" w:eastAsia="TimesNewRomanPSMT" w:hAnsi="Arial" w:cs="Arial"/>
          <w:b/>
          <w:color w:val="000000"/>
          <w:sz w:val="24"/>
          <w:szCs w:val="24"/>
        </w:rPr>
      </w:pPr>
    </w:p>
    <w:p w14:paraId="18985A86"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373028">
        <w:rPr>
          <w:rFonts w:ascii="Arial" w:eastAsia="TimesNewRomanPSMT" w:hAnsi="Arial" w:cs="Arial"/>
          <w:b/>
          <w:color w:val="000000"/>
          <w:sz w:val="24"/>
          <w:szCs w:val="24"/>
        </w:rPr>
        <w:t xml:space="preserve">2.1. Źródła uzyskania materiałów </w:t>
      </w:r>
    </w:p>
    <w:p w14:paraId="27D58C97"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przedstawi szczegółowe informacje dotyczące proponowanego źródła wytwarzania,</w:t>
      </w:r>
    </w:p>
    <w:p w14:paraId="467F4264"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w:t>
      </w:r>
      <w:r>
        <w:rPr>
          <w:rFonts w:ascii="Arial" w:eastAsia="TimesNewRomanPSMT" w:hAnsi="Arial" w:cs="Arial"/>
          <w:color w:val="000000"/>
        </w:rPr>
        <w:t xml:space="preserve">iania </w:t>
      </w:r>
      <w:r w:rsidRPr="00AA7020">
        <w:rPr>
          <w:rFonts w:ascii="Arial" w:eastAsia="TimesNewRomanPSMT" w:hAnsi="Arial" w:cs="Arial"/>
          <w:color w:val="000000"/>
        </w:rPr>
        <w:t xml:space="preserve"> i odpowiednie świadectwa badań laboratoryjnych oraz</w:t>
      </w:r>
      <w:r>
        <w:rPr>
          <w:rFonts w:ascii="Arial" w:eastAsia="TimesNewRomanPSMT" w:hAnsi="Arial" w:cs="Arial"/>
          <w:color w:val="000000"/>
        </w:rPr>
        <w:t xml:space="preserve"> </w:t>
      </w:r>
      <w:r w:rsidRPr="00AA7020">
        <w:rPr>
          <w:rFonts w:ascii="Arial" w:eastAsia="TimesNewRomanPSMT" w:hAnsi="Arial" w:cs="Arial"/>
          <w:color w:val="000000"/>
        </w:rPr>
        <w:t>próbki do zatwierdzenia przez Inspektora nadzoru.</w:t>
      </w:r>
    </w:p>
    <w:p w14:paraId="1B22BF63"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zobowiązany jest do prowadzenia badań w celu udokumentowania, że materiały</w:t>
      </w:r>
    </w:p>
    <w:p w14:paraId="1F14F044"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uzyskane z dopuszczalnego źródła w sposób ciągły spełniają wymagania SST w czasie postępu</w:t>
      </w:r>
    </w:p>
    <w:p w14:paraId="01521622" w14:textId="77777777" w:rsidR="00854C09"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w:t>
      </w:r>
    </w:p>
    <w:p w14:paraId="4527B705"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p>
    <w:p w14:paraId="1FA51C27" w14:textId="77777777" w:rsidR="00854C09" w:rsidRPr="00373028" w:rsidRDefault="00854C09" w:rsidP="00854C09">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2.2. Pozyskiwanie materiałów miejscowych</w:t>
      </w:r>
    </w:p>
    <w:p w14:paraId="1C35C13D"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odpowiada za uzyskanie pozwoleń od właścicieli i odnośnych organów władzy na</w:t>
      </w:r>
    </w:p>
    <w:p w14:paraId="5542F60F"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pozyskanie materiałów z jakichkolwiek źródeł miejscowych, włączając w to źródła wskazane przez</w:t>
      </w:r>
      <w:r>
        <w:rPr>
          <w:rFonts w:ascii="Arial" w:eastAsia="TimesNewRomanPSMT" w:hAnsi="Arial" w:cs="Arial"/>
          <w:color w:val="000000"/>
        </w:rPr>
        <w:t xml:space="preserve"> </w:t>
      </w:r>
      <w:r w:rsidRPr="00AA7020">
        <w:rPr>
          <w:rFonts w:ascii="Arial" w:eastAsia="TimesNewRomanPSMT" w:hAnsi="Arial" w:cs="Arial"/>
          <w:color w:val="000000"/>
        </w:rPr>
        <w:t>Zamawiającego i jest zobowiązany dostarczyć Inspektorowi nadzoru wymagane dokumenty przed</w:t>
      </w:r>
      <w:r>
        <w:rPr>
          <w:rFonts w:ascii="Arial" w:eastAsia="TimesNewRomanPSMT" w:hAnsi="Arial" w:cs="Arial"/>
          <w:color w:val="000000"/>
        </w:rPr>
        <w:t xml:space="preserve"> </w:t>
      </w:r>
      <w:r w:rsidRPr="00AA7020">
        <w:rPr>
          <w:rFonts w:ascii="Arial" w:eastAsia="TimesNewRomanPSMT" w:hAnsi="Arial" w:cs="Arial"/>
          <w:color w:val="000000"/>
        </w:rPr>
        <w:t>rozpoczęciem eksploatacji źródła.</w:t>
      </w:r>
    </w:p>
    <w:p w14:paraId="04E6806F"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przedstawi dokumentację zawierają</w:t>
      </w:r>
      <w:r>
        <w:rPr>
          <w:rFonts w:ascii="Arial" w:eastAsia="TimesNewRomanPSMT" w:hAnsi="Arial" w:cs="Arial"/>
          <w:color w:val="000000"/>
        </w:rPr>
        <w:t xml:space="preserve">cą raporty z badań terenowych i </w:t>
      </w:r>
      <w:r w:rsidRPr="00AA7020">
        <w:rPr>
          <w:rFonts w:ascii="Arial" w:eastAsia="TimesNewRomanPSMT" w:hAnsi="Arial" w:cs="Arial"/>
          <w:color w:val="000000"/>
        </w:rPr>
        <w:t>laboratoryjnych oraz proponowaną przez siebie metodę wydoby</w:t>
      </w:r>
      <w:r>
        <w:rPr>
          <w:rFonts w:ascii="Arial" w:eastAsia="TimesNewRomanPSMT" w:hAnsi="Arial" w:cs="Arial"/>
          <w:color w:val="000000"/>
        </w:rPr>
        <w:t xml:space="preserve">cia i selekcji do zatwierdzenia </w:t>
      </w:r>
      <w:r w:rsidRPr="00AA7020">
        <w:rPr>
          <w:rFonts w:ascii="Arial" w:eastAsia="TimesNewRomanPSMT" w:hAnsi="Arial" w:cs="Arial"/>
          <w:color w:val="000000"/>
        </w:rPr>
        <w:t>Inspektorowi nadzoru.</w:t>
      </w:r>
    </w:p>
    <w:p w14:paraId="19D9D3C8"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ponosi odpowiedzialność za spełnienie wymagań ilościowych i jakościowych</w:t>
      </w:r>
    </w:p>
    <w:p w14:paraId="549E4EA3"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z jakiegokolwiek źródła.</w:t>
      </w:r>
    </w:p>
    <w:p w14:paraId="583B98C8"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poniesie wszystkie koszty, a w tym: opłaty, wynagrodzenia i jakiekolwiek inne</w:t>
      </w:r>
    </w:p>
    <w:p w14:paraId="01611B22"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koszty związane z dostarczeniem materiałów do robót, chyba że postanowienia ogólnych lub</w:t>
      </w:r>
    </w:p>
    <w:p w14:paraId="055A9F1A" w14:textId="77777777" w:rsidR="00854C09"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szczegółowych warunków umowy stanowią inaczej.</w:t>
      </w:r>
    </w:p>
    <w:p w14:paraId="00966152"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p>
    <w:p w14:paraId="24204098" w14:textId="77777777" w:rsidR="00854C09" w:rsidRPr="00373028" w:rsidRDefault="00854C09" w:rsidP="00854C09">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2.3. Przechowywanie i składowanie materiałów</w:t>
      </w:r>
    </w:p>
    <w:p w14:paraId="045ACB76"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Wykonawca zapewni, aby tymczasowo składowane materiały, do </w:t>
      </w:r>
      <w:r>
        <w:rPr>
          <w:rFonts w:ascii="Arial" w:eastAsia="TimesNewRomanPSMT" w:hAnsi="Arial" w:cs="Arial"/>
          <w:color w:val="000000"/>
        </w:rPr>
        <w:t xml:space="preserve">czasu gdy będą one potrzebne do </w:t>
      </w:r>
      <w:r w:rsidRPr="00AA7020">
        <w:rPr>
          <w:rFonts w:ascii="Arial" w:eastAsia="TimesNewRomanPSMT" w:hAnsi="Arial" w:cs="Arial"/>
          <w:color w:val="000000"/>
        </w:rPr>
        <w:t>robót, były zabezpieczone przed zanieczyszczeniem, zachowały swo</w:t>
      </w:r>
      <w:r>
        <w:rPr>
          <w:rFonts w:ascii="Arial" w:eastAsia="TimesNewRomanPSMT" w:hAnsi="Arial" w:cs="Arial"/>
          <w:color w:val="000000"/>
        </w:rPr>
        <w:t xml:space="preserve">ją jakość i właściwość do robót </w:t>
      </w:r>
      <w:r w:rsidRPr="00AA7020">
        <w:rPr>
          <w:rFonts w:ascii="Arial" w:eastAsia="TimesNewRomanPSMT" w:hAnsi="Arial" w:cs="Arial"/>
          <w:color w:val="000000"/>
        </w:rPr>
        <w:t>i były dostępne do kontroli przez Inspektora nadzoru.</w:t>
      </w:r>
    </w:p>
    <w:p w14:paraId="2A3C18EA"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Miejsca czasowego składowania materiałów będą zlokalizowane w obrębie terenu budowy w</w:t>
      </w:r>
    </w:p>
    <w:p w14:paraId="5E949D30"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miejscach uzgodnionych z Inspektorem nadzoru lub poza terenem budowy w miejscach</w:t>
      </w:r>
    </w:p>
    <w:p w14:paraId="065F2A46" w14:textId="77777777" w:rsidR="00854C09"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zorganizowanych przez Wykonawcę.</w:t>
      </w:r>
    </w:p>
    <w:p w14:paraId="0BE5638C"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p>
    <w:p w14:paraId="7A28BA76" w14:textId="77777777" w:rsidR="00854C09" w:rsidRPr="00373028" w:rsidRDefault="00854C09" w:rsidP="00854C09">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3</w:t>
      </w:r>
      <w:r w:rsidRPr="00373028">
        <w:rPr>
          <w:rFonts w:ascii="Arial" w:eastAsia="TimesNewRomanPSMT" w:hAnsi="Arial" w:cs="Arial"/>
          <w:b/>
          <w:color w:val="000000"/>
          <w:sz w:val="24"/>
          <w:szCs w:val="24"/>
        </w:rPr>
        <w:t>. SPRZĘT</w:t>
      </w:r>
    </w:p>
    <w:p w14:paraId="07864173" w14:textId="77777777" w:rsidR="00854C09" w:rsidRDefault="00854C09" w:rsidP="00854C09">
      <w:pPr>
        <w:autoSpaceDE w:val="0"/>
        <w:autoSpaceDN w:val="0"/>
        <w:adjustRightInd w:val="0"/>
        <w:spacing w:after="0" w:line="240" w:lineRule="auto"/>
        <w:rPr>
          <w:rFonts w:ascii="Arial" w:eastAsia="TimesNewRomanPSMT" w:hAnsi="Arial" w:cs="Arial"/>
          <w:color w:val="000000"/>
        </w:rPr>
      </w:pPr>
    </w:p>
    <w:p w14:paraId="44898090" w14:textId="77777777" w:rsidR="00854C09" w:rsidRPr="00373028" w:rsidRDefault="00854C09" w:rsidP="00854C09">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3.1. Ogólne wymagania dotyczące sprzętu</w:t>
      </w:r>
    </w:p>
    <w:p w14:paraId="6A15FF75" w14:textId="77777777" w:rsidR="00854C09" w:rsidRDefault="00854C09" w:rsidP="00854C09">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 wykonywania robót Wykonawca użyje:</w:t>
      </w:r>
    </w:p>
    <w:p w14:paraId="68F621F7" w14:textId="77777777" w:rsidR="00854C09" w:rsidRPr="00854C09" w:rsidRDefault="00854C09" w:rsidP="009B6684">
      <w:pPr>
        <w:pStyle w:val="Akapitzlist"/>
        <w:numPr>
          <w:ilvl w:val="0"/>
          <w:numId w:val="85"/>
        </w:numPr>
        <w:autoSpaceDE w:val="0"/>
        <w:autoSpaceDN w:val="0"/>
        <w:adjustRightInd w:val="0"/>
        <w:spacing w:after="0" w:line="240" w:lineRule="auto"/>
        <w:rPr>
          <w:rFonts w:ascii="Arial" w:eastAsia="TimesNewRomanPSMT" w:hAnsi="Arial" w:cs="Arial"/>
          <w:color w:val="000000"/>
        </w:rPr>
      </w:pPr>
      <w:r w:rsidRPr="00854C09">
        <w:rPr>
          <w:rFonts w:ascii="Arial" w:eastAsia="TimesNewRomanPSMT" w:hAnsi="Arial" w:cs="Arial"/>
          <w:color w:val="000000"/>
        </w:rPr>
        <w:t xml:space="preserve">środki  mechaniczne  wyszczególnione  w  katalogach  nakładów  rzeczowych </w:t>
      </w:r>
    </w:p>
    <w:p w14:paraId="4581E13D" w14:textId="77777777" w:rsidR="00854C09" w:rsidRPr="003B5724" w:rsidRDefault="00854C09" w:rsidP="00854C09">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3B5724">
        <w:rPr>
          <w:rFonts w:ascii="Arial" w:eastAsia="TimesNewRomanPSMT" w:hAnsi="Arial" w:cs="Arial"/>
          <w:color w:val="000000"/>
        </w:rPr>
        <w:t xml:space="preserve">wymienionych w przedmiarze robót; </w:t>
      </w:r>
    </w:p>
    <w:p w14:paraId="22AAB934" w14:textId="77777777" w:rsidR="00854C09" w:rsidRPr="00854C09" w:rsidRDefault="00854C09" w:rsidP="009B6684">
      <w:pPr>
        <w:pStyle w:val="Akapitzlist"/>
        <w:numPr>
          <w:ilvl w:val="0"/>
          <w:numId w:val="85"/>
        </w:numPr>
        <w:autoSpaceDE w:val="0"/>
        <w:autoSpaceDN w:val="0"/>
        <w:adjustRightInd w:val="0"/>
        <w:spacing w:after="0" w:line="240" w:lineRule="auto"/>
        <w:rPr>
          <w:rFonts w:ascii="Arial" w:eastAsia="TimesNewRomanPSMT" w:hAnsi="Arial" w:cs="Arial"/>
          <w:color w:val="000000"/>
        </w:rPr>
      </w:pPr>
      <w:r w:rsidRPr="00854C09">
        <w:rPr>
          <w:rFonts w:ascii="Arial" w:eastAsia="TimesNewRomanPSMT" w:hAnsi="Arial" w:cs="Arial"/>
          <w:color w:val="000000"/>
        </w:rPr>
        <w:t xml:space="preserve">do  zmywania  powierzchni  zastosować  myjkę  wysokociśnieniową,  elektryczną  lub </w:t>
      </w:r>
    </w:p>
    <w:p w14:paraId="0A8FC3C7" w14:textId="77777777" w:rsidR="00854C09" w:rsidRPr="003B5724" w:rsidRDefault="00854C09" w:rsidP="00854C09">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3B5724">
        <w:rPr>
          <w:rFonts w:ascii="Arial" w:eastAsia="TimesNewRomanPSMT" w:hAnsi="Arial" w:cs="Arial"/>
          <w:color w:val="000000"/>
        </w:rPr>
        <w:t xml:space="preserve">spalinową z możliwością regulacji ciśnienia strumienia wody .  </w:t>
      </w:r>
    </w:p>
    <w:p w14:paraId="4856727F" w14:textId="77777777" w:rsidR="00854C09" w:rsidRDefault="00854C09" w:rsidP="00854C09">
      <w:pPr>
        <w:autoSpaceDE w:val="0"/>
        <w:autoSpaceDN w:val="0"/>
        <w:adjustRightInd w:val="0"/>
        <w:spacing w:after="0" w:line="240" w:lineRule="auto"/>
        <w:rPr>
          <w:rFonts w:ascii="Arial" w:eastAsia="TimesNewRomanPSMT" w:hAnsi="Arial" w:cs="Arial"/>
          <w:color w:val="000000"/>
        </w:rPr>
      </w:pPr>
    </w:p>
    <w:p w14:paraId="37735DBC"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używania jedynie takiego sprzętu, który nie spowoduje</w:t>
      </w:r>
    </w:p>
    <w:p w14:paraId="5FDFC8D7"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niekorzystnego wpływu na jakość wykonywanych robót. Sprzęt używany do robót powinien być</w:t>
      </w:r>
    </w:p>
    <w:p w14:paraId="2728CE40"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zgodny z ofertą Wykonawcy i powinien odpowiadać pod względem typów i ilości wskazaniom</w:t>
      </w:r>
    </w:p>
    <w:p w14:paraId="637D4789"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zawartym w SST, PZJ lub projekcie organizacji robót, zaakcepto</w:t>
      </w:r>
      <w:r>
        <w:rPr>
          <w:rFonts w:ascii="Arial" w:eastAsia="TimesNewRomanPSMT" w:hAnsi="Arial" w:cs="Arial"/>
          <w:color w:val="000000"/>
        </w:rPr>
        <w:t xml:space="preserve">wanym przez Inspektora nadzoru, </w:t>
      </w:r>
      <w:r w:rsidRPr="00AA7020">
        <w:rPr>
          <w:rFonts w:ascii="Arial" w:eastAsia="TimesNewRomanPSMT" w:hAnsi="Arial" w:cs="Arial"/>
          <w:color w:val="000000"/>
        </w:rPr>
        <w:t>w przypadku braku ustaleń w takich dokumentach sprzęt powinien być uzgodniony i</w:t>
      </w:r>
    </w:p>
    <w:p w14:paraId="582E4E40"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zaakceptowany przez Inspektora nadzoru.</w:t>
      </w:r>
    </w:p>
    <w:p w14:paraId="037CD448"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Liczba i wydajność sprzętu będzie gwarantować przeprowadzenie robót, zgodnie z zasadami</w:t>
      </w:r>
    </w:p>
    <w:p w14:paraId="66E87844"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określonymi w dokumentacji projektowej, SST i wskazaniach Inspektora nadzoru w terminie</w:t>
      </w:r>
    </w:p>
    <w:p w14:paraId="7F5AA5B0"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przewidzianym umową.</w:t>
      </w:r>
    </w:p>
    <w:p w14:paraId="53933ABC"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będący własnością Wykonawcy lub wynajęty do wykonania robót ma być utrzymywany</w:t>
      </w:r>
    </w:p>
    <w:p w14:paraId="52412A6B"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dobrym stanie i gotowości do pracy. Będzie on zgodny z normami ochrony środowiska i</w:t>
      </w:r>
    </w:p>
    <w:p w14:paraId="290528D5"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przepisami dotyczącymi jego użytkowania.</w:t>
      </w:r>
    </w:p>
    <w:p w14:paraId="45FC44AD"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dostarczy Inspektorowi nadzoru kopie dokumentów potwierdzających</w:t>
      </w:r>
    </w:p>
    <w:p w14:paraId="79E37DC1"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dopuszczenie sprzętu do użytkowania, tam gdzie jest to wymagane przepisami.</w:t>
      </w:r>
    </w:p>
    <w:p w14:paraId="275C5E4F"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dokumentacja projektowa lub SST przewidują możliwość wariantowego użycia sprzętu</w:t>
      </w:r>
    </w:p>
    <w:p w14:paraId="1D9AC6A8"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wykonywanych robotach, Wykonawca powiadomi Inspektora nadzoru o swoim zamiarze</w:t>
      </w:r>
    </w:p>
    <w:p w14:paraId="55C3D939"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wyboru i uzyska jego akceptację przed użyciem sprzętu. Wybrany s</w:t>
      </w:r>
      <w:r>
        <w:rPr>
          <w:rFonts w:ascii="Arial" w:eastAsia="TimesNewRomanPSMT" w:hAnsi="Arial" w:cs="Arial"/>
          <w:color w:val="000000"/>
        </w:rPr>
        <w:t xml:space="preserve">przęt, po akceptacji Inspektora </w:t>
      </w:r>
      <w:r w:rsidRPr="00AA7020">
        <w:rPr>
          <w:rFonts w:ascii="Arial" w:eastAsia="TimesNewRomanPSMT" w:hAnsi="Arial" w:cs="Arial"/>
          <w:color w:val="000000"/>
        </w:rPr>
        <w:t>nie może być później zmieniany bez jego zgody.</w:t>
      </w:r>
    </w:p>
    <w:p w14:paraId="55713067"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Jakikolwiek sprzęt, maszyny, urządzenia i narzędzia nie gwarantujące zachowania warunków</w:t>
      </w:r>
    </w:p>
    <w:p w14:paraId="725AD14E" w14:textId="77777777" w:rsidR="00854C09"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umowy, zostaną przez Inspektora nadzoru zdyskwalifikowane i nie dopuszczone do robót.</w:t>
      </w:r>
    </w:p>
    <w:p w14:paraId="211CA123"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p>
    <w:p w14:paraId="625E82AC" w14:textId="77777777" w:rsidR="00854C09" w:rsidRPr="00854C09" w:rsidRDefault="00854C09" w:rsidP="00854C09">
      <w:pPr>
        <w:autoSpaceDE w:val="0"/>
        <w:autoSpaceDN w:val="0"/>
        <w:adjustRightInd w:val="0"/>
        <w:spacing w:after="0" w:line="240" w:lineRule="auto"/>
        <w:ind w:left="336"/>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4.  </w:t>
      </w:r>
      <w:r w:rsidRPr="00854C09">
        <w:rPr>
          <w:rFonts w:ascii="Arial" w:eastAsia="TimesNewRomanPSMT" w:hAnsi="Arial" w:cs="Arial"/>
          <w:b/>
          <w:color w:val="000000"/>
          <w:sz w:val="24"/>
          <w:szCs w:val="24"/>
        </w:rPr>
        <w:t>TRANSPORT</w:t>
      </w:r>
    </w:p>
    <w:p w14:paraId="5EC7DAD9" w14:textId="77777777" w:rsidR="00854C09" w:rsidRPr="00373028" w:rsidRDefault="00854C09" w:rsidP="00854C09">
      <w:pPr>
        <w:pStyle w:val="Akapitzlist"/>
        <w:autoSpaceDE w:val="0"/>
        <w:autoSpaceDN w:val="0"/>
        <w:adjustRightInd w:val="0"/>
        <w:spacing w:after="0" w:line="240" w:lineRule="auto"/>
        <w:ind w:left="696"/>
        <w:rPr>
          <w:rFonts w:ascii="Arial" w:eastAsia="TimesNewRomanPSMT" w:hAnsi="Arial" w:cs="Arial"/>
          <w:b/>
          <w:color w:val="000000"/>
          <w:sz w:val="24"/>
          <w:szCs w:val="24"/>
        </w:rPr>
      </w:pPr>
    </w:p>
    <w:p w14:paraId="342392EC" w14:textId="77777777" w:rsidR="00854C09" w:rsidRPr="00373028" w:rsidRDefault="00854C09" w:rsidP="00854C09">
      <w:pPr>
        <w:autoSpaceDE w:val="0"/>
        <w:autoSpaceDN w:val="0"/>
        <w:adjustRightInd w:val="0"/>
        <w:spacing w:after="0" w:line="240" w:lineRule="auto"/>
        <w:rPr>
          <w:rFonts w:ascii="Arial" w:eastAsia="TimesNewRomanPSMT" w:hAnsi="Arial" w:cs="Arial"/>
          <w:b/>
          <w:color w:val="000000"/>
          <w:sz w:val="24"/>
          <w:szCs w:val="24"/>
        </w:rPr>
      </w:pPr>
      <w:r w:rsidRPr="00373028">
        <w:rPr>
          <w:rFonts w:ascii="Arial" w:eastAsia="TimesNewRomanPSMT" w:hAnsi="Arial" w:cs="Arial"/>
          <w:b/>
          <w:color w:val="000000"/>
          <w:sz w:val="24"/>
          <w:szCs w:val="24"/>
        </w:rPr>
        <w:t>4.1. Ogólne wymagania dotyczące transportu</w:t>
      </w:r>
    </w:p>
    <w:p w14:paraId="53C82447"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stosowania jedynie takich środków transportu, które nie wpłyną</w:t>
      </w:r>
    </w:p>
    <w:p w14:paraId="402488A4"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niekorzystnie na jakość wykonywanych robót i właściwości przewożonych materiałów.</w:t>
      </w:r>
    </w:p>
    <w:p w14:paraId="549AD50B"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Liczba środków transportu będzie zapewniać prowa</w:t>
      </w:r>
      <w:r>
        <w:rPr>
          <w:rFonts w:ascii="Arial" w:eastAsia="TimesNewRomanPSMT" w:hAnsi="Arial" w:cs="Arial"/>
          <w:color w:val="000000"/>
        </w:rPr>
        <w:t xml:space="preserve">dzenie robót zgodnie z zasadami </w:t>
      </w:r>
      <w:r w:rsidRPr="00AA7020">
        <w:rPr>
          <w:rFonts w:ascii="Arial" w:eastAsia="TimesNewRomanPSMT" w:hAnsi="Arial" w:cs="Arial"/>
          <w:color w:val="000000"/>
        </w:rPr>
        <w:t>określonymi w dokumentacji projektowej, SST i wskazaniac</w:t>
      </w:r>
      <w:r>
        <w:rPr>
          <w:rFonts w:ascii="Arial" w:eastAsia="TimesNewRomanPSMT" w:hAnsi="Arial" w:cs="Arial"/>
          <w:color w:val="000000"/>
        </w:rPr>
        <w:t xml:space="preserve">h Inspektora nadzoru w terminie </w:t>
      </w:r>
      <w:r w:rsidRPr="00AA7020">
        <w:rPr>
          <w:rFonts w:ascii="Arial" w:eastAsia="TimesNewRomanPSMT" w:hAnsi="Arial" w:cs="Arial"/>
          <w:color w:val="000000"/>
        </w:rPr>
        <w:t>przewidzianym w umowie.</w:t>
      </w:r>
    </w:p>
    <w:p w14:paraId="52EBDC30"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ruchu na drogach publicznych pojazdy będą spełniać wymagania dotyczące przepisów</w:t>
      </w:r>
    </w:p>
    <w:p w14:paraId="3D6B0B6F"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ruchu drogowego w odniesieniu do dopuszczalnych obciążeń na osie i innych parametrów</w:t>
      </w:r>
    </w:p>
    <w:p w14:paraId="4EA26DAD"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technicznych. Środki transportu nie odpowiadające warunkom dopuszczalnych obciążeń na osie</w:t>
      </w:r>
    </w:p>
    <w:p w14:paraId="48566335"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mogą być dopuszczone przez Inspektora nadzoru pod warunkiem</w:t>
      </w:r>
      <w:r>
        <w:rPr>
          <w:rFonts w:ascii="Arial" w:eastAsia="TimesNewRomanPSMT" w:hAnsi="Arial" w:cs="Arial"/>
          <w:color w:val="000000"/>
        </w:rPr>
        <w:t xml:space="preserve"> przywrócenia stanu pierwotnego </w:t>
      </w:r>
      <w:r w:rsidRPr="00AA7020">
        <w:rPr>
          <w:rFonts w:ascii="Arial" w:eastAsia="TimesNewRomanPSMT" w:hAnsi="Arial" w:cs="Arial"/>
          <w:color w:val="000000"/>
        </w:rPr>
        <w:t>użytkowanych odcinków dróg na koszt Wykonawcy.</w:t>
      </w:r>
    </w:p>
    <w:p w14:paraId="3528CE88" w14:textId="77777777" w:rsidR="00854C09" w:rsidRPr="00AA7020"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będzie usuwać na bieżąco, na własny koszt, wszelkie zanieczyszczenia</w:t>
      </w:r>
    </w:p>
    <w:p w14:paraId="79880EEB" w14:textId="77777777" w:rsidR="00854C09" w:rsidRDefault="00854C09" w:rsidP="00854C0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spowodowane jego pojazdami na drogach publicznych oraz dojazdach do terenu budowy.</w:t>
      </w:r>
    </w:p>
    <w:p w14:paraId="73B15391"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74DFC7CD" w14:textId="77777777" w:rsidR="003B5724" w:rsidRPr="004B55C9" w:rsidRDefault="004B55C9" w:rsidP="004B55C9">
      <w:pPr>
        <w:autoSpaceDE w:val="0"/>
        <w:autoSpaceDN w:val="0"/>
        <w:adjustRightInd w:val="0"/>
        <w:spacing w:after="0" w:line="240" w:lineRule="auto"/>
        <w:jc w:val="center"/>
        <w:rPr>
          <w:rFonts w:ascii="Arial" w:eastAsia="TimesNewRomanPSMT" w:hAnsi="Arial" w:cs="Arial"/>
          <w:color w:val="000000"/>
        </w:rPr>
      </w:pPr>
      <w:r>
        <w:rPr>
          <w:rFonts w:ascii="Arial" w:eastAsia="TimesNewRomanPSMT" w:hAnsi="Arial" w:cs="Arial"/>
          <w:b/>
          <w:color w:val="000000"/>
          <w:sz w:val="24"/>
          <w:szCs w:val="24"/>
        </w:rPr>
        <w:t xml:space="preserve">5.  </w:t>
      </w:r>
      <w:r w:rsidR="00144DA9" w:rsidRPr="004B55C9">
        <w:rPr>
          <w:rFonts w:ascii="Arial" w:eastAsia="TimesNewRomanPSMT" w:hAnsi="Arial" w:cs="Arial"/>
          <w:b/>
          <w:color w:val="000000"/>
          <w:sz w:val="24"/>
          <w:szCs w:val="24"/>
        </w:rPr>
        <w:t>WYKONANIE ROBÓT</w:t>
      </w:r>
    </w:p>
    <w:p w14:paraId="4800F37E" w14:textId="77777777" w:rsidR="00D72850" w:rsidRPr="00D72850" w:rsidRDefault="00D72850" w:rsidP="00D72850">
      <w:pPr>
        <w:pStyle w:val="Akapitzlist"/>
        <w:autoSpaceDE w:val="0"/>
        <w:autoSpaceDN w:val="0"/>
        <w:adjustRightInd w:val="0"/>
        <w:spacing w:after="0" w:line="240" w:lineRule="auto"/>
        <w:rPr>
          <w:rFonts w:ascii="Arial" w:eastAsia="TimesNewRomanPSMT" w:hAnsi="Arial" w:cs="Arial"/>
          <w:color w:val="000000"/>
        </w:rPr>
      </w:pPr>
    </w:p>
    <w:p w14:paraId="6789F187" w14:textId="77777777" w:rsidR="003B5724" w:rsidRPr="00D72850" w:rsidRDefault="003B5724" w:rsidP="009B6684">
      <w:pPr>
        <w:pStyle w:val="Akapitzlist"/>
        <w:numPr>
          <w:ilvl w:val="0"/>
          <w:numId w:val="85"/>
        </w:numPr>
        <w:autoSpaceDE w:val="0"/>
        <w:autoSpaceDN w:val="0"/>
        <w:adjustRightInd w:val="0"/>
        <w:spacing w:after="0" w:line="240" w:lineRule="auto"/>
        <w:rPr>
          <w:rFonts w:ascii="Arial" w:eastAsia="TimesNewRomanPSMT" w:hAnsi="Arial" w:cs="Arial"/>
          <w:color w:val="000000"/>
        </w:rPr>
      </w:pPr>
      <w:r w:rsidRPr="00D72850">
        <w:rPr>
          <w:rFonts w:ascii="Arial" w:eastAsia="TimesNewRomanPSMT" w:hAnsi="Arial" w:cs="Arial"/>
          <w:color w:val="000000"/>
        </w:rPr>
        <w:t xml:space="preserve">wysuszenie poprzez nasłonecznienie i dodatnie temperatury oraz specjalistyczny sprzęt </w:t>
      </w:r>
    </w:p>
    <w:p w14:paraId="3203B032" w14:textId="77777777" w:rsidR="003B5724" w:rsidRPr="003B5724" w:rsidRDefault="00D72850"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dosuszający miejsca zacienione. </w:t>
      </w:r>
    </w:p>
    <w:p w14:paraId="528B3412" w14:textId="77777777" w:rsidR="003B5724" w:rsidRPr="00D72850" w:rsidRDefault="003B5724" w:rsidP="009B6684">
      <w:pPr>
        <w:pStyle w:val="Akapitzlist"/>
        <w:numPr>
          <w:ilvl w:val="0"/>
          <w:numId w:val="85"/>
        </w:numPr>
        <w:autoSpaceDE w:val="0"/>
        <w:autoSpaceDN w:val="0"/>
        <w:adjustRightInd w:val="0"/>
        <w:spacing w:after="0" w:line="240" w:lineRule="auto"/>
        <w:rPr>
          <w:rFonts w:ascii="Arial" w:eastAsia="TimesNewRomanPSMT" w:hAnsi="Arial" w:cs="Arial"/>
          <w:color w:val="000000"/>
        </w:rPr>
      </w:pPr>
      <w:r w:rsidRPr="00D72850">
        <w:rPr>
          <w:rFonts w:ascii="Arial" w:eastAsia="TimesNewRomanPSMT" w:hAnsi="Arial" w:cs="Arial"/>
          <w:color w:val="000000"/>
        </w:rPr>
        <w:t xml:space="preserve">czyszczenie  ręczne  i  mechaniczne  z  użyciem  szczotek,  wody  pod  ciśnieniem  i </w:t>
      </w:r>
    </w:p>
    <w:p w14:paraId="41598270" w14:textId="77777777" w:rsidR="003B5724" w:rsidRPr="003B5724" w:rsidRDefault="00D72850"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impregnatów przeciwgrzybicznych. </w:t>
      </w:r>
    </w:p>
    <w:p w14:paraId="21EDCBBF" w14:textId="77777777" w:rsidR="003B5724" w:rsidRDefault="00D72850"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Pozostałe warunki zgodnie z ST</w:t>
      </w:r>
      <w:r w:rsidR="003B5724" w:rsidRPr="003B5724">
        <w:rPr>
          <w:rFonts w:ascii="Arial" w:eastAsia="TimesNewRomanPSMT" w:hAnsi="Arial" w:cs="Arial"/>
          <w:color w:val="000000"/>
        </w:rPr>
        <w:t xml:space="preserve">. </w:t>
      </w:r>
    </w:p>
    <w:p w14:paraId="3AAE15AF" w14:textId="77777777" w:rsidR="00D72850" w:rsidRPr="003B5724" w:rsidRDefault="00D72850" w:rsidP="003B5724">
      <w:pPr>
        <w:autoSpaceDE w:val="0"/>
        <w:autoSpaceDN w:val="0"/>
        <w:adjustRightInd w:val="0"/>
        <w:spacing w:after="0" w:line="240" w:lineRule="auto"/>
        <w:rPr>
          <w:rFonts w:ascii="Arial" w:eastAsia="TimesNewRomanPSMT" w:hAnsi="Arial" w:cs="Arial"/>
          <w:color w:val="000000"/>
        </w:rPr>
      </w:pPr>
    </w:p>
    <w:p w14:paraId="4382B65D" w14:textId="77777777" w:rsidR="003B5724" w:rsidRPr="00D72850" w:rsidRDefault="00144DA9" w:rsidP="00D72850">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6. KONTROLA JAKOŚCI  ROBÓT</w:t>
      </w:r>
    </w:p>
    <w:p w14:paraId="089AD4D2" w14:textId="77777777" w:rsidR="00D72850" w:rsidRDefault="00D72850" w:rsidP="003B5724">
      <w:pPr>
        <w:autoSpaceDE w:val="0"/>
        <w:autoSpaceDN w:val="0"/>
        <w:adjustRightInd w:val="0"/>
        <w:spacing w:after="0" w:line="240" w:lineRule="auto"/>
        <w:rPr>
          <w:rFonts w:ascii="Arial" w:eastAsia="TimesNewRomanPSMT" w:hAnsi="Arial" w:cs="Arial"/>
          <w:color w:val="000000"/>
        </w:rPr>
      </w:pPr>
    </w:p>
    <w:p w14:paraId="36E33742"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Wg </w:t>
      </w:r>
      <w:r w:rsidR="00D72850">
        <w:rPr>
          <w:rFonts w:ascii="Arial" w:eastAsia="TimesNewRomanPSMT" w:hAnsi="Arial" w:cs="Arial"/>
          <w:color w:val="000000"/>
        </w:rPr>
        <w:t>ogólnych wymagań zawartych w ST</w:t>
      </w:r>
      <w:r w:rsidR="00144DA9">
        <w:rPr>
          <w:rFonts w:ascii="Arial" w:eastAsia="TimesNewRomanPSMT" w:hAnsi="Arial" w:cs="Arial"/>
          <w:color w:val="000000"/>
        </w:rPr>
        <w:t xml:space="preserve"> „wymagania ogólne” kod CPV 4500000-7</w:t>
      </w:r>
    </w:p>
    <w:p w14:paraId="45CBB6F1" w14:textId="77777777" w:rsidR="00144DA9" w:rsidRDefault="00144DA9" w:rsidP="003B5724">
      <w:pPr>
        <w:autoSpaceDE w:val="0"/>
        <w:autoSpaceDN w:val="0"/>
        <w:adjustRightInd w:val="0"/>
        <w:spacing w:after="0" w:line="240" w:lineRule="auto"/>
        <w:rPr>
          <w:rFonts w:ascii="Arial" w:eastAsia="TimesNewRomanPSMT" w:hAnsi="Arial" w:cs="Arial"/>
          <w:color w:val="000000"/>
        </w:rPr>
      </w:pPr>
    </w:p>
    <w:p w14:paraId="33361ED5" w14:textId="77777777" w:rsidR="004572C6" w:rsidRPr="004572C6" w:rsidRDefault="004572C6" w:rsidP="004572C6">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7.  </w:t>
      </w:r>
      <w:r w:rsidRPr="004572C6">
        <w:rPr>
          <w:rFonts w:ascii="Arial" w:eastAsia="TimesNewRomanPSMT" w:hAnsi="Arial" w:cs="Arial"/>
          <w:b/>
          <w:color w:val="000000"/>
          <w:sz w:val="24"/>
          <w:szCs w:val="24"/>
        </w:rPr>
        <w:t>OBMIAR ROBÓT</w:t>
      </w:r>
    </w:p>
    <w:p w14:paraId="3E499EB5" w14:textId="77777777" w:rsidR="004572C6" w:rsidRPr="00DE4D6E" w:rsidRDefault="004572C6" w:rsidP="004572C6">
      <w:pPr>
        <w:pStyle w:val="Akapitzlist"/>
        <w:autoSpaceDE w:val="0"/>
        <w:autoSpaceDN w:val="0"/>
        <w:adjustRightInd w:val="0"/>
        <w:spacing w:after="0" w:line="240" w:lineRule="auto"/>
        <w:rPr>
          <w:rFonts w:ascii="Arial" w:eastAsia="TimesNewRomanPSMT" w:hAnsi="Arial" w:cs="Arial"/>
          <w:b/>
          <w:color w:val="000000"/>
          <w:sz w:val="24"/>
          <w:szCs w:val="24"/>
        </w:rPr>
      </w:pPr>
    </w:p>
    <w:p w14:paraId="295A4A9D" w14:textId="77777777" w:rsidR="004572C6" w:rsidRPr="00DE4D6E" w:rsidRDefault="004572C6" w:rsidP="004572C6">
      <w:pPr>
        <w:autoSpaceDE w:val="0"/>
        <w:autoSpaceDN w:val="0"/>
        <w:adjustRightInd w:val="0"/>
        <w:spacing w:after="0" w:line="240" w:lineRule="auto"/>
        <w:rPr>
          <w:rFonts w:ascii="Arial" w:eastAsia="TimesNewRomanPSMT" w:hAnsi="Arial" w:cs="Arial"/>
          <w:b/>
          <w:color w:val="000000"/>
          <w:sz w:val="24"/>
          <w:szCs w:val="24"/>
        </w:rPr>
      </w:pPr>
      <w:r w:rsidRPr="00DE4D6E">
        <w:rPr>
          <w:rFonts w:ascii="Arial" w:eastAsia="TimesNewRomanPSMT" w:hAnsi="Arial" w:cs="Arial"/>
          <w:b/>
          <w:color w:val="000000"/>
          <w:sz w:val="24"/>
          <w:szCs w:val="24"/>
        </w:rPr>
        <w:t>Ogólne zasady obmiaru robót</w:t>
      </w:r>
    </w:p>
    <w:p w14:paraId="07ED401B"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 robót będzie określać faktyczny zakres wykonywanych robót, zgodnie z dokumentacją</w:t>
      </w:r>
    </w:p>
    <w:p w14:paraId="33C101D5"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projektową i SST, w jednostkach ustalonych w kosztorysie.</w:t>
      </w:r>
    </w:p>
    <w:p w14:paraId="0E7020CC"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Obmiaru robót dokonuje Wykonawca po pisemnym powiadomieniu Inspektora nadzoru o</w:t>
      </w:r>
    </w:p>
    <w:p w14:paraId="7EA6F278"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zakresie obmierzanych robót i terminie obmiaru, co najmniej na 3 dni przed tym terminem.</w:t>
      </w:r>
    </w:p>
    <w:p w14:paraId="65B0E6EB"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obmiaru będą wpisane do książki obmiarów.</w:t>
      </w:r>
    </w:p>
    <w:p w14:paraId="4E97B2FE"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Jakikolwiek błąd lub przeoczenie (opuszczenie) w ilości podanych w kosztorysie ofertowym lub</w:t>
      </w:r>
    </w:p>
    <w:p w14:paraId="2CBA8A26"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gdzie indziej w SST nie zwalnia Wykonawcy od obowiązku ukończenia wszystkich robót. Błędne</w:t>
      </w:r>
    </w:p>
    <w:p w14:paraId="0B529F69"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dane zostaną poprawione wg ustaleń Inspektora nadzoru na piśmie.</w:t>
      </w:r>
    </w:p>
    <w:p w14:paraId="7BBA3D2F"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 gotowych robót będzie przeprowadzony z częstością wymaganą do celu miesięcznej</w:t>
      </w:r>
    </w:p>
    <w:p w14:paraId="32CA1D33" w14:textId="77777777" w:rsidR="004572C6" w:rsidRPr="00AA7020"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płatności na rzecz Wykonawcy lub w innym czasie określonym w umowie lub oczekiwanym przez</w:t>
      </w:r>
    </w:p>
    <w:p w14:paraId="0ECF0160" w14:textId="77777777" w:rsidR="004572C6" w:rsidRDefault="004572C6" w:rsidP="004572C6">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Wykonawcę i Inspektora nadzoru.</w:t>
      </w:r>
    </w:p>
    <w:p w14:paraId="36747D2B" w14:textId="77777777" w:rsidR="00144DA9" w:rsidRDefault="00144DA9" w:rsidP="00144DA9">
      <w:pPr>
        <w:autoSpaceDE w:val="0"/>
        <w:autoSpaceDN w:val="0"/>
        <w:adjustRightInd w:val="0"/>
        <w:spacing w:after="0" w:line="240" w:lineRule="auto"/>
        <w:rPr>
          <w:rFonts w:ascii="Arial" w:eastAsia="TimesNewRomanPSMT" w:hAnsi="Arial" w:cs="Arial"/>
          <w:b/>
          <w:bCs/>
          <w:color w:val="000000"/>
        </w:rPr>
      </w:pPr>
    </w:p>
    <w:p w14:paraId="2DF2A46D" w14:textId="77777777" w:rsidR="00144DA9" w:rsidRPr="00144DA9" w:rsidRDefault="004572C6" w:rsidP="00144DA9">
      <w:pPr>
        <w:autoSpaceDE w:val="0"/>
        <w:autoSpaceDN w:val="0"/>
        <w:adjustRightInd w:val="0"/>
        <w:spacing w:after="0" w:line="240" w:lineRule="auto"/>
        <w:ind w:left="3261"/>
        <w:rPr>
          <w:rFonts w:ascii="Arial" w:eastAsia="TimesNewRomanPSMT" w:hAnsi="Arial" w:cs="Arial"/>
          <w:b/>
          <w:color w:val="000000"/>
          <w:sz w:val="24"/>
          <w:szCs w:val="24"/>
        </w:rPr>
      </w:pPr>
      <w:r>
        <w:rPr>
          <w:rFonts w:ascii="Arial" w:eastAsia="TimesNewRomanPSMT" w:hAnsi="Arial" w:cs="Arial"/>
          <w:b/>
          <w:color w:val="000000"/>
          <w:sz w:val="24"/>
          <w:szCs w:val="24"/>
        </w:rPr>
        <w:t>8</w:t>
      </w:r>
      <w:r w:rsidR="00144DA9">
        <w:rPr>
          <w:rFonts w:ascii="Arial" w:eastAsia="TimesNewRomanPSMT" w:hAnsi="Arial" w:cs="Arial"/>
          <w:b/>
          <w:color w:val="000000"/>
          <w:sz w:val="24"/>
          <w:szCs w:val="24"/>
        </w:rPr>
        <w:t xml:space="preserve">. </w:t>
      </w:r>
      <w:r w:rsidR="00144DA9" w:rsidRPr="00144DA9">
        <w:rPr>
          <w:rFonts w:ascii="Arial" w:eastAsia="TimesNewRomanPSMT" w:hAnsi="Arial" w:cs="Arial"/>
          <w:b/>
          <w:color w:val="000000"/>
          <w:sz w:val="24"/>
          <w:szCs w:val="24"/>
        </w:rPr>
        <w:t>SPOSÓB ODBIORU ROBÓT</w:t>
      </w:r>
    </w:p>
    <w:p w14:paraId="509AC037" w14:textId="77777777" w:rsidR="00144DA9" w:rsidRPr="004D558F" w:rsidRDefault="00144DA9" w:rsidP="00144DA9">
      <w:pPr>
        <w:pStyle w:val="Akapitzlist"/>
        <w:autoSpaceDE w:val="0"/>
        <w:autoSpaceDN w:val="0"/>
        <w:adjustRightInd w:val="0"/>
        <w:spacing w:after="0" w:line="240" w:lineRule="auto"/>
        <w:rPr>
          <w:rFonts w:ascii="Arial" w:eastAsia="TimesNewRomanPSMT" w:hAnsi="Arial" w:cs="Arial"/>
          <w:b/>
          <w:color w:val="000000"/>
          <w:sz w:val="24"/>
          <w:szCs w:val="24"/>
        </w:rPr>
      </w:pPr>
    </w:p>
    <w:p w14:paraId="5BCCD6EB" w14:textId="77777777" w:rsidR="00144DA9" w:rsidRPr="00144DA9" w:rsidRDefault="004B55C9" w:rsidP="00144DA9">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b/>
          <w:color w:val="000000"/>
        </w:rPr>
        <w:t xml:space="preserve">8.1. </w:t>
      </w:r>
      <w:r w:rsidR="00144DA9" w:rsidRPr="004B55C9">
        <w:rPr>
          <w:rFonts w:ascii="Arial" w:eastAsia="TimesNewRomanPSMT" w:hAnsi="Arial" w:cs="Arial"/>
          <w:b/>
          <w:color w:val="000000"/>
        </w:rPr>
        <w:t>Ogólne zasady</w:t>
      </w:r>
      <w:r w:rsidR="00144DA9" w:rsidRPr="00144DA9">
        <w:rPr>
          <w:rFonts w:ascii="Arial" w:eastAsia="TimesNewRomanPSMT" w:hAnsi="Arial" w:cs="Arial"/>
          <w:color w:val="000000"/>
        </w:rPr>
        <w:t xml:space="preserve"> odbioru robót podano w ST „Wymagania ogólne” Kod CPV 45000000, pkt 8</w:t>
      </w:r>
    </w:p>
    <w:p w14:paraId="5C5DE683" w14:textId="77777777" w:rsidR="00144DA9" w:rsidRPr="004D558F" w:rsidRDefault="00144DA9" w:rsidP="00144DA9">
      <w:pPr>
        <w:pStyle w:val="Akapitzlist"/>
        <w:autoSpaceDE w:val="0"/>
        <w:autoSpaceDN w:val="0"/>
        <w:adjustRightInd w:val="0"/>
        <w:spacing w:after="0" w:line="240" w:lineRule="auto"/>
        <w:ind w:left="840"/>
        <w:rPr>
          <w:rFonts w:ascii="Arial" w:eastAsia="TimesNewRomanPSMT" w:hAnsi="Arial" w:cs="Arial"/>
          <w:color w:val="000000"/>
        </w:rPr>
      </w:pPr>
    </w:p>
    <w:p w14:paraId="19611412" w14:textId="77777777" w:rsidR="00144DA9" w:rsidRPr="004B55C9" w:rsidRDefault="004B55C9" w:rsidP="00144DA9">
      <w:pPr>
        <w:autoSpaceDE w:val="0"/>
        <w:autoSpaceDN w:val="0"/>
        <w:adjustRightInd w:val="0"/>
        <w:spacing w:after="0" w:line="240" w:lineRule="auto"/>
        <w:rPr>
          <w:rFonts w:ascii="Arial" w:eastAsia="TimesNewRomanPSMT" w:hAnsi="Arial" w:cs="Arial"/>
          <w:b/>
          <w:color w:val="000000"/>
          <w:sz w:val="24"/>
          <w:szCs w:val="24"/>
        </w:rPr>
      </w:pPr>
      <w:r w:rsidRPr="004B55C9">
        <w:rPr>
          <w:rFonts w:ascii="Arial" w:eastAsia="TimesNewRomanPSMT" w:hAnsi="Arial" w:cs="Arial"/>
          <w:b/>
          <w:color w:val="000000"/>
          <w:sz w:val="24"/>
          <w:szCs w:val="24"/>
        </w:rPr>
        <w:t xml:space="preserve">8.2. </w:t>
      </w:r>
      <w:r w:rsidR="00144DA9" w:rsidRPr="004B55C9">
        <w:rPr>
          <w:rFonts w:ascii="Arial" w:eastAsia="TimesNewRomanPSMT" w:hAnsi="Arial" w:cs="Arial"/>
          <w:b/>
          <w:color w:val="000000"/>
          <w:sz w:val="24"/>
          <w:szCs w:val="24"/>
        </w:rPr>
        <w:t>Odbiór robót zanikających i ulegających zakryciu</w:t>
      </w:r>
    </w:p>
    <w:p w14:paraId="3C4BC045"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ustalenia związane z dokonanym odbiorem robót ulegających zakryciu oraz</w:t>
      </w:r>
    </w:p>
    <w:p w14:paraId="411BE6B7" w14:textId="77777777" w:rsidR="00144DA9"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należy zapisać w dzienniku budowy lub protokole podpisanym przez</w:t>
      </w:r>
      <w:r>
        <w:rPr>
          <w:rFonts w:ascii="Arial" w:eastAsia="TimesNewRomanPSMT" w:hAnsi="Arial" w:cs="Arial"/>
          <w:color w:val="000000"/>
        </w:rPr>
        <w:t xml:space="preserve"> Inwestora </w:t>
      </w:r>
    </w:p>
    <w:p w14:paraId="666ED78A" w14:textId="77777777" w:rsidR="00144DA9" w:rsidRDefault="00144DA9" w:rsidP="00144DA9">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Inspektora nadzoru) </w:t>
      </w:r>
      <w:r w:rsidRPr="00AA7020">
        <w:rPr>
          <w:rFonts w:ascii="Arial" w:eastAsia="TimesNewRomanPSMT" w:hAnsi="Arial" w:cs="Arial"/>
          <w:color w:val="000000"/>
        </w:rPr>
        <w:t xml:space="preserve"> i wykonawcy (kierownik budowy).</w:t>
      </w:r>
    </w:p>
    <w:p w14:paraId="454FB9E6"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p>
    <w:p w14:paraId="1E9B948F" w14:textId="77777777" w:rsidR="00144DA9" w:rsidRPr="004B55C9" w:rsidRDefault="004B55C9" w:rsidP="00144DA9">
      <w:pPr>
        <w:autoSpaceDE w:val="0"/>
        <w:autoSpaceDN w:val="0"/>
        <w:adjustRightInd w:val="0"/>
        <w:spacing w:after="0" w:line="240" w:lineRule="auto"/>
        <w:rPr>
          <w:rFonts w:ascii="Arial" w:eastAsia="TimesNewRomanPSMT" w:hAnsi="Arial" w:cs="Arial"/>
          <w:b/>
          <w:color w:val="000000"/>
          <w:sz w:val="24"/>
          <w:szCs w:val="24"/>
        </w:rPr>
      </w:pPr>
      <w:r w:rsidRPr="004B55C9">
        <w:rPr>
          <w:rFonts w:ascii="Arial" w:eastAsia="TimesNewRomanPSMT" w:hAnsi="Arial" w:cs="Arial"/>
          <w:b/>
          <w:color w:val="000000"/>
          <w:sz w:val="24"/>
          <w:szCs w:val="24"/>
        </w:rPr>
        <w:t xml:space="preserve">8.3. </w:t>
      </w:r>
      <w:r w:rsidR="00144DA9" w:rsidRPr="004B55C9">
        <w:rPr>
          <w:rFonts w:ascii="Arial" w:eastAsia="TimesNewRomanPSMT" w:hAnsi="Arial" w:cs="Arial"/>
          <w:b/>
          <w:color w:val="000000"/>
          <w:sz w:val="24"/>
          <w:szCs w:val="24"/>
        </w:rPr>
        <w:t>Odbiór częściowy</w:t>
      </w:r>
    </w:p>
    <w:p w14:paraId="519EE9EB"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polega na ocenie ilości i jakości części robót. Odbioru częściowego robót</w:t>
      </w:r>
    </w:p>
    <w:p w14:paraId="5880D082"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dokonuje się dla zakresu określonego w dokumentach umownych, według zasad jak przy odbiorze</w:t>
      </w:r>
      <w:r>
        <w:rPr>
          <w:rFonts w:ascii="Arial" w:eastAsia="TimesNewRomanPSMT" w:hAnsi="Arial" w:cs="Arial"/>
          <w:color w:val="000000"/>
        </w:rPr>
        <w:t xml:space="preserve"> </w:t>
      </w:r>
      <w:r w:rsidRPr="00AA7020">
        <w:rPr>
          <w:rFonts w:ascii="Arial" w:eastAsia="TimesNewRomanPSMT" w:hAnsi="Arial" w:cs="Arial"/>
          <w:color w:val="000000"/>
        </w:rPr>
        <w:t>ostatecznym robót.</w:t>
      </w:r>
    </w:p>
    <w:p w14:paraId="60CBF9E5"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częściowego jest wczesne wykrycie ewentualnych usterek w realizowanych</w:t>
      </w:r>
    </w:p>
    <w:p w14:paraId="0C3EAAE6"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robotach i ich usunięcie przed odbiorem końcowym.</w:t>
      </w:r>
    </w:p>
    <w:p w14:paraId="5B2EF1D3"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robót jest dokonywany przez inspektora nadzoru w obecności kierownika</w:t>
      </w:r>
    </w:p>
    <w:p w14:paraId="3300154D"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w:t>
      </w:r>
    </w:p>
    <w:p w14:paraId="253E0929"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częściowego jest podstawą do dokonania częściowego rozliczenia robót, jeżeli</w:t>
      </w:r>
    </w:p>
    <w:p w14:paraId="57F229BB" w14:textId="77777777" w:rsidR="00144DA9"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umowa taką formę przewiduje.</w:t>
      </w:r>
    </w:p>
    <w:p w14:paraId="0037E1D9"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p>
    <w:p w14:paraId="7ADFFF6B" w14:textId="77777777" w:rsidR="00144DA9" w:rsidRPr="004B55C9" w:rsidRDefault="004B55C9" w:rsidP="00144DA9">
      <w:pPr>
        <w:autoSpaceDE w:val="0"/>
        <w:autoSpaceDN w:val="0"/>
        <w:adjustRightInd w:val="0"/>
        <w:spacing w:after="0" w:line="240" w:lineRule="auto"/>
        <w:rPr>
          <w:rFonts w:ascii="Arial" w:eastAsia="TimesNewRomanPSMT" w:hAnsi="Arial" w:cs="Arial"/>
          <w:b/>
          <w:color w:val="000000"/>
          <w:sz w:val="24"/>
          <w:szCs w:val="24"/>
        </w:rPr>
      </w:pPr>
      <w:r w:rsidRPr="004B55C9">
        <w:rPr>
          <w:rFonts w:ascii="Arial" w:eastAsia="TimesNewRomanPSMT" w:hAnsi="Arial" w:cs="Arial"/>
          <w:b/>
          <w:color w:val="000000"/>
          <w:sz w:val="24"/>
          <w:szCs w:val="24"/>
        </w:rPr>
        <w:t xml:space="preserve">8.4. </w:t>
      </w:r>
      <w:r w:rsidR="00144DA9" w:rsidRPr="004B55C9">
        <w:rPr>
          <w:rFonts w:ascii="Arial" w:eastAsia="TimesNewRomanPSMT" w:hAnsi="Arial" w:cs="Arial"/>
          <w:b/>
          <w:color w:val="000000"/>
          <w:sz w:val="24"/>
          <w:szCs w:val="24"/>
        </w:rPr>
        <w:t>Odbiór ostateczny (końcowy)</w:t>
      </w:r>
    </w:p>
    <w:p w14:paraId="7E56B7E9"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końcowy stanowi ostateczną ocenę rzeczywistego wykonania robót w odniesieniu do ich</w:t>
      </w:r>
    </w:p>
    <w:p w14:paraId="5FDA609A"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zakresu (ilości), jakości i zgodności z dokumentacją projektową oraz szczegółową specyfikację</w:t>
      </w:r>
    </w:p>
    <w:p w14:paraId="57B8D0A1"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techniczną.</w:t>
      </w:r>
    </w:p>
    <w:p w14:paraId="6828A4C6"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przeprowadza komisja powołana przez zamawiającego, na podstawie</w:t>
      </w:r>
    </w:p>
    <w:p w14:paraId="7A463C88"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przedłożonych dokumentów, wyników badań oraz dokonanej oceny wizualnej. Zasady i terminy</w:t>
      </w:r>
    </w:p>
    <w:p w14:paraId="738D303A"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powoływania komisji oraz czas jej działania powinna określać umowa.</w:t>
      </w:r>
    </w:p>
    <w:p w14:paraId="0A8026F9"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obowiązany jest przedłożyć komisji następujące dokumenty:</w:t>
      </w:r>
    </w:p>
    <w:p w14:paraId="7163C258" w14:textId="77777777" w:rsidR="00144DA9" w:rsidRPr="008308D0" w:rsidRDefault="00144DA9"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dokumentację projektową z naniesionymi zmianami dokonanymi w toku wykonywania robót,</w:t>
      </w:r>
    </w:p>
    <w:p w14:paraId="1B23AA66" w14:textId="77777777" w:rsidR="00144DA9" w:rsidRPr="008308D0" w:rsidRDefault="00144DA9"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szczegółowe specyfikacje techniczne ze zmianami wprowadzonymi w trakcie wykonywania</w:t>
      </w:r>
      <w:r>
        <w:rPr>
          <w:rFonts w:ascii="Arial" w:eastAsia="TimesNewRomanPSMT" w:hAnsi="Arial" w:cs="Arial"/>
          <w:color w:val="000000"/>
        </w:rPr>
        <w:t xml:space="preserve"> </w:t>
      </w:r>
      <w:r w:rsidRPr="008308D0">
        <w:rPr>
          <w:rFonts w:ascii="Arial" w:eastAsia="TimesNewRomanPSMT" w:hAnsi="Arial" w:cs="Arial"/>
          <w:color w:val="000000"/>
        </w:rPr>
        <w:t>robót,</w:t>
      </w:r>
    </w:p>
    <w:p w14:paraId="424CCB6B" w14:textId="77777777" w:rsidR="00144DA9" w:rsidRPr="008308D0" w:rsidRDefault="00144DA9"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dziennik budowy i książki obmiarów z zapisami dokonywanymi w toku prowadzonych robót,</w:t>
      </w:r>
    </w:p>
    <w:p w14:paraId="1724A2D6" w14:textId="77777777" w:rsidR="00144DA9" w:rsidRPr="008308D0" w:rsidRDefault="00144DA9" w:rsidP="009B6684">
      <w:pPr>
        <w:pStyle w:val="Akapitzlist"/>
        <w:numPr>
          <w:ilvl w:val="0"/>
          <w:numId w:val="66"/>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dokumenty świadczące o dopuszczeniu do obrotu i powszechnego zastosowania użytych</w:t>
      </w:r>
    </w:p>
    <w:p w14:paraId="7387B2D9"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materiałów i wyrobów budowlanych,</w:t>
      </w:r>
    </w:p>
    <w:p w14:paraId="37E51722" w14:textId="77777777" w:rsidR="00144DA9" w:rsidRPr="008308D0" w:rsidRDefault="00144DA9"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protokoły odbioru robót ulegających zakryciu,</w:t>
      </w:r>
    </w:p>
    <w:p w14:paraId="6AB54732" w14:textId="77777777" w:rsidR="00144DA9" w:rsidRPr="008308D0" w:rsidRDefault="00144DA9"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protokoły odbiorów częściowych,</w:t>
      </w:r>
    </w:p>
    <w:p w14:paraId="47792CD2" w14:textId="77777777" w:rsidR="00144DA9" w:rsidRPr="008308D0" w:rsidRDefault="00144DA9"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instrukcje producentów dotyczące zastosowanych materiałów,</w:t>
      </w:r>
    </w:p>
    <w:p w14:paraId="0EB93E19" w14:textId="77777777" w:rsidR="00144DA9" w:rsidRPr="008308D0" w:rsidRDefault="00144DA9" w:rsidP="009B6684">
      <w:pPr>
        <w:pStyle w:val="Akapitzlist"/>
        <w:numPr>
          <w:ilvl w:val="0"/>
          <w:numId w:val="67"/>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wyniki badań laboratoryjnych i ekspertyz.</w:t>
      </w:r>
    </w:p>
    <w:p w14:paraId="738FF555"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toku odbioru komisja obowiązana jest zapoznać się z przedłożonymi dokumentami,</w:t>
      </w:r>
    </w:p>
    <w:p w14:paraId="74C3BD2E"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przeprowadzić badania zgodnie z wytycznymi podanymi w pkt. 6.4. niniejszej ST, porównać je z</w:t>
      </w:r>
    </w:p>
    <w:p w14:paraId="143D7EEE"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podanymi w pkt. 5.5. oraz dokonać oceny wizualnej.</w:t>
      </w:r>
    </w:p>
    <w:p w14:paraId="163B359F"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niekompletności dokumentów odbiór może być dokonany po ich uzupełnieniu.</w:t>
      </w:r>
    </w:p>
    <w:p w14:paraId="7884E156"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czynności odbioru sporządza się protokół podpisany przez przedstawicieli zamawiającego i</w:t>
      </w:r>
    </w:p>
    <w:p w14:paraId="1CC59283"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Protokół powinien zawierać:</w:t>
      </w:r>
    </w:p>
    <w:p w14:paraId="62925F37" w14:textId="77777777" w:rsidR="00144DA9" w:rsidRPr="008308D0" w:rsidRDefault="00144DA9"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ustalenia podjęte w trakcie prac komisji,</w:t>
      </w:r>
    </w:p>
    <w:p w14:paraId="245BA097" w14:textId="77777777" w:rsidR="00144DA9" w:rsidRDefault="00144DA9"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ocenę wyników badań,</w:t>
      </w:r>
    </w:p>
    <w:p w14:paraId="6A2C9200" w14:textId="77777777" w:rsidR="00144DA9" w:rsidRPr="008308D0" w:rsidRDefault="00144DA9" w:rsidP="009B6684">
      <w:pPr>
        <w:pStyle w:val="Akapitzlist"/>
        <w:numPr>
          <w:ilvl w:val="0"/>
          <w:numId w:val="68"/>
        </w:numPr>
        <w:autoSpaceDE w:val="0"/>
        <w:autoSpaceDN w:val="0"/>
        <w:adjustRightInd w:val="0"/>
        <w:spacing w:after="0" w:line="240" w:lineRule="auto"/>
        <w:rPr>
          <w:rFonts w:ascii="Arial" w:eastAsia="TimesNewRomanPSMT" w:hAnsi="Arial" w:cs="Arial"/>
          <w:color w:val="000000"/>
        </w:rPr>
      </w:pPr>
      <w:r w:rsidRPr="008308D0">
        <w:rPr>
          <w:rFonts w:ascii="Arial" w:eastAsia="TimesNewRomanPSMT" w:hAnsi="Arial" w:cs="Arial"/>
          <w:color w:val="000000"/>
        </w:rPr>
        <w:t xml:space="preserve"> wykaz wad i usterek ze wskazaniem sposobu ich usunięcia,</w:t>
      </w:r>
    </w:p>
    <w:p w14:paraId="4AE9FF56"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końcowego jest podstawą do dokonania rozliczenia końcowego pomiędzy</w:t>
      </w:r>
    </w:p>
    <w:p w14:paraId="0DF57151" w14:textId="77777777" w:rsidR="00144DA9"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zamawiającym a wykonawcą.</w:t>
      </w:r>
    </w:p>
    <w:p w14:paraId="1C08F98F"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p>
    <w:p w14:paraId="1F5AA138" w14:textId="77777777" w:rsidR="00144DA9" w:rsidRPr="004B55C9" w:rsidRDefault="004B55C9" w:rsidP="004B55C9">
      <w:pPr>
        <w:autoSpaceDE w:val="0"/>
        <w:autoSpaceDN w:val="0"/>
        <w:adjustRightInd w:val="0"/>
        <w:spacing w:after="0" w:line="240" w:lineRule="auto"/>
        <w:ind w:left="12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9. </w:t>
      </w:r>
      <w:r w:rsidR="00144DA9" w:rsidRPr="004B55C9">
        <w:rPr>
          <w:rFonts w:ascii="Arial" w:eastAsia="TimesNewRomanPSMT" w:hAnsi="Arial" w:cs="Arial"/>
          <w:b/>
          <w:color w:val="000000"/>
          <w:sz w:val="24"/>
          <w:szCs w:val="24"/>
        </w:rPr>
        <w:t>PODSTAWA ROZLICZENIA ROBÓT PODSTAWOWYCH, TYMCZASOWYCH I PRAC  TOWARZYSZĄCYCH</w:t>
      </w:r>
    </w:p>
    <w:p w14:paraId="72E792A5" w14:textId="77777777" w:rsidR="00144DA9" w:rsidRPr="008308D0" w:rsidRDefault="00144DA9" w:rsidP="00144DA9">
      <w:pPr>
        <w:pStyle w:val="Akapitzlist"/>
        <w:autoSpaceDE w:val="0"/>
        <w:autoSpaceDN w:val="0"/>
        <w:adjustRightInd w:val="0"/>
        <w:spacing w:after="0" w:line="240" w:lineRule="auto"/>
        <w:ind w:left="480"/>
        <w:rPr>
          <w:rFonts w:ascii="Arial" w:eastAsia="TimesNewRomanPSMT" w:hAnsi="Arial" w:cs="Arial"/>
          <w:b/>
          <w:color w:val="000000"/>
          <w:sz w:val="24"/>
          <w:szCs w:val="24"/>
        </w:rPr>
      </w:pPr>
    </w:p>
    <w:p w14:paraId="38F1B1B6" w14:textId="77777777" w:rsidR="00144DA9" w:rsidRDefault="00144DA9" w:rsidP="00144DA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Ogólne ustalenia dotyczące podstawy płatności podano w ST „Wymagania ogólne” Kod</w:t>
      </w:r>
      <w:r w:rsidR="004572C6">
        <w:rPr>
          <w:rFonts w:ascii="Arial" w:eastAsia="TimesNewRomanPSMT" w:hAnsi="Arial" w:cs="Arial"/>
          <w:color w:val="000000"/>
        </w:rPr>
        <w:t xml:space="preserve"> </w:t>
      </w:r>
      <w:r w:rsidRPr="00AA7020">
        <w:rPr>
          <w:rFonts w:ascii="Arial" w:eastAsia="TimesNewRomanPSMT" w:hAnsi="Arial" w:cs="Arial"/>
          <w:color w:val="000000"/>
        </w:rPr>
        <w:t>CPV 45000000, pkt 9</w:t>
      </w:r>
    </w:p>
    <w:p w14:paraId="2B3B7101" w14:textId="77777777" w:rsidR="00144DA9" w:rsidRPr="00AA7020" w:rsidRDefault="00144DA9" w:rsidP="00144DA9">
      <w:pPr>
        <w:autoSpaceDE w:val="0"/>
        <w:autoSpaceDN w:val="0"/>
        <w:adjustRightInd w:val="0"/>
        <w:spacing w:after="0" w:line="240" w:lineRule="auto"/>
        <w:rPr>
          <w:rFonts w:ascii="Arial" w:eastAsia="TimesNewRomanPSMT" w:hAnsi="Arial" w:cs="Arial"/>
          <w:color w:val="000000"/>
        </w:rPr>
      </w:pPr>
    </w:p>
    <w:p w14:paraId="226AFDB2" w14:textId="77777777" w:rsidR="003B5724" w:rsidRDefault="004572C6" w:rsidP="00D72850">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10. PRZEPISY   ZWIĄZANE</w:t>
      </w:r>
    </w:p>
    <w:p w14:paraId="7D935054" w14:textId="77777777" w:rsidR="004572C6" w:rsidRPr="00D72850" w:rsidRDefault="004572C6" w:rsidP="00D72850">
      <w:pPr>
        <w:autoSpaceDE w:val="0"/>
        <w:autoSpaceDN w:val="0"/>
        <w:adjustRightInd w:val="0"/>
        <w:spacing w:after="0" w:line="240" w:lineRule="auto"/>
        <w:jc w:val="center"/>
        <w:rPr>
          <w:rFonts w:ascii="Arial" w:eastAsia="TimesNewRomanPSMT" w:hAnsi="Arial" w:cs="Arial"/>
          <w:b/>
          <w:color w:val="000000"/>
          <w:sz w:val="24"/>
          <w:szCs w:val="24"/>
        </w:rPr>
      </w:pPr>
    </w:p>
    <w:p w14:paraId="177DAF56" w14:textId="77777777" w:rsidR="003B5724" w:rsidRPr="003F434B" w:rsidRDefault="003B5724" w:rsidP="009B6684">
      <w:pPr>
        <w:pStyle w:val="Akapitzlist"/>
        <w:numPr>
          <w:ilvl w:val="0"/>
          <w:numId w:val="280"/>
        </w:numPr>
        <w:autoSpaceDE w:val="0"/>
        <w:autoSpaceDN w:val="0"/>
        <w:adjustRightInd w:val="0"/>
        <w:spacing w:after="0" w:line="240" w:lineRule="auto"/>
        <w:rPr>
          <w:rFonts w:ascii="Arial" w:eastAsia="TimesNewRomanPSMT" w:hAnsi="Arial" w:cs="Arial"/>
          <w:color w:val="000000"/>
        </w:rPr>
      </w:pPr>
      <w:r w:rsidRPr="003F434B">
        <w:rPr>
          <w:rFonts w:ascii="Arial" w:eastAsia="TimesNewRomanPSMT" w:hAnsi="Arial" w:cs="Arial"/>
          <w:color w:val="000000"/>
        </w:rPr>
        <w:t xml:space="preserve">„Warunki techniczne wykonania i odbioru robót budowlanych”- poradnik projektanta, </w:t>
      </w:r>
    </w:p>
    <w:p w14:paraId="4BBC43CB" w14:textId="77777777" w:rsidR="003B5724" w:rsidRPr="003B5724" w:rsidRDefault="004572C6"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F434B">
        <w:rPr>
          <w:rFonts w:ascii="Arial" w:eastAsia="TimesNewRomanPSMT" w:hAnsi="Arial" w:cs="Arial"/>
          <w:color w:val="000000"/>
        </w:rPr>
        <w:t xml:space="preserve">           </w:t>
      </w:r>
      <w:r w:rsidR="003B5724" w:rsidRPr="003B5724">
        <w:rPr>
          <w:rFonts w:ascii="Arial" w:eastAsia="TimesNewRomanPSMT" w:hAnsi="Arial" w:cs="Arial"/>
          <w:color w:val="000000"/>
        </w:rPr>
        <w:t xml:space="preserve">kierownika budowy i inspektora nadzoru opracowany przez zespół autorów pod redakcją </w:t>
      </w:r>
    </w:p>
    <w:p w14:paraId="10819C83" w14:textId="77777777" w:rsidR="003B5724" w:rsidRDefault="003F434B"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572C6">
        <w:rPr>
          <w:rFonts w:ascii="Arial" w:eastAsia="TimesNewRomanPSMT" w:hAnsi="Arial" w:cs="Arial"/>
          <w:color w:val="000000"/>
        </w:rPr>
        <w:t xml:space="preserve"> </w:t>
      </w:r>
      <w:r w:rsidR="003B5724" w:rsidRPr="003B5724">
        <w:rPr>
          <w:rFonts w:ascii="Arial" w:eastAsia="TimesNewRomanPSMT" w:hAnsi="Arial" w:cs="Arial"/>
          <w:color w:val="000000"/>
        </w:rPr>
        <w:t xml:space="preserve">dr inż. Adama Ujmy /wydawnictwo Verlag Dashofer-Warszawa 2004r./. </w:t>
      </w:r>
    </w:p>
    <w:p w14:paraId="575E184B"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FD6D2C2"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7F602A53"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744A7CB"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0FE5D11E"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7E94327A"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16617692"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340E8972"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CBB9C0E"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345E7D0F"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7F0763A"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EF45760"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0EC8E295"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BA92666"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333300B4"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6AED793"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3C91089B"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303F2DC"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69889F83"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395C4A45"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499FF34"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2E021F7"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B83E3CA"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7DC674CD"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417BD40F"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46831964"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2E71F848"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654EABA9"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161C5381"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57BC3EEC"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6BC6D360"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5A7FC71"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588C4A8C"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1914D25A"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ED672FA"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1405C813"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3CD93FEB"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7575EAFE"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47C4FD32"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6B3248CB"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031F8797" w14:textId="77777777" w:rsidR="00680158" w:rsidRDefault="00680158" w:rsidP="003B5724">
      <w:pPr>
        <w:autoSpaceDE w:val="0"/>
        <w:autoSpaceDN w:val="0"/>
        <w:adjustRightInd w:val="0"/>
        <w:spacing w:after="0" w:line="240" w:lineRule="auto"/>
        <w:rPr>
          <w:rFonts w:ascii="Arial" w:eastAsia="TimesNewRomanPSMT" w:hAnsi="Arial" w:cs="Arial"/>
          <w:color w:val="000000"/>
        </w:rPr>
      </w:pPr>
    </w:p>
    <w:p w14:paraId="6BA1586F" w14:textId="77777777" w:rsidR="00680158" w:rsidRDefault="00680158" w:rsidP="003B5724">
      <w:pPr>
        <w:autoSpaceDE w:val="0"/>
        <w:autoSpaceDN w:val="0"/>
        <w:adjustRightInd w:val="0"/>
        <w:spacing w:after="0" w:line="240" w:lineRule="auto"/>
        <w:rPr>
          <w:rFonts w:ascii="Arial" w:eastAsia="TimesNewRomanPSMT" w:hAnsi="Arial" w:cs="Arial"/>
          <w:color w:val="000000"/>
        </w:rPr>
      </w:pPr>
    </w:p>
    <w:p w14:paraId="27CA9D74" w14:textId="77777777" w:rsidR="00680158" w:rsidRDefault="00680158" w:rsidP="003B5724">
      <w:pPr>
        <w:autoSpaceDE w:val="0"/>
        <w:autoSpaceDN w:val="0"/>
        <w:adjustRightInd w:val="0"/>
        <w:spacing w:after="0" w:line="240" w:lineRule="auto"/>
        <w:rPr>
          <w:rFonts w:ascii="Arial" w:eastAsia="TimesNewRomanPSMT" w:hAnsi="Arial" w:cs="Arial"/>
          <w:color w:val="000000"/>
        </w:rPr>
      </w:pPr>
    </w:p>
    <w:p w14:paraId="230730C0" w14:textId="77777777" w:rsidR="00680158" w:rsidRDefault="00680158" w:rsidP="003B5724">
      <w:pPr>
        <w:autoSpaceDE w:val="0"/>
        <w:autoSpaceDN w:val="0"/>
        <w:adjustRightInd w:val="0"/>
        <w:spacing w:after="0" w:line="240" w:lineRule="auto"/>
        <w:rPr>
          <w:rFonts w:ascii="Arial" w:eastAsia="TimesNewRomanPSMT" w:hAnsi="Arial" w:cs="Arial"/>
          <w:color w:val="000000"/>
        </w:rPr>
      </w:pPr>
    </w:p>
    <w:p w14:paraId="65E605C5" w14:textId="77777777" w:rsidR="00680158" w:rsidRDefault="00680158" w:rsidP="003B5724">
      <w:pPr>
        <w:autoSpaceDE w:val="0"/>
        <w:autoSpaceDN w:val="0"/>
        <w:adjustRightInd w:val="0"/>
        <w:spacing w:after="0" w:line="240" w:lineRule="auto"/>
        <w:rPr>
          <w:rFonts w:ascii="Arial" w:eastAsia="TimesNewRomanPSMT" w:hAnsi="Arial" w:cs="Arial"/>
          <w:color w:val="000000"/>
        </w:rPr>
      </w:pPr>
    </w:p>
    <w:p w14:paraId="44785678" w14:textId="77777777" w:rsidR="00346D3A" w:rsidRDefault="004B55C9"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9.</w:t>
      </w:r>
    </w:p>
    <w:p w14:paraId="579A15C1" w14:textId="77777777" w:rsid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p>
    <w:p w14:paraId="4D4176FD" w14:textId="77777777" w:rsid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w:t>
      </w:r>
    </w:p>
    <w:p w14:paraId="637E94A3" w14:textId="77777777" w:rsidR="006B40F2" w:rsidRP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0A190B0F"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7DC9E9C1"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461990DE"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5DD762F2"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2AFBD700"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1A73E2DC"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6AD2CCD0"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34083EED" w14:textId="77777777" w:rsidR="00346D3A" w:rsidRDefault="00346D3A" w:rsidP="003B5724">
      <w:pPr>
        <w:autoSpaceDE w:val="0"/>
        <w:autoSpaceDN w:val="0"/>
        <w:adjustRightInd w:val="0"/>
        <w:spacing w:after="0" w:line="240" w:lineRule="auto"/>
        <w:rPr>
          <w:rFonts w:ascii="Arial" w:eastAsia="TimesNewRomanPSMT" w:hAnsi="Arial" w:cs="Arial"/>
          <w:color w:val="000000"/>
        </w:rPr>
      </w:pPr>
    </w:p>
    <w:p w14:paraId="3B62CB36"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581AAA89" w14:textId="77777777" w:rsidR="00346D3A" w:rsidRPr="006B40F2" w:rsidRDefault="00346D3A" w:rsidP="006B40F2">
      <w:pPr>
        <w:autoSpaceDE w:val="0"/>
        <w:autoSpaceDN w:val="0"/>
        <w:adjustRightInd w:val="0"/>
        <w:spacing w:after="0" w:line="240" w:lineRule="auto"/>
        <w:jc w:val="center"/>
        <w:rPr>
          <w:rFonts w:ascii="Arial" w:eastAsia="TimesNewRomanPSMT" w:hAnsi="Arial" w:cs="Arial"/>
          <w:b/>
          <w:color w:val="000000"/>
          <w:sz w:val="32"/>
          <w:szCs w:val="32"/>
        </w:rPr>
      </w:pPr>
      <w:r w:rsidRPr="006B40F2">
        <w:rPr>
          <w:rFonts w:ascii="Arial" w:eastAsia="TimesNewRomanPSMT" w:hAnsi="Arial" w:cs="Arial"/>
          <w:b/>
          <w:color w:val="000000"/>
          <w:sz w:val="32"/>
          <w:szCs w:val="32"/>
        </w:rPr>
        <w:t>S</w:t>
      </w:r>
      <w:r w:rsidR="009959BF">
        <w:rPr>
          <w:rFonts w:ascii="Arial" w:eastAsia="TimesNewRomanPSMT" w:hAnsi="Arial" w:cs="Arial"/>
          <w:b/>
          <w:color w:val="000000"/>
          <w:sz w:val="32"/>
          <w:szCs w:val="32"/>
        </w:rPr>
        <w:t>POINOWANIE  I ZABEZPIECZENIE  Ś</w:t>
      </w:r>
      <w:r w:rsidRPr="006B40F2">
        <w:rPr>
          <w:rFonts w:ascii="Arial" w:eastAsia="TimesNewRomanPSMT" w:hAnsi="Arial" w:cs="Arial"/>
          <w:b/>
          <w:color w:val="000000"/>
          <w:sz w:val="32"/>
          <w:szCs w:val="32"/>
        </w:rPr>
        <w:t>CIAN ZEWNĘTRZNYCH KOŚCIOŁA</w:t>
      </w:r>
    </w:p>
    <w:p w14:paraId="120D3465"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1F9FCC61"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507055DE"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009AFB12"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549E97B6"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632F0778"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1E3E708B" w14:textId="77777777" w:rsidR="00346D3A"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 xml:space="preserve">CPV 45200000-9 </w:t>
      </w:r>
    </w:p>
    <w:p w14:paraId="5C705831" w14:textId="77777777" w:rsid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ROBOTY BUDOWLANE W ZAKRESIE PRAC RENOWACYJNYCH</w:t>
      </w:r>
    </w:p>
    <w:p w14:paraId="5CF42584" w14:textId="77777777" w:rsid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p>
    <w:p w14:paraId="1D50315E" w14:textId="77777777" w:rsid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CPV 45453100-7</w:t>
      </w:r>
    </w:p>
    <w:p w14:paraId="288292A8" w14:textId="77777777" w:rsidR="006B40F2" w:rsidRPr="006B40F2" w:rsidRDefault="006B40F2" w:rsidP="006B40F2">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ROBOTY  RENOWACYJNE</w:t>
      </w:r>
    </w:p>
    <w:p w14:paraId="3440F0A7"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3A5D044B"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1D7A91FB"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023F10C5"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48730D17"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00C9F5B1"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5EE3329C"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4D196410"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62209380"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16C77F9A"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7E76F236"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3436F575" w14:textId="77777777" w:rsidR="00346D3A" w:rsidRDefault="00346D3A" w:rsidP="00346D3A">
      <w:pPr>
        <w:autoSpaceDE w:val="0"/>
        <w:autoSpaceDN w:val="0"/>
        <w:adjustRightInd w:val="0"/>
        <w:spacing w:after="0" w:line="240" w:lineRule="auto"/>
        <w:rPr>
          <w:rFonts w:ascii="Arial" w:eastAsia="TimesNewRomanPSMT" w:hAnsi="Arial" w:cs="Arial"/>
          <w:color w:val="000000"/>
        </w:rPr>
      </w:pPr>
    </w:p>
    <w:p w14:paraId="3B735C73" w14:textId="77777777" w:rsidR="00346D3A" w:rsidRPr="006B40F2" w:rsidRDefault="006B40F2"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6B40F2">
        <w:rPr>
          <w:rFonts w:ascii="Arial" w:eastAsia="TimesNewRomanPSMT" w:hAnsi="Arial" w:cs="Arial"/>
          <w:b/>
          <w:color w:val="000000"/>
          <w:sz w:val="24"/>
          <w:szCs w:val="24"/>
        </w:rPr>
        <w:t>WSTĘP</w:t>
      </w:r>
    </w:p>
    <w:p w14:paraId="53AE848A"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691F7706" w14:textId="77777777" w:rsidR="00346D3A" w:rsidRPr="006B40F2" w:rsidRDefault="006B40F2" w:rsidP="00346D3A">
      <w:pPr>
        <w:autoSpaceDE w:val="0"/>
        <w:autoSpaceDN w:val="0"/>
        <w:adjustRightInd w:val="0"/>
        <w:spacing w:after="0" w:line="240" w:lineRule="auto"/>
        <w:rPr>
          <w:rFonts w:ascii="Arial" w:eastAsia="TimesNewRomanPSMT" w:hAnsi="Arial" w:cs="Arial"/>
          <w:b/>
          <w:color w:val="000000"/>
          <w:sz w:val="24"/>
          <w:szCs w:val="24"/>
        </w:rPr>
      </w:pPr>
      <w:r w:rsidRPr="006B40F2">
        <w:rPr>
          <w:rFonts w:ascii="Arial" w:eastAsia="TimesNewRomanPSMT" w:hAnsi="Arial" w:cs="Arial"/>
          <w:b/>
          <w:color w:val="000000"/>
          <w:sz w:val="24"/>
          <w:szCs w:val="24"/>
        </w:rPr>
        <w:t>1.1. Przedmiot SS</w:t>
      </w:r>
      <w:r w:rsidR="00346D3A" w:rsidRPr="006B40F2">
        <w:rPr>
          <w:rFonts w:ascii="Arial" w:eastAsia="TimesNewRomanPSMT" w:hAnsi="Arial" w:cs="Arial"/>
          <w:b/>
          <w:color w:val="000000"/>
          <w:sz w:val="24"/>
          <w:szCs w:val="24"/>
        </w:rPr>
        <w:t xml:space="preserve">T </w:t>
      </w:r>
    </w:p>
    <w:p w14:paraId="772619A9" w14:textId="77777777" w:rsidR="006B40F2"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Przedmiotem niniejszej </w:t>
      </w:r>
      <w:r w:rsidR="006B40F2">
        <w:rPr>
          <w:rFonts w:ascii="Arial" w:eastAsia="TimesNewRomanPSMT" w:hAnsi="Arial" w:cs="Arial"/>
          <w:color w:val="000000"/>
        </w:rPr>
        <w:t xml:space="preserve">szczegółowej </w:t>
      </w:r>
      <w:r w:rsidRPr="00B8687A">
        <w:rPr>
          <w:rFonts w:ascii="Arial" w:eastAsia="TimesNewRomanPSMT" w:hAnsi="Arial" w:cs="Arial"/>
          <w:color w:val="000000"/>
        </w:rPr>
        <w:t>specyfik</w:t>
      </w:r>
      <w:r w:rsidR="006B40F2">
        <w:rPr>
          <w:rFonts w:ascii="Arial" w:eastAsia="TimesNewRomanPSMT" w:hAnsi="Arial" w:cs="Arial"/>
          <w:color w:val="000000"/>
        </w:rPr>
        <w:t>acji technicznej (ST) są wymagania dotyczące wykonania i odbioru robót</w:t>
      </w:r>
      <w:r w:rsidRPr="00B8687A">
        <w:rPr>
          <w:rFonts w:ascii="Arial" w:eastAsia="TimesNewRomanPSMT" w:hAnsi="Arial" w:cs="Arial"/>
          <w:color w:val="000000"/>
        </w:rPr>
        <w:t xml:space="preserve"> </w:t>
      </w:r>
      <w:r w:rsidR="006B40F2">
        <w:rPr>
          <w:rFonts w:ascii="Arial" w:eastAsia="TimesNewRomanPSMT" w:hAnsi="Arial" w:cs="Arial"/>
          <w:color w:val="000000"/>
        </w:rPr>
        <w:t>s</w:t>
      </w:r>
      <w:r w:rsidRPr="00B8687A">
        <w:rPr>
          <w:rFonts w:ascii="Arial" w:eastAsia="TimesNewRomanPSMT" w:hAnsi="Arial" w:cs="Arial"/>
          <w:color w:val="000000"/>
        </w:rPr>
        <w:t>poinowania ścian</w:t>
      </w:r>
      <w:r w:rsidR="006B40F2">
        <w:rPr>
          <w:rFonts w:ascii="Arial" w:eastAsia="TimesNewRomanPSMT" w:hAnsi="Arial" w:cs="Arial"/>
          <w:color w:val="000000"/>
        </w:rPr>
        <w:t>, związanych z wykonaniem remontu kościoła parafialnego pw. Wniebowzięcia NMP w Sławnie</w:t>
      </w:r>
    </w:p>
    <w:p w14:paraId="0BB36B99" w14:textId="77777777" w:rsidR="006B40F2" w:rsidRDefault="006B40F2" w:rsidP="00346D3A">
      <w:pPr>
        <w:autoSpaceDE w:val="0"/>
        <w:autoSpaceDN w:val="0"/>
        <w:adjustRightInd w:val="0"/>
        <w:spacing w:after="0" w:line="240" w:lineRule="auto"/>
        <w:rPr>
          <w:rFonts w:ascii="Arial" w:eastAsia="TimesNewRomanPSMT" w:hAnsi="Arial" w:cs="Arial"/>
          <w:color w:val="000000"/>
        </w:rPr>
      </w:pPr>
    </w:p>
    <w:p w14:paraId="7D338227" w14:textId="77777777" w:rsidR="000B55DF" w:rsidRDefault="006B40F2" w:rsidP="00346D3A">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 xml:space="preserve">1.2. </w:t>
      </w:r>
      <w:r w:rsidR="000B55DF">
        <w:rPr>
          <w:rFonts w:ascii="Arial" w:eastAsia="TimesNewRomanPSMT" w:hAnsi="Arial" w:cs="Arial"/>
          <w:b/>
          <w:color w:val="000000"/>
          <w:sz w:val="24"/>
          <w:szCs w:val="24"/>
        </w:rPr>
        <w:t>Zakres robót objętych SST</w:t>
      </w:r>
    </w:p>
    <w:p w14:paraId="3C150D80" w14:textId="77777777" w:rsidR="00A47C03" w:rsidRPr="00721C1F" w:rsidRDefault="00A47C03" w:rsidP="00A47C03">
      <w:pPr>
        <w:pStyle w:val="Nagwek3"/>
        <w:numPr>
          <w:ilvl w:val="0"/>
          <w:numId w:val="0"/>
        </w:numPr>
        <w:spacing w:before="120" w:line="276" w:lineRule="auto"/>
        <w:rPr>
          <w:rFonts w:ascii="Arial" w:hAnsi="Arial" w:cs="Arial"/>
        </w:rPr>
      </w:pPr>
      <w:r w:rsidRPr="00721C1F">
        <w:rPr>
          <w:rFonts w:ascii="Arial" w:hAnsi="Arial" w:cs="Arial"/>
        </w:rPr>
        <w:t>Naprawa lica zewnętrznego murów.</w:t>
      </w:r>
      <w:r w:rsidRPr="00721C1F">
        <w:rPr>
          <w:rFonts w:ascii="Arial" w:hAnsi="Arial" w:cs="Arial"/>
        </w:rPr>
        <w:tab/>
      </w:r>
    </w:p>
    <w:p w14:paraId="0EB3C0BE" w14:textId="77777777" w:rsidR="00A47C03" w:rsidRPr="00466BF9" w:rsidRDefault="00A47C03" w:rsidP="00A47C03">
      <w:pPr>
        <w:pStyle w:val="Stopka1"/>
        <w:spacing w:before="120"/>
        <w:ind w:firstLine="480"/>
        <w:jc w:val="both"/>
        <w:rPr>
          <w:rFonts w:ascii="Arial" w:hAnsi="Arial" w:cs="Arial"/>
          <w:sz w:val="22"/>
          <w:szCs w:val="22"/>
        </w:rPr>
      </w:pPr>
      <w:r w:rsidRPr="00466BF9">
        <w:rPr>
          <w:rFonts w:ascii="Arial" w:hAnsi="Arial" w:cs="Arial"/>
          <w:sz w:val="22"/>
          <w:szCs w:val="22"/>
        </w:rPr>
        <w:t xml:space="preserve">W pierwszej kolejności konieczne jest przeprowadzenie prac polegających na uzupełnieniu ubytków, a także wzmocnienie i poprawienie szczelności powierzchni licowej murów </w:t>
      </w:r>
      <w:r w:rsidRPr="00466BF9">
        <w:rPr>
          <w:rFonts w:ascii="Arial" w:hAnsi="Arial" w:cs="Arial"/>
          <w:sz w:val="22"/>
          <w:szCs w:val="22"/>
        </w:rPr>
        <w:br/>
        <w:t>i nadanie im właściwości hydrofobowych. Prace konserwatorskie wykonać na podstawie programu prac konserwatorskich elewacji autorstwa dr. hab. Jadwigi Łukaszewicz, prof. UMK</w:t>
      </w:r>
    </w:p>
    <w:p w14:paraId="20F5F950" w14:textId="77777777" w:rsidR="00A47C03" w:rsidRPr="00466BF9" w:rsidRDefault="00A47C03" w:rsidP="00A47C03">
      <w:pPr>
        <w:pStyle w:val="Stopka1"/>
        <w:spacing w:before="120" w:line="276" w:lineRule="auto"/>
        <w:jc w:val="both"/>
        <w:rPr>
          <w:rFonts w:ascii="Arial" w:hAnsi="Arial" w:cs="Arial"/>
          <w:sz w:val="22"/>
          <w:szCs w:val="22"/>
        </w:rPr>
      </w:pPr>
      <w:r w:rsidRPr="00466BF9">
        <w:rPr>
          <w:rFonts w:ascii="Arial" w:hAnsi="Arial" w:cs="Arial"/>
          <w:sz w:val="22"/>
          <w:szCs w:val="22"/>
        </w:rPr>
        <w:t>Naprawę lica zewnętrznego murów należy wykonać w kilku etapach:</w:t>
      </w:r>
    </w:p>
    <w:p w14:paraId="176A460F"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Dezynfekcja całej powierzchni muru.</w:t>
      </w:r>
    </w:p>
    <w:p w14:paraId="630E78AD"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Mechaniczne usunięcie wszystkich zapraw cementowych i cementowo-wapiennych pokrywających mur.</w:t>
      </w:r>
    </w:p>
    <w:p w14:paraId="3D386CC6"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Zachowanie wszystkich oryginalnych wapiennych tynków oraz farb.</w:t>
      </w:r>
    </w:p>
    <w:p w14:paraId="38B1BF4C"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Ustabilizowanie spękań muru.</w:t>
      </w:r>
    </w:p>
    <w:p w14:paraId="16049882"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Odsolenie silnie zasolonych fragmentów murów.</w:t>
      </w:r>
    </w:p>
    <w:p w14:paraId="495B7B28"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Wzmocnienie cegieł.</w:t>
      </w:r>
    </w:p>
    <w:p w14:paraId="559095C1"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Uzupełnienie ubytków w cegłach z zachowaniem wątku i układu spoin.</w:t>
      </w:r>
    </w:p>
    <w:p w14:paraId="26CE005B"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Uzupełnienie ubytków w zaprawach spoinujących mur ceglany.</w:t>
      </w:r>
    </w:p>
    <w:p w14:paraId="47F06479" w14:textId="77777777" w:rsidR="00A47C03" w:rsidRPr="00466BF9" w:rsidRDefault="00A47C03" w:rsidP="009B6684">
      <w:pPr>
        <w:pStyle w:val="Stopka1"/>
        <w:numPr>
          <w:ilvl w:val="0"/>
          <w:numId w:val="87"/>
        </w:numPr>
        <w:spacing w:line="276" w:lineRule="auto"/>
        <w:jc w:val="both"/>
        <w:rPr>
          <w:rFonts w:ascii="Arial" w:hAnsi="Arial" w:cs="Arial"/>
          <w:sz w:val="22"/>
          <w:szCs w:val="22"/>
        </w:rPr>
      </w:pPr>
      <w:r w:rsidRPr="00466BF9">
        <w:rPr>
          <w:rFonts w:ascii="Arial" w:hAnsi="Arial" w:cs="Arial"/>
          <w:sz w:val="22"/>
          <w:szCs w:val="22"/>
        </w:rPr>
        <w:t>Ustabilizowanie spękań i rys.</w:t>
      </w:r>
    </w:p>
    <w:p w14:paraId="6C4B3F62" w14:textId="77777777" w:rsidR="00A47C03" w:rsidRPr="00466BF9" w:rsidRDefault="00A47C03" w:rsidP="00A47C03">
      <w:pPr>
        <w:spacing w:before="120" w:line="240" w:lineRule="auto"/>
        <w:jc w:val="both"/>
        <w:rPr>
          <w:rFonts w:ascii="Arial" w:hAnsi="Arial" w:cs="Arial"/>
        </w:rPr>
      </w:pPr>
      <w:r w:rsidRPr="00466BF9">
        <w:rPr>
          <w:rFonts w:ascii="Arial" w:hAnsi="Arial" w:cs="Arial"/>
        </w:rPr>
        <w:t>Biorąc pod uwagę wartość naukową, historyczną i użytkową kościoła oraz stan jego zachowania przyjęto następujące wytyczne konserwatorskie:</w:t>
      </w:r>
    </w:p>
    <w:p w14:paraId="1DCB931B" w14:textId="77777777" w:rsidR="00A47C03" w:rsidRPr="00466BF9" w:rsidRDefault="00A47C03" w:rsidP="009B6684">
      <w:pPr>
        <w:numPr>
          <w:ilvl w:val="0"/>
          <w:numId w:val="19"/>
        </w:numPr>
        <w:spacing w:after="0" w:line="240" w:lineRule="auto"/>
        <w:jc w:val="both"/>
        <w:rPr>
          <w:rFonts w:ascii="Arial" w:hAnsi="Arial" w:cs="Arial"/>
        </w:rPr>
      </w:pPr>
      <w:r w:rsidRPr="00466BF9">
        <w:rPr>
          <w:rFonts w:ascii="Arial" w:hAnsi="Arial" w:cs="Arial"/>
        </w:rPr>
        <w:t>przeprowadzić konserwację zachowawczą z zachowaniem w maksymalnym stopniu wszystkich oryginalnych materiałów: cegieł, zapraw i pobiał.</w:t>
      </w:r>
    </w:p>
    <w:p w14:paraId="25D73A11" w14:textId="77777777" w:rsidR="00A47C03" w:rsidRPr="00466BF9" w:rsidRDefault="00A47C03" w:rsidP="009B6684">
      <w:pPr>
        <w:numPr>
          <w:ilvl w:val="0"/>
          <w:numId w:val="19"/>
        </w:numPr>
        <w:spacing w:after="0" w:line="240" w:lineRule="auto"/>
        <w:jc w:val="both"/>
        <w:rPr>
          <w:rFonts w:ascii="Arial" w:hAnsi="Arial" w:cs="Arial"/>
        </w:rPr>
      </w:pPr>
      <w:r w:rsidRPr="00466BF9">
        <w:rPr>
          <w:rFonts w:ascii="Arial" w:hAnsi="Arial" w:cs="Arial"/>
        </w:rPr>
        <w:t>usunąć tylko zaprawy cementowe, które wywołują zniszczenie oryginalnie użytych materiałów,</w:t>
      </w:r>
    </w:p>
    <w:p w14:paraId="4CDB6E0D" w14:textId="77777777" w:rsidR="00A47C03" w:rsidRPr="00466BF9" w:rsidRDefault="00A47C03" w:rsidP="009B6684">
      <w:pPr>
        <w:numPr>
          <w:ilvl w:val="0"/>
          <w:numId w:val="19"/>
        </w:numPr>
        <w:spacing w:after="0" w:line="240" w:lineRule="auto"/>
        <w:jc w:val="both"/>
        <w:rPr>
          <w:rFonts w:ascii="Arial" w:hAnsi="Arial" w:cs="Arial"/>
        </w:rPr>
      </w:pPr>
      <w:r w:rsidRPr="00466BF9">
        <w:rPr>
          <w:rFonts w:ascii="Arial" w:hAnsi="Arial" w:cs="Arial"/>
        </w:rPr>
        <w:t>przywrócić oryginalnym materiałom budowlanym ich pierwotne właściwości,</w:t>
      </w:r>
    </w:p>
    <w:p w14:paraId="1919B454" w14:textId="77777777" w:rsidR="00A47C03" w:rsidRPr="00466BF9" w:rsidRDefault="00A47C03" w:rsidP="009B6684">
      <w:pPr>
        <w:numPr>
          <w:ilvl w:val="0"/>
          <w:numId w:val="19"/>
        </w:numPr>
        <w:spacing w:after="0" w:line="240" w:lineRule="auto"/>
        <w:jc w:val="both"/>
        <w:rPr>
          <w:rFonts w:ascii="Arial" w:hAnsi="Arial" w:cs="Arial"/>
        </w:rPr>
      </w:pPr>
      <w:r w:rsidRPr="00466BF9">
        <w:rPr>
          <w:rFonts w:ascii="Arial" w:hAnsi="Arial" w:cs="Arial"/>
        </w:rPr>
        <w:t>w pracach konserwatorsko-restauratorskich zastosować m</w:t>
      </w:r>
      <w:r>
        <w:rPr>
          <w:rFonts w:ascii="Arial" w:hAnsi="Arial" w:cs="Arial"/>
        </w:rPr>
        <w:t xml:space="preserve">ateriały o składzie chemicznym </w:t>
      </w:r>
      <w:r w:rsidRPr="00466BF9">
        <w:rPr>
          <w:rFonts w:ascii="Arial" w:hAnsi="Arial" w:cs="Arial"/>
        </w:rPr>
        <w:t>i właściwościach zbliżonych do oryginalnych.</w:t>
      </w:r>
    </w:p>
    <w:p w14:paraId="0A27B88F" w14:textId="77777777" w:rsidR="00A47C03" w:rsidRPr="00466BF9" w:rsidRDefault="00A47C03" w:rsidP="00A47C03">
      <w:pPr>
        <w:pStyle w:val="Tekstpodstawowywcity2"/>
        <w:spacing w:before="120" w:line="240" w:lineRule="auto"/>
        <w:ind w:firstLine="0"/>
        <w:rPr>
          <w:rFonts w:ascii="Arial" w:hAnsi="Arial" w:cs="Arial"/>
          <w:sz w:val="22"/>
          <w:szCs w:val="22"/>
        </w:rPr>
      </w:pPr>
      <w:r w:rsidRPr="00466BF9">
        <w:rPr>
          <w:rFonts w:ascii="Arial" w:hAnsi="Arial" w:cs="Arial"/>
          <w:sz w:val="22"/>
          <w:szCs w:val="22"/>
        </w:rPr>
        <w:t>Przed przestąpieniem do realizacji programu konserwatorskiego przy elewacjach kościoła należy:</w:t>
      </w:r>
    </w:p>
    <w:p w14:paraId="30E008B6" w14:textId="77777777" w:rsidR="00A47C03" w:rsidRPr="00A47C03" w:rsidRDefault="00A47C03" w:rsidP="009B6684">
      <w:pPr>
        <w:pStyle w:val="Akapitzlist"/>
        <w:numPr>
          <w:ilvl w:val="0"/>
          <w:numId w:val="88"/>
        </w:numPr>
        <w:spacing w:after="0" w:line="240" w:lineRule="auto"/>
        <w:jc w:val="both"/>
        <w:rPr>
          <w:rFonts w:ascii="Arial" w:hAnsi="Arial" w:cs="Arial"/>
        </w:rPr>
      </w:pPr>
      <w:r w:rsidRPr="00A47C03">
        <w:rPr>
          <w:rFonts w:ascii="Arial" w:hAnsi="Arial" w:cs="Arial"/>
        </w:rPr>
        <w:t>Wykonać niwelację terenu celem nadania odpowiedniego spadku gruntu, obniżającego się od strony kościoła, aby umożliwić swobodne spływanie wody opadowej, co zabezpieczy mury przed wodą podciągana z gruntu.</w:t>
      </w:r>
    </w:p>
    <w:p w14:paraId="1DBB01E4" w14:textId="77777777" w:rsidR="00A47C03" w:rsidRPr="00A47C03" w:rsidRDefault="00A47C03" w:rsidP="009B6684">
      <w:pPr>
        <w:pStyle w:val="Akapitzlist"/>
        <w:numPr>
          <w:ilvl w:val="0"/>
          <w:numId w:val="88"/>
        </w:numPr>
        <w:spacing w:after="0" w:line="240" w:lineRule="auto"/>
        <w:jc w:val="both"/>
        <w:rPr>
          <w:rFonts w:ascii="Arial" w:hAnsi="Arial" w:cs="Arial"/>
        </w:rPr>
      </w:pPr>
      <w:r w:rsidRPr="00A47C03">
        <w:rPr>
          <w:rFonts w:ascii="Arial" w:hAnsi="Arial" w:cs="Arial"/>
        </w:rPr>
        <w:t>Przeprowadzić analizę efektywności działania systemu rynien i rur spustowych na obiekcie, wykonać niezbędne naprawy ewentualnie wymienić na większe zbiorniki spustowe oraz wykonywać ich systematyczne czyszczenie.</w:t>
      </w:r>
    </w:p>
    <w:p w14:paraId="2A443E27" w14:textId="77777777" w:rsidR="00A47C03" w:rsidRPr="00466BF9" w:rsidRDefault="00A47C03" w:rsidP="00A47C03">
      <w:pPr>
        <w:spacing w:before="120" w:line="240" w:lineRule="auto"/>
        <w:rPr>
          <w:rFonts w:ascii="Arial" w:hAnsi="Arial" w:cs="Arial"/>
        </w:rPr>
      </w:pPr>
      <w:r w:rsidRPr="00466BF9">
        <w:rPr>
          <w:rFonts w:ascii="Arial" w:hAnsi="Arial" w:cs="Arial"/>
        </w:rPr>
        <w:t>Prace remontowe przy ścianach przeprowadzić w oparciu o przygotowany przez osobę uprawnioną program prac konserwatorskich.</w:t>
      </w:r>
    </w:p>
    <w:p w14:paraId="17112C19" w14:textId="77777777" w:rsidR="00A47C03" w:rsidRPr="00466BF9" w:rsidRDefault="00A47C03" w:rsidP="00A47C03">
      <w:pPr>
        <w:spacing w:line="240" w:lineRule="auto"/>
        <w:jc w:val="both"/>
        <w:rPr>
          <w:rFonts w:ascii="Arial" w:hAnsi="Arial" w:cs="Arial"/>
        </w:rPr>
      </w:pPr>
      <w:r w:rsidRPr="00466BF9">
        <w:rPr>
          <w:rFonts w:ascii="Arial" w:hAnsi="Arial" w:cs="Arial"/>
        </w:rPr>
        <w:t>Ustabilizowanie spękań muru proponuje się wykonać wykorzystując najmniej inwazyjną  metody przeszywania prętami stalowymi, które pozwalają na zszycie spękania nawet w bardzo zdeintergowanym murze, staranne wypełnienie szczelin masą iniekcyjną, aby zabezpieczyć przed wnikaniem wody. Sposób i zakresie napraw na bieżąco należy ustalać na placu budowy w porozumieniu z nadzorem konserwatorskim, inwestorskim i autorskim.</w:t>
      </w:r>
    </w:p>
    <w:p w14:paraId="08D56AF7" w14:textId="77777777" w:rsidR="00A47C03" w:rsidRPr="00466BF9" w:rsidRDefault="00A47C03" w:rsidP="00A47C03">
      <w:pPr>
        <w:pStyle w:val="Stopka1"/>
        <w:jc w:val="both"/>
        <w:rPr>
          <w:rFonts w:ascii="Arial" w:hAnsi="Arial" w:cs="Arial"/>
          <w:sz w:val="22"/>
          <w:szCs w:val="22"/>
        </w:rPr>
      </w:pPr>
      <w:r w:rsidRPr="00466BF9">
        <w:rPr>
          <w:rFonts w:ascii="Arial" w:hAnsi="Arial" w:cs="Arial"/>
          <w:sz w:val="22"/>
          <w:szCs w:val="22"/>
        </w:rPr>
        <w:t xml:space="preserve">Do naprawy pęknięć i zarysowań zaleca się zastosowanie rozwiązań systemowych firmy HeliFix, możliwe jest zastosowanie innych technologii spełniających warunki techniczne jak np. BRUT SAVER, FISCHER czy KOELNER. </w:t>
      </w:r>
    </w:p>
    <w:p w14:paraId="7E753BD3" w14:textId="77777777" w:rsidR="00A47C03" w:rsidRPr="00466BF9" w:rsidRDefault="00A47C03" w:rsidP="00A47C03">
      <w:pPr>
        <w:pStyle w:val="Stopka1"/>
        <w:spacing w:line="276" w:lineRule="auto"/>
        <w:jc w:val="both"/>
        <w:rPr>
          <w:rFonts w:ascii="Arial" w:hAnsi="Arial" w:cs="Arial"/>
          <w:b/>
          <w:sz w:val="22"/>
          <w:szCs w:val="22"/>
        </w:rPr>
      </w:pPr>
      <w:r w:rsidRPr="00466BF9">
        <w:rPr>
          <w:rFonts w:ascii="Arial" w:hAnsi="Arial" w:cs="Arial"/>
          <w:b/>
          <w:sz w:val="22"/>
          <w:szCs w:val="22"/>
        </w:rPr>
        <w:t xml:space="preserve">Uwaga: wszelkie otwory i bruzdy wykonywać urządzeniami bez udaru. </w:t>
      </w:r>
      <w:r w:rsidRPr="00466BF9">
        <w:rPr>
          <w:rFonts w:ascii="Arial" w:hAnsi="Arial" w:cs="Arial"/>
          <w:sz w:val="22"/>
          <w:szCs w:val="22"/>
        </w:rPr>
        <w:t xml:space="preserve"> </w:t>
      </w:r>
    </w:p>
    <w:p w14:paraId="72851366" w14:textId="77777777" w:rsidR="00A47C03" w:rsidRPr="00317BE5" w:rsidRDefault="00A47C03" w:rsidP="00A47C03">
      <w:pPr>
        <w:pStyle w:val="Nagwek3"/>
        <w:numPr>
          <w:ilvl w:val="0"/>
          <w:numId w:val="0"/>
        </w:numPr>
        <w:spacing w:before="120" w:line="276" w:lineRule="auto"/>
        <w:ind w:left="720" w:hanging="720"/>
        <w:rPr>
          <w:rFonts w:ascii="Arial" w:hAnsi="Arial" w:cs="Arial"/>
        </w:rPr>
      </w:pPr>
      <w:r w:rsidRPr="00317BE5">
        <w:rPr>
          <w:rFonts w:ascii="Arial" w:hAnsi="Arial" w:cs="Arial"/>
        </w:rPr>
        <w:t xml:space="preserve">Naprawia rys i drobnych spękań ścian w murach pełnych w </w:t>
      </w:r>
      <w:r>
        <w:rPr>
          <w:rFonts w:ascii="Arial" w:hAnsi="Arial" w:cs="Arial"/>
        </w:rPr>
        <w:t>sy</w:t>
      </w:r>
      <w:r w:rsidRPr="00317BE5">
        <w:rPr>
          <w:rFonts w:ascii="Arial" w:hAnsi="Arial" w:cs="Arial"/>
        </w:rPr>
        <w:t>stemie helifix:</w:t>
      </w:r>
    </w:p>
    <w:p w14:paraId="764612BB" w14:textId="77777777" w:rsidR="00A47C03" w:rsidRPr="00A47C03" w:rsidRDefault="00A47C03" w:rsidP="009B6684">
      <w:pPr>
        <w:pStyle w:val="Akapitzlist"/>
        <w:numPr>
          <w:ilvl w:val="0"/>
          <w:numId w:val="89"/>
        </w:numPr>
        <w:shd w:val="clear" w:color="auto" w:fill="FFFFFF"/>
        <w:autoSpaceDE w:val="0"/>
        <w:autoSpaceDN w:val="0"/>
        <w:adjustRightInd w:val="0"/>
        <w:spacing w:before="120" w:after="0" w:line="240" w:lineRule="auto"/>
        <w:jc w:val="both"/>
        <w:rPr>
          <w:rFonts w:ascii="Arial" w:hAnsi="Arial" w:cs="Arial"/>
          <w:color w:val="000000"/>
        </w:rPr>
      </w:pPr>
      <w:r w:rsidRPr="00A47C03">
        <w:rPr>
          <w:rFonts w:ascii="Arial" w:hAnsi="Arial" w:cs="Arial"/>
          <w:color w:val="000000"/>
        </w:rPr>
        <w:t>Wyciąć szczeliny w poziomych warstwach w wymaganych odstępach i na określoną głębokość. W przypadku cięcia w spoinach należy usunąć zaprawę na całej grubości spoiny.</w:t>
      </w:r>
    </w:p>
    <w:p w14:paraId="794998AD" w14:textId="77777777" w:rsidR="00A47C03" w:rsidRPr="00A47C03" w:rsidRDefault="00A47C03" w:rsidP="009B6684">
      <w:pPr>
        <w:pStyle w:val="Akapitzlist"/>
        <w:numPr>
          <w:ilvl w:val="0"/>
          <w:numId w:val="89"/>
        </w:numPr>
        <w:shd w:val="clear" w:color="auto" w:fill="FFFFFF"/>
        <w:autoSpaceDE w:val="0"/>
        <w:autoSpaceDN w:val="0"/>
        <w:adjustRightInd w:val="0"/>
        <w:spacing w:after="0" w:line="240" w:lineRule="auto"/>
        <w:jc w:val="both"/>
        <w:rPr>
          <w:rFonts w:ascii="Arial" w:hAnsi="Arial" w:cs="Arial"/>
        </w:rPr>
      </w:pPr>
      <w:r w:rsidRPr="00A47C03">
        <w:rPr>
          <w:rFonts w:ascii="Arial" w:hAnsi="Arial" w:cs="Arial"/>
          <w:color w:val="000000"/>
        </w:rPr>
        <w:t xml:space="preserve">Wyczyścić szczeliny przy pomocy odkurzacza i spryskać wodą. </w:t>
      </w:r>
    </w:p>
    <w:p w14:paraId="177311B9" w14:textId="77777777" w:rsidR="00A47C03" w:rsidRPr="00466BF9" w:rsidRDefault="00A47C03" w:rsidP="009B6684">
      <w:pPr>
        <w:numPr>
          <w:ilvl w:val="0"/>
          <w:numId w:val="89"/>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 xml:space="preserve">Do końca szczeliny wprowadzić zaprawę HeliBond MM2 o grubości ok. 15 mm. </w:t>
      </w:r>
    </w:p>
    <w:p w14:paraId="347B96D6" w14:textId="77777777" w:rsidR="00A47C03" w:rsidRPr="00466BF9" w:rsidRDefault="00A47C03" w:rsidP="009B6684">
      <w:pPr>
        <w:numPr>
          <w:ilvl w:val="0"/>
          <w:numId w:val="89"/>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 xml:space="preserve">Wcisnąć pręt HeliBar o średnicy Ø 8 mm w zaprawę w celu uzyskania równej otuliny. </w:t>
      </w:r>
    </w:p>
    <w:p w14:paraId="0456652A" w14:textId="77777777" w:rsidR="00A47C03" w:rsidRPr="00466BF9" w:rsidRDefault="00A47C03" w:rsidP="009B6684">
      <w:pPr>
        <w:numPr>
          <w:ilvl w:val="0"/>
          <w:numId w:val="89"/>
        </w:numPr>
        <w:shd w:val="clear" w:color="auto" w:fill="FFFFFF"/>
        <w:autoSpaceDE w:val="0"/>
        <w:autoSpaceDN w:val="0"/>
        <w:adjustRightInd w:val="0"/>
        <w:spacing w:after="0" w:line="240" w:lineRule="auto"/>
        <w:jc w:val="both"/>
        <w:rPr>
          <w:rFonts w:ascii="Arial" w:hAnsi="Arial" w:cs="Arial"/>
        </w:rPr>
      </w:pPr>
      <w:r w:rsidRPr="00466BF9">
        <w:rPr>
          <w:rFonts w:ascii="Arial" w:hAnsi="Arial" w:cs="Arial"/>
          <w:color w:val="000000"/>
        </w:rPr>
        <w:t>Wprowadzić następną warstwę zaprawy cementowej MM2 pozostawiając ok. 15 mm w celu późniejszego uzupełnienia wypełnienia spoiny zaprawą odp</w:t>
      </w:r>
      <w:r>
        <w:rPr>
          <w:rFonts w:ascii="Arial" w:hAnsi="Arial" w:cs="Arial"/>
          <w:color w:val="000000"/>
        </w:rPr>
        <w:t xml:space="preserve">owiadającą zaprawie stosowanej </w:t>
      </w:r>
      <w:r w:rsidRPr="00466BF9">
        <w:rPr>
          <w:rFonts w:ascii="Arial" w:hAnsi="Arial" w:cs="Arial"/>
          <w:color w:val="000000"/>
        </w:rPr>
        <w:t xml:space="preserve">w pozostałych spoinach obiektu. </w:t>
      </w:r>
    </w:p>
    <w:p w14:paraId="0173B26F" w14:textId="77777777" w:rsidR="00A47C03" w:rsidRPr="00466BF9" w:rsidRDefault="00A47C03" w:rsidP="009B6684">
      <w:pPr>
        <w:numPr>
          <w:ilvl w:val="0"/>
          <w:numId w:val="89"/>
        </w:numPr>
        <w:shd w:val="clear" w:color="auto" w:fill="FFFFFF"/>
        <w:autoSpaceDE w:val="0"/>
        <w:autoSpaceDN w:val="0"/>
        <w:adjustRightInd w:val="0"/>
        <w:spacing w:after="120"/>
        <w:jc w:val="both"/>
        <w:rPr>
          <w:rFonts w:ascii="Arial" w:hAnsi="Arial" w:cs="Arial"/>
        </w:rPr>
      </w:pPr>
      <w:r w:rsidRPr="00466BF9">
        <w:rPr>
          <w:rFonts w:ascii="Arial" w:hAnsi="Arial" w:cs="Arial"/>
          <w:color w:val="000000"/>
        </w:rPr>
        <w:t>Wyrównać powierzchnię spoiny. Zwilżać spoinę co pewien czas. Uzupełnić wypełnienie szczeliny odpowiednią zaprawą.</w:t>
      </w:r>
    </w:p>
    <w:p w14:paraId="4E910C50" w14:textId="77777777" w:rsidR="00A47C03" w:rsidRPr="00466BF9" w:rsidRDefault="00A47C03" w:rsidP="00A47C03">
      <w:pPr>
        <w:shd w:val="clear" w:color="auto" w:fill="FFFFFF"/>
        <w:autoSpaceDE w:val="0"/>
        <w:autoSpaceDN w:val="0"/>
        <w:adjustRightInd w:val="0"/>
        <w:jc w:val="both"/>
        <w:rPr>
          <w:rFonts w:ascii="Arial" w:hAnsi="Arial" w:cs="Arial"/>
        </w:rPr>
      </w:pPr>
      <w:r w:rsidRPr="00466BF9">
        <w:rPr>
          <w:rFonts w:ascii="Arial" w:hAnsi="Arial" w:cs="Arial"/>
          <w:color w:val="000000"/>
        </w:rPr>
        <w:t>Jeśli nie sprecyzowano inaczej przyjmować poniższe zasady:</w:t>
      </w:r>
    </w:p>
    <w:p w14:paraId="2D92378D" w14:textId="77777777" w:rsidR="00A47C03" w:rsidRPr="00A47C03" w:rsidRDefault="00A47C03" w:rsidP="009B6684">
      <w:pPr>
        <w:pStyle w:val="Akapitzlist"/>
        <w:numPr>
          <w:ilvl w:val="0"/>
          <w:numId w:val="90"/>
        </w:numPr>
        <w:shd w:val="clear" w:color="auto" w:fill="FFFFFF"/>
        <w:autoSpaceDE w:val="0"/>
        <w:autoSpaceDN w:val="0"/>
        <w:adjustRightInd w:val="0"/>
        <w:spacing w:after="0"/>
        <w:jc w:val="both"/>
        <w:rPr>
          <w:rFonts w:ascii="Arial" w:hAnsi="Arial" w:cs="Arial"/>
          <w:color w:val="000000"/>
        </w:rPr>
      </w:pPr>
      <w:r w:rsidRPr="00A47C03">
        <w:rPr>
          <w:rFonts w:ascii="Arial" w:hAnsi="Arial" w:cs="Arial"/>
          <w:color w:val="000000"/>
        </w:rPr>
        <w:t>Głębokość szczeliny 35 do 40 mm.</w:t>
      </w:r>
    </w:p>
    <w:p w14:paraId="5D69DD09" w14:textId="77777777" w:rsidR="00A47C03" w:rsidRPr="00A47C03" w:rsidRDefault="00A47C03" w:rsidP="009B6684">
      <w:pPr>
        <w:pStyle w:val="Akapitzlist"/>
        <w:numPr>
          <w:ilvl w:val="0"/>
          <w:numId w:val="90"/>
        </w:numPr>
        <w:shd w:val="clear" w:color="auto" w:fill="FFFFFF"/>
        <w:autoSpaceDE w:val="0"/>
        <w:autoSpaceDN w:val="0"/>
        <w:adjustRightInd w:val="0"/>
        <w:spacing w:after="0" w:line="240" w:lineRule="auto"/>
        <w:jc w:val="both"/>
        <w:rPr>
          <w:rFonts w:ascii="Arial" w:hAnsi="Arial" w:cs="Arial"/>
        </w:rPr>
      </w:pPr>
      <w:r w:rsidRPr="00A47C03">
        <w:rPr>
          <w:rFonts w:ascii="Arial" w:hAnsi="Arial" w:cs="Arial"/>
          <w:color w:val="000000"/>
        </w:rPr>
        <w:t>Pręt HeliBar wyprowadzić co najmniej na długość 500 mm poza szczelinę.</w:t>
      </w:r>
      <w:r w:rsidRPr="00466BF9">
        <w:rPr>
          <w:noProof/>
          <w:lang w:eastAsia="pl-PL"/>
        </w:rPr>
        <w:drawing>
          <wp:anchor distT="0" distB="0" distL="114300" distR="114300" simplePos="0" relativeHeight="251661312" behindDoc="0" locked="0" layoutInCell="1" allowOverlap="1" wp14:anchorId="2FF5A3D5">
            <wp:simplePos x="0" y="0"/>
            <wp:positionH relativeFrom="margin">
              <wp:posOffset>394970</wp:posOffset>
            </wp:positionH>
            <wp:positionV relativeFrom="margin">
              <wp:posOffset>814070</wp:posOffset>
            </wp:positionV>
            <wp:extent cx="4981575" cy="3343275"/>
            <wp:effectExtent l="0" t="0" r="9525" b="9525"/>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81575" cy="3343275"/>
                    </a:xfrm>
                    <a:prstGeom prst="rect">
                      <a:avLst/>
                    </a:prstGeom>
                    <a:noFill/>
                    <a:ln w="9525">
                      <a:noFill/>
                      <a:miter lim="800000"/>
                      <a:headEnd/>
                      <a:tailEnd/>
                    </a:ln>
                  </pic:spPr>
                </pic:pic>
              </a:graphicData>
            </a:graphic>
          </wp:anchor>
        </w:drawing>
      </w:r>
    </w:p>
    <w:p w14:paraId="415180AE" w14:textId="77777777" w:rsidR="00A47C03" w:rsidRPr="00A47C03" w:rsidRDefault="00A47C03" w:rsidP="009B6684">
      <w:pPr>
        <w:pStyle w:val="Akapitzlist"/>
        <w:numPr>
          <w:ilvl w:val="0"/>
          <w:numId w:val="90"/>
        </w:numPr>
        <w:shd w:val="clear" w:color="auto" w:fill="FFFFFF"/>
        <w:autoSpaceDE w:val="0"/>
        <w:autoSpaceDN w:val="0"/>
        <w:adjustRightInd w:val="0"/>
        <w:spacing w:after="0"/>
        <w:jc w:val="both"/>
        <w:rPr>
          <w:rFonts w:ascii="Arial" w:hAnsi="Arial" w:cs="Arial"/>
        </w:rPr>
      </w:pPr>
      <w:r w:rsidRPr="00A47C03">
        <w:rPr>
          <w:rFonts w:ascii="Arial" w:hAnsi="Arial" w:cs="Arial"/>
          <w:color w:val="000000"/>
        </w:rPr>
        <w:t>Pionowy rozstaw prętów co  4 - 6  warstwy cegły.</w:t>
      </w:r>
    </w:p>
    <w:p w14:paraId="6EC267F4" w14:textId="77777777" w:rsidR="00A47C03" w:rsidRPr="00A47C03" w:rsidRDefault="00A47C03" w:rsidP="009B6684">
      <w:pPr>
        <w:pStyle w:val="Akapitzlist"/>
        <w:numPr>
          <w:ilvl w:val="0"/>
          <w:numId w:val="90"/>
        </w:numPr>
        <w:shd w:val="clear" w:color="auto" w:fill="FFFFFF"/>
        <w:tabs>
          <w:tab w:val="num" w:pos="748"/>
        </w:tabs>
        <w:autoSpaceDE w:val="0"/>
        <w:autoSpaceDN w:val="0"/>
        <w:adjustRightInd w:val="0"/>
        <w:jc w:val="both"/>
        <w:rPr>
          <w:rFonts w:ascii="Arial" w:hAnsi="Arial" w:cs="Arial"/>
        </w:rPr>
      </w:pPr>
      <w:r w:rsidRPr="00A47C03">
        <w:rPr>
          <w:rFonts w:ascii="Arial" w:hAnsi="Arial" w:cs="Arial"/>
        </w:rPr>
        <w:t xml:space="preserve">Pręt HeliBar powinien być zamocowany w murze na odcinkach minimum 500 mm po obu stronach pęknięcia. </w:t>
      </w:r>
    </w:p>
    <w:p w14:paraId="331AE631" w14:textId="77777777" w:rsidR="00A47C03" w:rsidRPr="00317BE5" w:rsidRDefault="00A47C03" w:rsidP="00A47C03">
      <w:pPr>
        <w:pStyle w:val="Nagwek3"/>
        <w:numPr>
          <w:ilvl w:val="0"/>
          <w:numId w:val="0"/>
        </w:numPr>
        <w:spacing w:before="120" w:line="276" w:lineRule="auto"/>
        <w:ind w:left="720" w:hanging="720"/>
        <w:rPr>
          <w:rFonts w:ascii="Arial" w:hAnsi="Arial" w:cs="Arial"/>
        </w:rPr>
      </w:pPr>
      <w:r w:rsidRPr="00317BE5">
        <w:rPr>
          <w:rFonts w:ascii="Arial" w:hAnsi="Arial" w:cs="Arial"/>
        </w:rPr>
        <w:t xml:space="preserve">Naprawa pęknięć –zszywanie krzyżowe murów                          </w:t>
      </w:r>
    </w:p>
    <w:p w14:paraId="29FDA4AB" w14:textId="77777777" w:rsidR="00A47C03" w:rsidRPr="00A47C03" w:rsidRDefault="00A47C03" w:rsidP="009B6684">
      <w:pPr>
        <w:pStyle w:val="Akapitzlist"/>
        <w:numPr>
          <w:ilvl w:val="0"/>
          <w:numId w:val="91"/>
        </w:numPr>
        <w:spacing w:before="120" w:after="0"/>
        <w:jc w:val="both"/>
        <w:rPr>
          <w:rFonts w:ascii="Arial" w:hAnsi="Arial" w:cs="Arial"/>
        </w:rPr>
      </w:pPr>
      <w:r w:rsidRPr="00A47C03">
        <w:rPr>
          <w:rFonts w:ascii="Arial" w:hAnsi="Arial" w:cs="Arial"/>
        </w:rPr>
        <w:t>Wywiercić otwory o średnicach 13 – 14 mm pod wymaganym katem na określoną głębokość.</w:t>
      </w:r>
    </w:p>
    <w:p w14:paraId="02A2F6D0" w14:textId="77777777" w:rsidR="00A47C03" w:rsidRPr="00A47C03" w:rsidRDefault="00A47C03" w:rsidP="009B6684">
      <w:pPr>
        <w:pStyle w:val="Akapitzlist"/>
        <w:numPr>
          <w:ilvl w:val="0"/>
          <w:numId w:val="91"/>
        </w:numPr>
        <w:spacing w:after="0"/>
        <w:jc w:val="both"/>
        <w:rPr>
          <w:rFonts w:ascii="Arial" w:hAnsi="Arial" w:cs="Arial"/>
        </w:rPr>
      </w:pPr>
      <w:r w:rsidRPr="00A47C03">
        <w:rPr>
          <w:rFonts w:ascii="Arial" w:hAnsi="Arial" w:cs="Arial"/>
        </w:rPr>
        <w:t>Wyczyścić odkurzaczem otwory i dokładnie zmoczyć woda - kontynuować do momentu gdy woda wypływająca z otworu Bedzie czysta.</w:t>
      </w:r>
    </w:p>
    <w:p w14:paraId="40E33000" w14:textId="77777777" w:rsidR="00A47C03" w:rsidRPr="00466BF9" w:rsidRDefault="00A47C03" w:rsidP="009B6684">
      <w:pPr>
        <w:pStyle w:val="Akapitzlist"/>
        <w:numPr>
          <w:ilvl w:val="0"/>
          <w:numId w:val="91"/>
        </w:numPr>
        <w:spacing w:after="0"/>
        <w:jc w:val="both"/>
        <w:rPr>
          <w:rFonts w:ascii="Arial" w:hAnsi="Arial" w:cs="Arial"/>
        </w:rPr>
      </w:pPr>
      <w:r w:rsidRPr="00466BF9">
        <w:rPr>
          <w:rFonts w:ascii="Arial" w:hAnsi="Arial" w:cs="Arial"/>
        </w:rPr>
        <w:t>Wymieszać zaprawę HeliBond MM2 i napełnić pojemnik pistoletu.</w:t>
      </w:r>
    </w:p>
    <w:p w14:paraId="66B550CF" w14:textId="77777777" w:rsidR="00A47C03" w:rsidRPr="00466BF9" w:rsidRDefault="00A47C03" w:rsidP="009B6684">
      <w:pPr>
        <w:pStyle w:val="Akapitzlist"/>
        <w:numPr>
          <w:ilvl w:val="0"/>
          <w:numId w:val="91"/>
        </w:numPr>
        <w:spacing w:after="0"/>
        <w:jc w:val="both"/>
        <w:rPr>
          <w:rFonts w:ascii="Arial" w:hAnsi="Arial" w:cs="Arial"/>
        </w:rPr>
      </w:pPr>
      <w:r w:rsidRPr="00466BF9">
        <w:rPr>
          <w:rFonts w:ascii="Arial" w:hAnsi="Arial" w:cs="Arial"/>
        </w:rPr>
        <w:t>Nałożyć na pistolet końcówkę przedłużającą o średnicy 12 mm i pompować zaprawę do momentu jej wypełnienia.</w:t>
      </w:r>
    </w:p>
    <w:p w14:paraId="54E9F9C1" w14:textId="77777777" w:rsidR="00A47C03" w:rsidRPr="00466BF9" w:rsidRDefault="00A47C03" w:rsidP="009B6684">
      <w:pPr>
        <w:pStyle w:val="Akapitzlist"/>
        <w:numPr>
          <w:ilvl w:val="0"/>
          <w:numId w:val="91"/>
        </w:numPr>
        <w:spacing w:after="0"/>
        <w:jc w:val="both"/>
        <w:rPr>
          <w:rFonts w:ascii="Arial" w:hAnsi="Arial" w:cs="Arial"/>
        </w:rPr>
      </w:pPr>
      <w:r w:rsidRPr="00466BF9">
        <w:rPr>
          <w:rFonts w:ascii="Arial" w:hAnsi="Arial" w:cs="Arial"/>
        </w:rPr>
        <w:t xml:space="preserve">Odpowiedniej długości CemTie </w:t>
      </w:r>
      <w:r w:rsidRPr="00466BF9">
        <w:rPr>
          <w:rFonts w:ascii="Arial" w:eastAsia="Times New Roman" w:hAnsi="Arial" w:cs="Arial"/>
          <w:color w:val="000000"/>
        </w:rPr>
        <w:t xml:space="preserve">o średnicy Ø 8 mm </w:t>
      </w:r>
      <w:r w:rsidRPr="00466BF9">
        <w:rPr>
          <w:rFonts w:ascii="Arial" w:hAnsi="Arial" w:cs="Arial"/>
        </w:rPr>
        <w:t>wkręcić w końcówkę pistoletu.</w:t>
      </w:r>
    </w:p>
    <w:p w14:paraId="2F1F31D0" w14:textId="77777777" w:rsidR="00A47C03" w:rsidRPr="00466BF9" w:rsidRDefault="00A47C03" w:rsidP="009B6684">
      <w:pPr>
        <w:pStyle w:val="Akapitzlist"/>
        <w:numPr>
          <w:ilvl w:val="0"/>
          <w:numId w:val="91"/>
        </w:numPr>
        <w:spacing w:after="0"/>
        <w:jc w:val="both"/>
        <w:rPr>
          <w:rFonts w:ascii="Arial" w:hAnsi="Arial" w:cs="Arial"/>
        </w:rPr>
      </w:pPr>
      <w:r w:rsidRPr="00466BF9">
        <w:rPr>
          <w:rFonts w:ascii="Arial" w:hAnsi="Arial" w:cs="Arial"/>
        </w:rPr>
        <w:t>Wsadzić końcówkę w otwór na pełna głębokość i pompować zaprawę. Ciśnienie spowoduje wypychanie pręta wraz z zaprawa.</w:t>
      </w:r>
    </w:p>
    <w:p w14:paraId="5AC6C417" w14:textId="77777777" w:rsidR="00A47C03" w:rsidRPr="00466BF9" w:rsidRDefault="00A47C03" w:rsidP="009B6684">
      <w:pPr>
        <w:pStyle w:val="Akapitzlist"/>
        <w:numPr>
          <w:ilvl w:val="0"/>
          <w:numId w:val="91"/>
        </w:numPr>
        <w:spacing w:after="120"/>
        <w:jc w:val="both"/>
        <w:rPr>
          <w:rFonts w:ascii="Arial" w:hAnsi="Arial" w:cs="Arial"/>
        </w:rPr>
      </w:pPr>
      <w:r w:rsidRPr="00466BF9">
        <w:rPr>
          <w:rFonts w:ascii="Arial" w:hAnsi="Arial" w:cs="Arial"/>
        </w:rPr>
        <w:t xml:space="preserve">Wypełnić końcówki otworów pozostawiając gotowymi do wykończenia </w:t>
      </w:r>
      <w:r w:rsidRPr="00466BF9">
        <w:rPr>
          <w:rFonts w:ascii="Arial" w:eastAsia="Times New Roman" w:hAnsi="Arial" w:cs="Arial"/>
        </w:rPr>
        <w:t>odpowiednią zaprawą lub kitami</w:t>
      </w:r>
      <w:r w:rsidRPr="00466BF9">
        <w:rPr>
          <w:rFonts w:ascii="Arial" w:hAnsi="Arial" w:cs="Arial"/>
        </w:rPr>
        <w:t>.</w:t>
      </w:r>
    </w:p>
    <w:p w14:paraId="165D83CB" w14:textId="77777777" w:rsidR="00A47C03" w:rsidRPr="00466BF9" w:rsidRDefault="00A47C03" w:rsidP="00A47C03">
      <w:pPr>
        <w:rPr>
          <w:rFonts w:ascii="Arial" w:hAnsi="Arial" w:cs="Arial"/>
        </w:rPr>
      </w:pPr>
      <w:r w:rsidRPr="00466BF9">
        <w:rPr>
          <w:rFonts w:ascii="Arial" w:hAnsi="Arial" w:cs="Arial"/>
        </w:rPr>
        <w:t>Jeśli nie sprecyzowano inaczej przyjmować poniższe zasady:</w:t>
      </w:r>
    </w:p>
    <w:p w14:paraId="1C95C9A1" w14:textId="77777777" w:rsidR="00A47C03" w:rsidRPr="00A47C03" w:rsidRDefault="00A47C03" w:rsidP="009B6684">
      <w:pPr>
        <w:pStyle w:val="Akapitzlist"/>
        <w:numPr>
          <w:ilvl w:val="0"/>
          <w:numId w:val="92"/>
        </w:numPr>
        <w:spacing w:after="0"/>
        <w:jc w:val="both"/>
        <w:rPr>
          <w:rFonts w:ascii="Arial" w:hAnsi="Arial" w:cs="Arial"/>
        </w:rPr>
      </w:pPr>
      <w:r w:rsidRPr="00A47C03">
        <w:rPr>
          <w:rFonts w:ascii="Arial" w:hAnsi="Arial" w:cs="Arial"/>
        </w:rPr>
        <w:t>pręty CemTie instaluje sie prostopadle do powierzchni pęknięcia (np. poziomo w przypadku pęknięć pionowych i pionowo w przypadku pęknięć poziomych),</w:t>
      </w:r>
    </w:p>
    <w:p w14:paraId="3964F8E2" w14:textId="77777777" w:rsidR="00A47C03" w:rsidRPr="00A47C03" w:rsidRDefault="00A47C03" w:rsidP="009B6684">
      <w:pPr>
        <w:pStyle w:val="Akapitzlist"/>
        <w:numPr>
          <w:ilvl w:val="0"/>
          <w:numId w:val="92"/>
        </w:numPr>
        <w:spacing w:after="0"/>
        <w:jc w:val="both"/>
        <w:rPr>
          <w:rFonts w:ascii="Arial" w:hAnsi="Arial" w:cs="Arial"/>
        </w:rPr>
      </w:pPr>
      <w:r w:rsidRPr="00A47C03">
        <w:rPr>
          <w:rFonts w:ascii="Arial" w:hAnsi="Arial" w:cs="Arial"/>
        </w:rPr>
        <w:t>pręt CemTie powinien zaczynać sie minimalnie w odległości 225 mm od pęknięcia,</w:t>
      </w:r>
    </w:p>
    <w:p w14:paraId="71ACD64F" w14:textId="77777777" w:rsidR="00A47C03" w:rsidRPr="00A47C03" w:rsidRDefault="00A47C03" w:rsidP="009B6684">
      <w:pPr>
        <w:pStyle w:val="Akapitzlist"/>
        <w:numPr>
          <w:ilvl w:val="0"/>
          <w:numId w:val="92"/>
        </w:numPr>
        <w:spacing w:after="0"/>
        <w:jc w:val="both"/>
        <w:rPr>
          <w:rFonts w:ascii="Arial" w:hAnsi="Arial" w:cs="Arial"/>
        </w:rPr>
      </w:pPr>
      <w:r w:rsidRPr="00A47C03">
        <w:rPr>
          <w:rFonts w:ascii="Arial" w:hAnsi="Arial" w:cs="Arial"/>
        </w:rPr>
        <w:t>kąt wiercenia powinien być tak dobrany aby pręt przechodził przez pękniecie w środkowej części muru,</w:t>
      </w:r>
    </w:p>
    <w:p w14:paraId="0EA6773C" w14:textId="77777777" w:rsidR="00A47C03" w:rsidRPr="00A47C03" w:rsidRDefault="00A47C03" w:rsidP="009B6684">
      <w:pPr>
        <w:pStyle w:val="Akapitzlist"/>
        <w:numPr>
          <w:ilvl w:val="0"/>
          <w:numId w:val="92"/>
        </w:numPr>
        <w:spacing w:after="0"/>
        <w:jc w:val="both"/>
        <w:rPr>
          <w:rFonts w:ascii="Arial" w:hAnsi="Arial" w:cs="Arial"/>
        </w:rPr>
      </w:pPr>
      <w:r w:rsidRPr="00A47C03">
        <w:rPr>
          <w:rFonts w:ascii="Arial" w:hAnsi="Arial" w:cs="Arial"/>
        </w:rPr>
        <w:t>pręty powinny być instalowane naprzemiennie po obydwu stronach pęknięcia w odstępach 225 mm mierzonych wzdłuż pęknięcia.</w:t>
      </w:r>
    </w:p>
    <w:p w14:paraId="2338E6E1" w14:textId="77777777" w:rsidR="00A47C03" w:rsidRPr="00466BF9" w:rsidRDefault="00A47C03" w:rsidP="00A47C03">
      <w:pPr>
        <w:jc w:val="both"/>
        <w:rPr>
          <w:rFonts w:ascii="Arial" w:hAnsi="Arial" w:cs="Arial"/>
        </w:rPr>
      </w:pPr>
    </w:p>
    <w:p w14:paraId="58FE1469" w14:textId="77777777" w:rsidR="00A47C03" w:rsidRPr="00466BF9" w:rsidRDefault="00A47C03" w:rsidP="00A47C03">
      <w:pPr>
        <w:jc w:val="both"/>
        <w:rPr>
          <w:rFonts w:ascii="Arial" w:hAnsi="Arial" w:cs="Arial"/>
        </w:rPr>
      </w:pPr>
      <w:r w:rsidRPr="00466BF9">
        <w:rPr>
          <w:rFonts w:ascii="Arial" w:hAnsi="Arial" w:cs="Arial"/>
          <w:noProof/>
          <w:lang w:eastAsia="pl-PL"/>
        </w:rPr>
        <w:drawing>
          <wp:inline distT="0" distB="0" distL="0" distR="0" wp14:anchorId="7D9AF8C5">
            <wp:extent cx="4287137" cy="4061638"/>
            <wp:effectExtent l="19050" t="0" r="0" b="0"/>
            <wp:docPr id="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290477" cy="4064802"/>
                    </a:xfrm>
                    <a:prstGeom prst="rect">
                      <a:avLst/>
                    </a:prstGeom>
                    <a:noFill/>
                    <a:ln w="9525">
                      <a:noFill/>
                      <a:miter lim="800000"/>
                      <a:headEnd/>
                      <a:tailEnd/>
                    </a:ln>
                  </pic:spPr>
                </pic:pic>
              </a:graphicData>
            </a:graphic>
          </wp:inline>
        </w:drawing>
      </w:r>
    </w:p>
    <w:p w14:paraId="2661F5B5"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p>
    <w:p w14:paraId="171BFA5F" w14:textId="77777777" w:rsidR="00346D3A" w:rsidRPr="00A47C03"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A47C03">
        <w:rPr>
          <w:rFonts w:ascii="Arial" w:eastAsia="TimesNewRomanPSMT" w:hAnsi="Arial" w:cs="Arial"/>
          <w:b/>
          <w:color w:val="000000"/>
          <w:sz w:val="24"/>
          <w:szCs w:val="24"/>
        </w:rPr>
        <w:t xml:space="preserve">1.3. Zakres stosowania </w:t>
      </w:r>
      <w:r w:rsidR="00A47C03">
        <w:rPr>
          <w:rFonts w:ascii="Arial" w:eastAsia="TimesNewRomanPSMT" w:hAnsi="Arial" w:cs="Arial"/>
          <w:b/>
          <w:color w:val="000000"/>
          <w:sz w:val="24"/>
          <w:szCs w:val="24"/>
        </w:rPr>
        <w:t>S</w:t>
      </w:r>
      <w:r w:rsidRPr="00A47C03">
        <w:rPr>
          <w:rFonts w:ascii="Arial" w:eastAsia="TimesNewRomanPSMT" w:hAnsi="Arial" w:cs="Arial"/>
          <w:b/>
          <w:color w:val="000000"/>
          <w:sz w:val="24"/>
          <w:szCs w:val="24"/>
        </w:rPr>
        <w:t xml:space="preserve">ST </w:t>
      </w:r>
    </w:p>
    <w:p w14:paraId="2760CB48" w14:textId="77777777" w:rsidR="00346D3A" w:rsidRPr="00B8687A" w:rsidRDefault="00A47C03"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Szczegółowa </w:t>
      </w:r>
      <w:r w:rsidR="00346D3A" w:rsidRPr="00B8687A">
        <w:rPr>
          <w:rFonts w:ascii="Arial" w:eastAsia="TimesNewRomanPSMT" w:hAnsi="Arial" w:cs="Arial"/>
          <w:color w:val="000000"/>
        </w:rPr>
        <w:t>Specyfikacja  techniczna  (</w:t>
      </w:r>
      <w:r>
        <w:rPr>
          <w:rFonts w:ascii="Arial" w:eastAsia="TimesNewRomanPSMT" w:hAnsi="Arial" w:cs="Arial"/>
          <w:color w:val="000000"/>
        </w:rPr>
        <w:t>S</w:t>
      </w:r>
      <w:r w:rsidR="00346D3A" w:rsidRPr="00B8687A">
        <w:rPr>
          <w:rFonts w:ascii="Arial" w:eastAsia="TimesNewRomanPSMT" w:hAnsi="Arial" w:cs="Arial"/>
          <w:color w:val="000000"/>
        </w:rPr>
        <w:t xml:space="preserve">ST)  stosowana  jest  jako  dokument  przetargowy  i  kontraktowy  przy  zlecaniu  i  realizacji  robót </w:t>
      </w:r>
      <w:r>
        <w:rPr>
          <w:rFonts w:ascii="Arial" w:eastAsia="TimesNewRomanPSMT" w:hAnsi="Arial" w:cs="Arial"/>
          <w:color w:val="000000"/>
        </w:rPr>
        <w:t xml:space="preserve"> </w:t>
      </w:r>
      <w:r w:rsidR="00346D3A" w:rsidRPr="00B8687A">
        <w:rPr>
          <w:rFonts w:ascii="Arial" w:eastAsia="TimesNewRomanPSMT" w:hAnsi="Arial" w:cs="Arial"/>
          <w:color w:val="000000"/>
        </w:rPr>
        <w:t xml:space="preserve">wymienionych w pkt. 1.1. </w:t>
      </w:r>
    </w:p>
    <w:p w14:paraId="4763488C" w14:textId="77777777" w:rsidR="00A47C03"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46E2EFF6"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0B1C86B0" w14:textId="77777777" w:rsidR="00346D3A" w:rsidRPr="0051219D"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51219D">
        <w:rPr>
          <w:rFonts w:ascii="Arial" w:eastAsia="TimesNewRomanPSMT" w:hAnsi="Arial" w:cs="Arial"/>
          <w:b/>
          <w:color w:val="000000"/>
          <w:sz w:val="24"/>
          <w:szCs w:val="24"/>
        </w:rPr>
        <w:t xml:space="preserve">1.4. Przedmiot i zakres robót objętych </w:t>
      </w:r>
      <w:r w:rsidR="0051219D">
        <w:rPr>
          <w:rFonts w:ascii="Arial" w:eastAsia="TimesNewRomanPSMT" w:hAnsi="Arial" w:cs="Arial"/>
          <w:b/>
          <w:color w:val="000000"/>
          <w:sz w:val="24"/>
          <w:szCs w:val="24"/>
        </w:rPr>
        <w:t>S</w:t>
      </w:r>
      <w:r w:rsidRPr="0051219D">
        <w:rPr>
          <w:rFonts w:ascii="Arial" w:eastAsia="TimesNewRomanPSMT" w:hAnsi="Arial" w:cs="Arial"/>
          <w:b/>
          <w:color w:val="000000"/>
          <w:sz w:val="24"/>
          <w:szCs w:val="24"/>
        </w:rPr>
        <w:t xml:space="preserve">ST </w:t>
      </w:r>
    </w:p>
    <w:p w14:paraId="6067CB01" w14:textId="77777777" w:rsidR="00346D3A" w:rsidRPr="0051219D" w:rsidRDefault="00346D3A" w:rsidP="0051219D">
      <w:r w:rsidRPr="00B8687A">
        <w:rPr>
          <w:rFonts w:ascii="Arial" w:eastAsia="TimesNewRomanPSMT" w:hAnsi="Arial" w:cs="Arial"/>
          <w:color w:val="000000"/>
        </w:rPr>
        <w:t xml:space="preserve">Roboty, których dotyczy specyfikacja, obejmują wszystkie czynności umożliwiające i mające </w:t>
      </w:r>
      <w:r w:rsidR="0051219D">
        <w:rPr>
          <w:rFonts w:ascii="Arial" w:eastAsia="TimesNewRomanPSMT" w:hAnsi="Arial" w:cs="Arial"/>
          <w:color w:val="000000"/>
        </w:rPr>
        <w:t xml:space="preserve">na celu wykonanie:  </w:t>
      </w:r>
      <w:r w:rsidR="0051219D">
        <w:rPr>
          <w:rFonts w:ascii="Arial" w:hAnsi="Arial" w:cs="Arial"/>
        </w:rPr>
        <w:t>naprawy</w:t>
      </w:r>
      <w:r w:rsidR="0051219D" w:rsidRPr="00721C1F">
        <w:rPr>
          <w:rFonts w:ascii="Arial" w:hAnsi="Arial" w:cs="Arial"/>
        </w:rPr>
        <w:t xml:space="preserve"> lica zewnętrznego murów</w:t>
      </w:r>
      <w:r w:rsidR="0051219D">
        <w:rPr>
          <w:rFonts w:ascii="Arial" w:hAnsi="Arial" w:cs="Arial"/>
        </w:rPr>
        <w:t xml:space="preserve">, </w:t>
      </w:r>
      <w:r w:rsidR="0051219D" w:rsidRPr="0051219D">
        <w:rPr>
          <w:rFonts w:ascii="Arial" w:hAnsi="Arial" w:cs="Arial"/>
        </w:rPr>
        <w:t>naprawy rys i drobnych spękań ścian w murach pełnych w systemie helifix</w:t>
      </w:r>
      <w:r w:rsidR="0051219D">
        <w:rPr>
          <w:rFonts w:ascii="Arial" w:hAnsi="Arial" w:cs="Arial"/>
        </w:rPr>
        <w:t>, naprawy</w:t>
      </w:r>
      <w:r w:rsidR="0051219D" w:rsidRPr="0051219D">
        <w:rPr>
          <w:rFonts w:ascii="Arial" w:hAnsi="Arial" w:cs="Arial"/>
        </w:rPr>
        <w:t xml:space="preserve"> pęknięć –zszywanie krzyżowe murów</w:t>
      </w:r>
      <w:r w:rsidR="0051219D">
        <w:rPr>
          <w:rFonts w:ascii="Arial" w:hAnsi="Arial" w:cs="Arial"/>
        </w:rPr>
        <w:t>.</w:t>
      </w:r>
      <w:r w:rsidR="0051219D" w:rsidRPr="0051219D">
        <w:rPr>
          <w:rFonts w:ascii="Arial" w:hAnsi="Arial" w:cs="Arial"/>
        </w:rPr>
        <w:t xml:space="preserve">        </w:t>
      </w:r>
      <w:r w:rsidR="0051219D" w:rsidRPr="0051219D">
        <w:rPr>
          <w:rFonts w:ascii="Arial" w:hAnsi="Arial" w:cs="Arial"/>
          <w:b/>
        </w:rPr>
        <w:t xml:space="preserve">                </w:t>
      </w:r>
    </w:p>
    <w:p w14:paraId="08E3C0A1" w14:textId="77777777" w:rsidR="00346D3A" w:rsidRPr="0051219D" w:rsidRDefault="0051219D" w:rsidP="00346D3A">
      <w:pPr>
        <w:autoSpaceDE w:val="0"/>
        <w:autoSpaceDN w:val="0"/>
        <w:adjustRightInd w:val="0"/>
        <w:spacing w:after="0" w:line="240" w:lineRule="auto"/>
        <w:rPr>
          <w:rFonts w:ascii="Arial" w:eastAsia="TimesNewRomanPSMT" w:hAnsi="Arial" w:cs="Arial"/>
          <w:b/>
          <w:color w:val="000000"/>
          <w:sz w:val="24"/>
          <w:szCs w:val="24"/>
        </w:rPr>
      </w:pPr>
      <w:r w:rsidRPr="0051219D">
        <w:rPr>
          <w:rFonts w:ascii="Arial" w:eastAsia="TimesNewRomanPSMT" w:hAnsi="Arial" w:cs="Arial"/>
          <w:b/>
          <w:color w:val="000000"/>
          <w:sz w:val="24"/>
          <w:szCs w:val="24"/>
        </w:rPr>
        <w:t xml:space="preserve">1.5.  Zakres wykonywania robót </w:t>
      </w:r>
      <w:r w:rsidR="00346D3A" w:rsidRPr="0051219D">
        <w:rPr>
          <w:rFonts w:ascii="Arial" w:eastAsia="TimesNewRomanPSMT" w:hAnsi="Arial" w:cs="Arial"/>
          <w:b/>
          <w:color w:val="000000"/>
          <w:sz w:val="24"/>
          <w:szCs w:val="24"/>
        </w:rPr>
        <w:t xml:space="preserve"> </w:t>
      </w:r>
    </w:p>
    <w:p w14:paraId="24619D1B" w14:textId="77777777" w:rsidR="00346D3A" w:rsidRPr="0051219D"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51219D">
        <w:rPr>
          <w:rFonts w:ascii="Arial" w:eastAsia="TimesNewRomanPSMT" w:hAnsi="Arial" w:cs="Arial"/>
          <w:b/>
          <w:color w:val="000000"/>
          <w:sz w:val="24"/>
          <w:szCs w:val="24"/>
        </w:rPr>
        <w:t xml:space="preserve"> </w:t>
      </w:r>
    </w:p>
    <w:p w14:paraId="4FD4ECA0" w14:textId="77777777" w:rsidR="0051219D" w:rsidRDefault="00346D3A"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sidRPr="0051219D">
        <w:rPr>
          <w:rFonts w:ascii="Arial" w:eastAsia="TimesNewRomanPSMT" w:hAnsi="Arial" w:cs="Arial"/>
          <w:color w:val="000000"/>
        </w:rPr>
        <w:t>Ustawienie i rozbiórka rusztowań</w:t>
      </w:r>
    </w:p>
    <w:p w14:paraId="36868B78" w14:textId="77777777" w:rsidR="00346D3A" w:rsidRDefault="0051219D"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Dezynfekcja całej powierzchni murów,</w:t>
      </w:r>
      <w:r w:rsidR="00346D3A" w:rsidRPr="0051219D">
        <w:rPr>
          <w:rFonts w:ascii="Arial" w:eastAsia="TimesNewRomanPSMT" w:hAnsi="Arial" w:cs="Arial"/>
          <w:color w:val="000000"/>
        </w:rPr>
        <w:t xml:space="preserve"> </w:t>
      </w:r>
    </w:p>
    <w:p w14:paraId="62A15029" w14:textId="77777777" w:rsidR="00A71EE9" w:rsidRDefault="00A71EE9"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Usunięcie wszystkich zapraw cementowych i cementowo – wapienne pokrywające mur,</w:t>
      </w:r>
    </w:p>
    <w:p w14:paraId="618D1F5E" w14:textId="77777777" w:rsidR="00A71EE9" w:rsidRDefault="00A71EE9"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Zachowanie wszystkich oryginalnych wapiennych tynków oraz farb,</w:t>
      </w:r>
    </w:p>
    <w:p w14:paraId="7DF93741" w14:textId="77777777" w:rsidR="00A71EE9" w:rsidRPr="0051219D" w:rsidRDefault="00A71EE9"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Odsolenie zasolonych fragmentów muru,</w:t>
      </w:r>
    </w:p>
    <w:p w14:paraId="5CC9BE36" w14:textId="77777777" w:rsidR="00346D3A" w:rsidRPr="0051219D" w:rsidRDefault="00346D3A"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sidRPr="0051219D">
        <w:rPr>
          <w:rFonts w:ascii="Arial" w:eastAsia="TimesNewRomanPSMT" w:hAnsi="Arial" w:cs="Arial"/>
          <w:color w:val="000000"/>
        </w:rPr>
        <w:t xml:space="preserve">Oczyszczenie zwietrzałych spoin </w:t>
      </w:r>
    </w:p>
    <w:p w14:paraId="4292F25C" w14:textId="77777777" w:rsidR="0051219D" w:rsidRDefault="00346D3A"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sidRPr="0051219D">
        <w:rPr>
          <w:rFonts w:ascii="Arial" w:eastAsia="TimesNewRomanPSMT" w:hAnsi="Arial" w:cs="Arial"/>
          <w:color w:val="000000"/>
        </w:rPr>
        <w:t xml:space="preserve">Uzupełnienie spoin zaprawą </w:t>
      </w:r>
    </w:p>
    <w:p w14:paraId="1A689DF9" w14:textId="77777777" w:rsidR="0051219D" w:rsidRDefault="00346D3A"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sidRPr="0051219D">
        <w:rPr>
          <w:rFonts w:ascii="Arial" w:eastAsia="TimesNewRomanPSMT" w:hAnsi="Arial" w:cs="Arial"/>
          <w:color w:val="000000"/>
        </w:rPr>
        <w:t>Chemiczne oczyszczenie powierz</w:t>
      </w:r>
      <w:r w:rsidR="0051219D">
        <w:rPr>
          <w:rFonts w:ascii="Arial" w:eastAsia="TimesNewRomanPSMT" w:hAnsi="Arial" w:cs="Arial"/>
          <w:color w:val="000000"/>
        </w:rPr>
        <w:t xml:space="preserve">chni ścian z cegły </w:t>
      </w:r>
      <w:r w:rsidRPr="0051219D">
        <w:rPr>
          <w:rFonts w:ascii="Arial" w:eastAsia="TimesNewRomanPSMT" w:hAnsi="Arial" w:cs="Arial"/>
          <w:color w:val="000000"/>
        </w:rPr>
        <w:t xml:space="preserve">  </w:t>
      </w:r>
    </w:p>
    <w:p w14:paraId="3A81182C" w14:textId="77777777" w:rsidR="0051219D" w:rsidRPr="0051219D" w:rsidRDefault="00346D3A" w:rsidP="009B6684">
      <w:pPr>
        <w:pStyle w:val="Akapitzlist"/>
        <w:numPr>
          <w:ilvl w:val="0"/>
          <w:numId w:val="93"/>
        </w:numPr>
        <w:autoSpaceDE w:val="0"/>
        <w:autoSpaceDN w:val="0"/>
        <w:adjustRightInd w:val="0"/>
        <w:spacing w:after="0" w:line="240" w:lineRule="auto"/>
        <w:rPr>
          <w:rFonts w:ascii="Arial" w:eastAsia="TimesNewRomanPSMT" w:hAnsi="Arial" w:cs="Arial"/>
          <w:color w:val="000000"/>
        </w:rPr>
      </w:pPr>
      <w:r w:rsidRPr="0051219D">
        <w:rPr>
          <w:rFonts w:ascii="Arial" w:eastAsia="TimesNewRomanPSMT" w:hAnsi="Arial" w:cs="Arial"/>
          <w:color w:val="000000"/>
        </w:rPr>
        <w:t xml:space="preserve">Impregnacja  ścian  zewnętrznych  impregnatami  chemicznymi  które  zakonserwują  lico </w:t>
      </w:r>
    </w:p>
    <w:p w14:paraId="05892B1A" w14:textId="77777777" w:rsidR="0051219D"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r w:rsidR="0051219D">
        <w:rPr>
          <w:rFonts w:ascii="Arial" w:eastAsia="TimesNewRomanPSMT" w:hAnsi="Arial" w:cs="Arial"/>
          <w:color w:val="000000"/>
        </w:rPr>
        <w:t xml:space="preserve">           ścian  i  zakonserwują  przed </w:t>
      </w:r>
      <w:r w:rsidRPr="00B8687A">
        <w:rPr>
          <w:rFonts w:ascii="Arial" w:eastAsia="TimesNewRomanPSMT" w:hAnsi="Arial" w:cs="Arial"/>
          <w:color w:val="000000"/>
        </w:rPr>
        <w:t>możliwością wchłaniania brudu (pyły, kurze, deszcze, itp.).</w:t>
      </w:r>
    </w:p>
    <w:p w14:paraId="7A47331F" w14:textId="77777777" w:rsidR="00346D3A" w:rsidRDefault="00346D3A" w:rsidP="009B6684">
      <w:pPr>
        <w:pStyle w:val="Akapitzlist"/>
        <w:numPr>
          <w:ilvl w:val="0"/>
          <w:numId w:val="94"/>
        </w:numPr>
        <w:autoSpaceDE w:val="0"/>
        <w:autoSpaceDN w:val="0"/>
        <w:adjustRightInd w:val="0"/>
        <w:spacing w:after="0" w:line="240" w:lineRule="auto"/>
        <w:rPr>
          <w:rFonts w:ascii="Arial" w:eastAsia="TimesNewRomanPSMT" w:hAnsi="Arial" w:cs="Arial"/>
          <w:color w:val="000000"/>
        </w:rPr>
      </w:pPr>
      <w:r w:rsidRPr="0051219D">
        <w:rPr>
          <w:rFonts w:ascii="Arial" w:eastAsia="TimesNewRomanPSMT" w:hAnsi="Arial" w:cs="Arial"/>
          <w:color w:val="000000"/>
        </w:rPr>
        <w:t xml:space="preserve">Uporządkowanie terenu po zakończonych robotach </w:t>
      </w:r>
    </w:p>
    <w:p w14:paraId="188132B0" w14:textId="77777777" w:rsidR="0051219D" w:rsidRDefault="0051219D" w:rsidP="009B6684">
      <w:pPr>
        <w:pStyle w:val="Akapitzlist"/>
        <w:numPr>
          <w:ilvl w:val="0"/>
          <w:numId w:val="94"/>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Naprawa pęknięć i zarysowań murów</w:t>
      </w:r>
    </w:p>
    <w:p w14:paraId="2F823852" w14:textId="77777777" w:rsidR="0051219D" w:rsidRPr="0051219D" w:rsidRDefault="0051219D" w:rsidP="0051219D">
      <w:pPr>
        <w:pStyle w:val="Akapitzlist"/>
        <w:autoSpaceDE w:val="0"/>
        <w:autoSpaceDN w:val="0"/>
        <w:adjustRightInd w:val="0"/>
        <w:spacing w:after="0" w:line="240" w:lineRule="auto"/>
        <w:rPr>
          <w:rFonts w:ascii="Arial" w:eastAsia="TimesNewRomanPSMT" w:hAnsi="Arial" w:cs="Arial"/>
          <w:color w:val="000000"/>
        </w:rPr>
      </w:pPr>
    </w:p>
    <w:p w14:paraId="31B765FA" w14:textId="77777777" w:rsidR="00346D3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Określenia podane w niniejszej specyfikacji technicznej (ST) są zgodne z odpowiednimi normami oraz określeniami podanymi w </w:t>
      </w:r>
      <w:r w:rsidR="0051219D">
        <w:rPr>
          <w:rFonts w:ascii="Arial" w:eastAsia="TimesNewRomanPSMT" w:hAnsi="Arial" w:cs="Arial"/>
          <w:color w:val="000000"/>
        </w:rPr>
        <w:t xml:space="preserve"> </w:t>
      </w:r>
      <w:r w:rsidRPr="00B8687A">
        <w:rPr>
          <w:rFonts w:ascii="Arial" w:eastAsia="TimesNewRomanPSMT" w:hAnsi="Arial" w:cs="Arial"/>
          <w:color w:val="000000"/>
        </w:rPr>
        <w:t>ST „Wymagania ogólne”, pkt</w:t>
      </w:r>
      <w:r w:rsidR="00680158">
        <w:rPr>
          <w:rFonts w:ascii="Arial" w:eastAsia="TimesNewRomanPSMT" w:hAnsi="Arial" w:cs="Arial"/>
          <w:color w:val="000000"/>
        </w:rPr>
        <w:t>.</w:t>
      </w:r>
      <w:r w:rsidRPr="00B8687A">
        <w:rPr>
          <w:rFonts w:ascii="Arial" w:eastAsia="TimesNewRomanPSMT" w:hAnsi="Arial" w:cs="Arial"/>
          <w:color w:val="000000"/>
        </w:rPr>
        <w:t xml:space="preserve"> 1.4. </w:t>
      </w:r>
    </w:p>
    <w:p w14:paraId="63CFE689" w14:textId="77777777" w:rsidR="0051219D" w:rsidRPr="00B8687A" w:rsidRDefault="0051219D" w:rsidP="00346D3A">
      <w:pPr>
        <w:autoSpaceDE w:val="0"/>
        <w:autoSpaceDN w:val="0"/>
        <w:adjustRightInd w:val="0"/>
        <w:spacing w:after="0" w:line="240" w:lineRule="auto"/>
        <w:rPr>
          <w:rFonts w:ascii="Arial" w:eastAsia="TimesNewRomanPSMT" w:hAnsi="Arial" w:cs="Arial"/>
          <w:color w:val="000000"/>
        </w:rPr>
      </w:pPr>
    </w:p>
    <w:p w14:paraId="39CBF0E2" w14:textId="77777777" w:rsidR="00346D3A" w:rsidRPr="00A71EE9"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A71EE9">
        <w:rPr>
          <w:rFonts w:ascii="Arial" w:eastAsia="TimesNewRomanPSMT" w:hAnsi="Arial" w:cs="Arial"/>
          <w:b/>
          <w:color w:val="000000"/>
          <w:sz w:val="24"/>
          <w:szCs w:val="24"/>
        </w:rPr>
        <w:t xml:space="preserve">1.6.Ogólne wymagania dotyczące robót </w:t>
      </w:r>
    </w:p>
    <w:p w14:paraId="5FE4E325" w14:textId="77777777" w:rsidR="00346D3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Wykonawca robót jest odpowiedzialny za jakość i</w:t>
      </w:r>
      <w:r w:rsidR="00A71EE9">
        <w:rPr>
          <w:rFonts w:ascii="Arial" w:eastAsia="TimesNewRomanPSMT" w:hAnsi="Arial" w:cs="Arial"/>
          <w:color w:val="000000"/>
        </w:rPr>
        <w:t xml:space="preserve">ch wykonania oraz za zgodność z </w:t>
      </w:r>
      <w:r w:rsidRPr="00B8687A">
        <w:rPr>
          <w:rFonts w:ascii="Arial" w:eastAsia="TimesNewRomanPSMT" w:hAnsi="Arial" w:cs="Arial"/>
          <w:color w:val="000000"/>
        </w:rPr>
        <w:t xml:space="preserve">dokumentacją projektową, specyfikacjami technicznymi i poleceniami Inspektora nadzoru. Ogólne wymagania dotyczące robót podano w ST „Wymagania ogólne”, pkt. 1.5. </w:t>
      </w:r>
    </w:p>
    <w:p w14:paraId="6AEAE27F" w14:textId="77777777" w:rsidR="00A71EE9" w:rsidRDefault="00A71EE9" w:rsidP="00346D3A">
      <w:pPr>
        <w:autoSpaceDE w:val="0"/>
        <w:autoSpaceDN w:val="0"/>
        <w:adjustRightInd w:val="0"/>
        <w:spacing w:after="0" w:line="240" w:lineRule="auto"/>
        <w:rPr>
          <w:rFonts w:ascii="Arial" w:eastAsia="TimesNewRomanPSMT" w:hAnsi="Arial" w:cs="Arial"/>
          <w:color w:val="000000"/>
        </w:rPr>
      </w:pPr>
    </w:p>
    <w:p w14:paraId="50001D18" w14:textId="77777777" w:rsidR="00A71EE9" w:rsidRPr="00466BF9" w:rsidRDefault="00A71EE9" w:rsidP="00A71EE9">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2F68FE68" w14:textId="77777777" w:rsidR="00A71EE9" w:rsidRPr="00466BF9" w:rsidRDefault="00A71EE9" w:rsidP="00A71EE9">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69F4A9B4" w14:textId="77777777" w:rsidR="00A71EE9" w:rsidRPr="00B8687A" w:rsidRDefault="00A71EE9" w:rsidP="00346D3A">
      <w:pPr>
        <w:autoSpaceDE w:val="0"/>
        <w:autoSpaceDN w:val="0"/>
        <w:adjustRightInd w:val="0"/>
        <w:spacing w:after="0" w:line="240" w:lineRule="auto"/>
        <w:rPr>
          <w:rFonts w:ascii="Arial" w:eastAsia="TimesNewRomanPSMT" w:hAnsi="Arial" w:cs="Arial"/>
          <w:color w:val="000000"/>
        </w:rPr>
      </w:pPr>
    </w:p>
    <w:p w14:paraId="6A1F5AFE" w14:textId="77777777" w:rsidR="00346D3A" w:rsidRPr="00A71EE9"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A71EE9">
        <w:rPr>
          <w:rFonts w:ascii="Arial" w:eastAsia="TimesNewRomanPSMT" w:hAnsi="Arial" w:cs="Arial"/>
          <w:b/>
          <w:color w:val="000000"/>
          <w:sz w:val="24"/>
          <w:szCs w:val="24"/>
        </w:rPr>
        <w:t xml:space="preserve">1.7.Dokumentacja robót. </w:t>
      </w:r>
    </w:p>
    <w:p w14:paraId="4FF2C519" w14:textId="77777777" w:rsidR="00A71EE9"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Dokumentację wykonania spo</w:t>
      </w:r>
      <w:r w:rsidR="00680158">
        <w:rPr>
          <w:rFonts w:ascii="Arial" w:eastAsia="TimesNewRomanPSMT" w:hAnsi="Arial" w:cs="Arial"/>
          <w:color w:val="000000"/>
        </w:rPr>
        <w:t>inowania i zabezpieczenia ścian</w:t>
      </w:r>
      <w:r w:rsidRPr="00B8687A">
        <w:rPr>
          <w:rFonts w:ascii="Arial" w:eastAsia="TimesNewRomanPSMT" w:hAnsi="Arial" w:cs="Arial"/>
          <w:color w:val="000000"/>
        </w:rPr>
        <w:t xml:space="preserve"> stanowią:  </w:t>
      </w:r>
    </w:p>
    <w:p w14:paraId="2F802F78" w14:textId="77777777" w:rsidR="00346D3A" w:rsidRPr="00A71EE9" w:rsidRDefault="00346D3A" w:rsidP="009B6684">
      <w:pPr>
        <w:pStyle w:val="Akapitzlist"/>
        <w:numPr>
          <w:ilvl w:val="0"/>
          <w:numId w:val="95"/>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Projekt    wykonawczy  w  zakresie  wynikającym  z  rozporządzenia  Ministra  Infrastruktury  z 02.09.2004  r.  w  sprawie szczegółowego  zakresu  i  formy  dokumentacji  projektowej,  specyfikacji  technicznych  wykonania  i  odbioru  robót </w:t>
      </w:r>
    </w:p>
    <w:p w14:paraId="63A9CAD6" w14:textId="77777777" w:rsidR="00A71EE9" w:rsidRDefault="00A71EE9"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budowlanych oraz programu funkcjonalno-użytkowego (Dz. U. z 2004 r. Nr 202, poz. </w:t>
      </w:r>
      <w:r>
        <w:rPr>
          <w:rFonts w:ascii="Arial" w:eastAsia="TimesNewRomanPSMT" w:hAnsi="Arial" w:cs="Arial"/>
          <w:color w:val="000000"/>
        </w:rPr>
        <w:t xml:space="preserve"> </w:t>
      </w:r>
    </w:p>
    <w:p w14:paraId="03D74F15" w14:textId="77777777" w:rsidR="00346D3A" w:rsidRPr="00B8687A" w:rsidRDefault="00A71EE9"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2072 zmian Dz. U. z 2005 r. Nr 75, poz. 664), </w:t>
      </w:r>
    </w:p>
    <w:p w14:paraId="76019C36" w14:textId="77777777" w:rsidR="00346D3A" w:rsidRPr="00A71EE9" w:rsidRDefault="00346D3A" w:rsidP="009B6684">
      <w:pPr>
        <w:pStyle w:val="Akapitzlist"/>
        <w:numPr>
          <w:ilvl w:val="0"/>
          <w:numId w:val="95"/>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w:t>
      </w:r>
    </w:p>
    <w:p w14:paraId="36D2BDAD" w14:textId="77777777" w:rsidR="00A71EE9" w:rsidRDefault="00A71EE9"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funkcjonalno-użytkowego (Dz. U. z 2004 r. Nr 202, poz. 2072 zmian Dz. U. z 2005 r. Nr</w:t>
      </w:r>
    </w:p>
    <w:p w14:paraId="4DC36BA4" w14:textId="77777777" w:rsidR="00346D3A" w:rsidRPr="00B8687A" w:rsidRDefault="00A71EE9"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 75, poz. 664), </w:t>
      </w:r>
    </w:p>
    <w:p w14:paraId="5D054B97" w14:textId="77777777" w:rsidR="00346D3A" w:rsidRPr="00A71EE9" w:rsidRDefault="00346D3A" w:rsidP="009B6684">
      <w:pPr>
        <w:pStyle w:val="Akapitzlist"/>
        <w:numPr>
          <w:ilvl w:val="0"/>
          <w:numId w:val="95"/>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  </w:t>
      </w:r>
    </w:p>
    <w:p w14:paraId="2F31D7F8" w14:textId="77777777" w:rsidR="00346D3A" w:rsidRPr="00A71EE9" w:rsidRDefault="00346D3A" w:rsidP="009B6684">
      <w:pPr>
        <w:pStyle w:val="Akapitzlist"/>
        <w:numPr>
          <w:ilvl w:val="0"/>
          <w:numId w:val="95"/>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 </w:t>
      </w:r>
    </w:p>
    <w:p w14:paraId="2636FF17" w14:textId="77777777" w:rsidR="00346D3A" w:rsidRPr="00A71EE9" w:rsidRDefault="00346D3A" w:rsidP="009B6684">
      <w:pPr>
        <w:pStyle w:val="Akapitzlist"/>
        <w:numPr>
          <w:ilvl w:val="0"/>
          <w:numId w:val="95"/>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protokoły odbiorów częściowych, końcowych oraz robót zanikających i ulegających zakryciu z załączonymi protokołami z badań kontrolnych, </w:t>
      </w:r>
    </w:p>
    <w:p w14:paraId="26E4DF76" w14:textId="77777777" w:rsidR="00346D3A" w:rsidRDefault="00346D3A" w:rsidP="009B6684">
      <w:pPr>
        <w:pStyle w:val="Akapitzlist"/>
        <w:numPr>
          <w:ilvl w:val="0"/>
          <w:numId w:val="95"/>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dokumentacja powykonawcza (zgodnie z art. 3, pkt 14 ustawy Prawo budowlane z dnia 7 lipca 1994 r. – Dz. U. z 2003 r. Nr 207, poz. 2016 z późniejszymi zmianami). </w:t>
      </w:r>
    </w:p>
    <w:p w14:paraId="355D7DFF" w14:textId="77777777" w:rsidR="00A71EE9" w:rsidRPr="00A71EE9" w:rsidRDefault="00A71EE9" w:rsidP="00A71EE9">
      <w:pPr>
        <w:pStyle w:val="Akapitzlist"/>
        <w:autoSpaceDE w:val="0"/>
        <w:autoSpaceDN w:val="0"/>
        <w:adjustRightInd w:val="0"/>
        <w:spacing w:after="0" w:line="240" w:lineRule="auto"/>
        <w:rPr>
          <w:rFonts w:ascii="Arial" w:eastAsia="TimesNewRomanPSMT" w:hAnsi="Arial" w:cs="Arial"/>
          <w:color w:val="000000"/>
        </w:rPr>
      </w:pPr>
    </w:p>
    <w:p w14:paraId="5EB76817" w14:textId="77777777" w:rsidR="00346D3A" w:rsidRPr="00C24C11"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C24C11">
        <w:rPr>
          <w:rFonts w:ascii="Arial" w:eastAsia="TimesNewRomanPSMT" w:hAnsi="Arial" w:cs="Arial"/>
          <w:b/>
          <w:color w:val="000000"/>
          <w:sz w:val="24"/>
          <w:szCs w:val="24"/>
        </w:rPr>
        <w:t>MATERIAŁY</w:t>
      </w:r>
    </w:p>
    <w:p w14:paraId="3D212CFF" w14:textId="77777777" w:rsidR="00A71EE9" w:rsidRPr="00A71EE9" w:rsidRDefault="00A71EE9" w:rsidP="00A71EE9">
      <w:pPr>
        <w:pStyle w:val="Akapitzlist"/>
        <w:autoSpaceDE w:val="0"/>
        <w:autoSpaceDN w:val="0"/>
        <w:adjustRightInd w:val="0"/>
        <w:spacing w:after="0" w:line="240" w:lineRule="auto"/>
        <w:rPr>
          <w:rFonts w:ascii="Arial" w:eastAsia="TimesNewRomanPSMT" w:hAnsi="Arial" w:cs="Arial"/>
          <w:b/>
          <w:color w:val="000000"/>
          <w:sz w:val="24"/>
          <w:szCs w:val="24"/>
        </w:rPr>
      </w:pPr>
    </w:p>
    <w:p w14:paraId="3CC80908"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określenia właściwości i wymogów technicznych założonych w dokumentacji technicznej dla projektowanych rozwiązań. </w:t>
      </w:r>
    </w:p>
    <w:p w14:paraId="610F3BF0"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207B63B2" w14:textId="77777777" w:rsidR="00346D3A" w:rsidRPr="00A71EE9" w:rsidRDefault="00346D3A" w:rsidP="009B6684">
      <w:pPr>
        <w:pStyle w:val="Akapitzlist"/>
        <w:numPr>
          <w:ilvl w:val="0"/>
          <w:numId w:val="96"/>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spełniania tych samych właściwości technicznych, </w:t>
      </w:r>
    </w:p>
    <w:p w14:paraId="38AC60A8" w14:textId="77777777" w:rsidR="00346D3A" w:rsidRDefault="00346D3A" w:rsidP="009B6684">
      <w:pPr>
        <w:pStyle w:val="Akapitzlist"/>
        <w:numPr>
          <w:ilvl w:val="0"/>
          <w:numId w:val="96"/>
        </w:numPr>
        <w:autoSpaceDE w:val="0"/>
        <w:autoSpaceDN w:val="0"/>
        <w:adjustRightInd w:val="0"/>
        <w:spacing w:after="0" w:line="240" w:lineRule="auto"/>
        <w:rPr>
          <w:rFonts w:ascii="Arial" w:eastAsia="TimesNewRomanPSMT" w:hAnsi="Arial" w:cs="Arial"/>
          <w:color w:val="000000"/>
        </w:rPr>
      </w:pPr>
      <w:r w:rsidRPr="00A71EE9">
        <w:rPr>
          <w:rFonts w:ascii="Arial" w:eastAsia="TimesNewRomanPSMT" w:hAnsi="Arial" w:cs="Arial"/>
          <w:color w:val="000000"/>
        </w:rPr>
        <w:t xml:space="preserve">przedstawienia zamiennych rozwiązań na piśmie (dane techniczne, atesty, dopuszczenia do stosowania, uzyskanie akceptacji projektanta). </w:t>
      </w:r>
    </w:p>
    <w:p w14:paraId="4804E153" w14:textId="77777777" w:rsidR="00A71EE9" w:rsidRPr="00E5092E" w:rsidRDefault="00A71EE9" w:rsidP="00E5092E">
      <w:pPr>
        <w:autoSpaceDE w:val="0"/>
        <w:autoSpaceDN w:val="0"/>
        <w:adjustRightInd w:val="0"/>
        <w:spacing w:after="0" w:line="240" w:lineRule="auto"/>
        <w:ind w:left="360"/>
        <w:rPr>
          <w:rFonts w:ascii="Arial" w:eastAsia="TimesNewRomanPSMT" w:hAnsi="Arial" w:cs="Arial"/>
          <w:color w:val="000000"/>
        </w:rPr>
      </w:pPr>
    </w:p>
    <w:p w14:paraId="7E451440" w14:textId="77777777" w:rsidR="00346D3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2.1. Ogólne wymagania dotyczące właściwości materiałów, ich pozyskiwania i składowania podano w ST „Wymagania ogólne”, pkt. 2 </w:t>
      </w:r>
    </w:p>
    <w:p w14:paraId="3B26D90E" w14:textId="77777777" w:rsidR="00A71EE9" w:rsidRPr="00B8687A" w:rsidRDefault="00A71EE9" w:rsidP="00346D3A">
      <w:pPr>
        <w:autoSpaceDE w:val="0"/>
        <w:autoSpaceDN w:val="0"/>
        <w:adjustRightInd w:val="0"/>
        <w:spacing w:after="0" w:line="240" w:lineRule="auto"/>
        <w:rPr>
          <w:rFonts w:ascii="Arial" w:eastAsia="TimesNewRomanPSMT" w:hAnsi="Arial" w:cs="Arial"/>
          <w:color w:val="000000"/>
        </w:rPr>
      </w:pPr>
    </w:p>
    <w:p w14:paraId="5C61C706"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2.2.  Przed  zakupem  materiałów  należy  uzyskać  akceptację  Inspektowa  nadzoru  i  Inwestora.  Inspektor  nadzoru  ma  prawo zażądać od wykonawcy przedstawienia próbek materiałów w celu akceptacji. Wszystkie zakupione materiały muszą posiadać aprobaty techniczne lub odpowiadać Polskim Normom. </w:t>
      </w:r>
    </w:p>
    <w:p w14:paraId="2E1D2253"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EBA8845" w14:textId="77777777" w:rsidR="00346D3A" w:rsidRPr="00A72409"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A72409">
        <w:rPr>
          <w:rFonts w:ascii="Arial" w:eastAsia="TimesNewRomanPSMT" w:hAnsi="Arial" w:cs="Arial"/>
          <w:b/>
          <w:color w:val="000000"/>
          <w:sz w:val="24"/>
          <w:szCs w:val="24"/>
        </w:rPr>
        <w:t>SPRZĘT</w:t>
      </w:r>
    </w:p>
    <w:p w14:paraId="450A88CC" w14:textId="77777777" w:rsidR="00A72409" w:rsidRPr="00A72409" w:rsidRDefault="00A72409" w:rsidP="00A72409">
      <w:pPr>
        <w:pStyle w:val="Akapitzlist"/>
        <w:autoSpaceDE w:val="0"/>
        <w:autoSpaceDN w:val="0"/>
        <w:adjustRightInd w:val="0"/>
        <w:spacing w:after="0" w:line="240" w:lineRule="auto"/>
        <w:rPr>
          <w:rFonts w:ascii="Arial" w:eastAsia="TimesNewRomanPSMT" w:hAnsi="Arial" w:cs="Arial"/>
          <w:b/>
          <w:color w:val="000000"/>
          <w:sz w:val="24"/>
          <w:szCs w:val="24"/>
        </w:rPr>
      </w:pPr>
    </w:p>
    <w:p w14:paraId="402EC9C2"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3.1. Ogólne wymagania dotyczące sprzętu podano w ST „Wymagania ogólne”, pkt 3 </w:t>
      </w:r>
    </w:p>
    <w:p w14:paraId="5DFEF489"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Prace można wykonywać przy pomocy wszelkiego sprzętu zaakceptowanego przez Inspektora nadzoru. </w:t>
      </w:r>
    </w:p>
    <w:p w14:paraId="18F81C8A"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używania jedynie takiego sprzętu, który nie spowoduje</w:t>
      </w:r>
    </w:p>
    <w:p w14:paraId="016B9BC6"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niekorzystnego wpływu na jakość wykonywanych robót. Sprzęt używany do robót powinien być</w:t>
      </w:r>
    </w:p>
    <w:p w14:paraId="1843B2E7"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zgodny z ofertą Wykonawcy i powinien odpowiadać pod względem typów i ilości wskazaniom</w:t>
      </w:r>
    </w:p>
    <w:p w14:paraId="783315B1"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zawartym w SST, PZJ lub projekcie organizacji robót, zaakcepto</w:t>
      </w:r>
      <w:r>
        <w:rPr>
          <w:rFonts w:ascii="Arial" w:eastAsia="TimesNewRomanPSMT" w:hAnsi="Arial" w:cs="Arial"/>
          <w:color w:val="000000"/>
        </w:rPr>
        <w:t xml:space="preserve">wanym przez Inspektora nadzoru, </w:t>
      </w:r>
      <w:r w:rsidRPr="00AA7020">
        <w:rPr>
          <w:rFonts w:ascii="Arial" w:eastAsia="TimesNewRomanPSMT" w:hAnsi="Arial" w:cs="Arial"/>
          <w:color w:val="000000"/>
        </w:rPr>
        <w:t>w przypadku braku ustaleń w takich dokumentach sprzęt powinien być uzgodniony i</w:t>
      </w:r>
    </w:p>
    <w:p w14:paraId="5AD42178"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zaakceptowany przez Inspektora nadzoru.</w:t>
      </w:r>
    </w:p>
    <w:p w14:paraId="1714EC10"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Liczba i wydajność sprzętu będzie gwarantować przeprowadzenie robót, zgodnie z zasadami</w:t>
      </w:r>
    </w:p>
    <w:p w14:paraId="18B0D1C5"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określonymi w dokumentacji projektowej, SST i wskazaniach Inspektora nadzoru w terminie</w:t>
      </w:r>
    </w:p>
    <w:p w14:paraId="526C2FA2"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przewidzianym umową.</w:t>
      </w:r>
    </w:p>
    <w:p w14:paraId="1B6C351E"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 będący własnością Wykonawcy lub wynajęty do wykonania robót ma być utrzymywany</w:t>
      </w:r>
    </w:p>
    <w:p w14:paraId="213E7C85"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dobrym stanie i gotowości do pracy. Będzie on zgodny z normami ochrony środowiska i</w:t>
      </w:r>
    </w:p>
    <w:p w14:paraId="753BABC4"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przepisami dotyczącymi jego użytkowania.</w:t>
      </w:r>
    </w:p>
    <w:p w14:paraId="0D3979EA"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dostarczy Inspektorowi nadzoru kopie dokumentów potwierdzających</w:t>
      </w:r>
    </w:p>
    <w:p w14:paraId="7106B549"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dopuszczenie sprzętu do użytkowania, tam gdzie jest to wymagane przepisami.</w:t>
      </w:r>
    </w:p>
    <w:p w14:paraId="2965A2F6"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dokumentacja projektowa lub SST przewidują możliwość wariantowego użycia sprzętu</w:t>
      </w:r>
    </w:p>
    <w:p w14:paraId="3B299182"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wykonywanych robotach, Wykonawca powiadomi Inspektora nadzoru o swoim zamiarze</w:t>
      </w:r>
    </w:p>
    <w:p w14:paraId="44BFEF69"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wyboru i uzyska jego akceptację przed użyciem sprzętu. Wybrany s</w:t>
      </w:r>
      <w:r>
        <w:rPr>
          <w:rFonts w:ascii="Arial" w:eastAsia="TimesNewRomanPSMT" w:hAnsi="Arial" w:cs="Arial"/>
          <w:color w:val="000000"/>
        </w:rPr>
        <w:t xml:space="preserve">przęt, po akceptacji Inspektora </w:t>
      </w:r>
      <w:r w:rsidRPr="00AA7020">
        <w:rPr>
          <w:rFonts w:ascii="Arial" w:eastAsia="TimesNewRomanPSMT" w:hAnsi="Arial" w:cs="Arial"/>
          <w:color w:val="000000"/>
        </w:rPr>
        <w:t>nie może być później zmieniany bez jego zgody.</w:t>
      </w:r>
    </w:p>
    <w:p w14:paraId="1250580E" w14:textId="77777777" w:rsidR="00C24C11" w:rsidRPr="00AA7020"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Jakikolwiek sprzęt, maszyny, urządzenia i narzędzia nie gwarantujące zachowania warunków</w:t>
      </w:r>
    </w:p>
    <w:p w14:paraId="2F4EBA73" w14:textId="77777777" w:rsidR="00C24C11" w:rsidRDefault="00C24C11" w:rsidP="00C24C11">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umowy, zostaną przez Inspektora nadzoru zdyskwalifikowane i nie dopuszczone do robót.</w:t>
      </w:r>
    </w:p>
    <w:p w14:paraId="7A538B71"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72195AB2" w14:textId="77777777" w:rsidR="00346D3A" w:rsidRPr="00C24C11"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C24C11">
        <w:rPr>
          <w:rFonts w:ascii="Arial" w:eastAsia="TimesNewRomanPSMT" w:hAnsi="Arial" w:cs="Arial"/>
          <w:b/>
          <w:color w:val="000000"/>
          <w:sz w:val="24"/>
          <w:szCs w:val="24"/>
        </w:rPr>
        <w:t>TRANSPORT</w:t>
      </w:r>
    </w:p>
    <w:p w14:paraId="51B94730" w14:textId="77777777" w:rsidR="00C24C11" w:rsidRPr="00C24C11" w:rsidRDefault="00C24C11" w:rsidP="00C24C11">
      <w:pPr>
        <w:pStyle w:val="Akapitzlist"/>
        <w:autoSpaceDE w:val="0"/>
        <w:autoSpaceDN w:val="0"/>
        <w:adjustRightInd w:val="0"/>
        <w:spacing w:after="0" w:line="240" w:lineRule="auto"/>
        <w:rPr>
          <w:rFonts w:ascii="Arial" w:eastAsia="TimesNewRomanPSMT" w:hAnsi="Arial" w:cs="Arial"/>
          <w:b/>
          <w:color w:val="000000"/>
          <w:sz w:val="24"/>
          <w:szCs w:val="24"/>
        </w:rPr>
      </w:pPr>
    </w:p>
    <w:p w14:paraId="4BECE543" w14:textId="77777777" w:rsidR="00346D3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4.1. Ogólne wymagania dotyczące transportu podano w ST „Wymagania ogólne”, pkt 4 </w:t>
      </w:r>
    </w:p>
    <w:p w14:paraId="5A241999" w14:textId="77777777" w:rsidR="001140BD" w:rsidRPr="00B8687A" w:rsidRDefault="001140BD" w:rsidP="00346D3A">
      <w:pPr>
        <w:autoSpaceDE w:val="0"/>
        <w:autoSpaceDN w:val="0"/>
        <w:adjustRightInd w:val="0"/>
        <w:spacing w:after="0" w:line="240" w:lineRule="auto"/>
        <w:rPr>
          <w:rFonts w:ascii="Arial" w:eastAsia="TimesNewRomanPSMT" w:hAnsi="Arial" w:cs="Arial"/>
          <w:color w:val="000000"/>
        </w:rPr>
      </w:pPr>
    </w:p>
    <w:p w14:paraId="35F6EFC1"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4.2. Dostawa materiałów. </w:t>
      </w:r>
    </w:p>
    <w:p w14:paraId="5D588B8A"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Każda  partia  wyrobów  przewidziana  do  wysyłki  powinna  zawierać  wszystkie  elementy  przewidziane  normą  lub  projektem indywidualnym.  </w:t>
      </w:r>
    </w:p>
    <w:p w14:paraId="28EE1177"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Elementy do transportu należy zabezpieczyć przed uszkodzeniem przez odpowiednie opakowanie. </w:t>
      </w:r>
    </w:p>
    <w:p w14:paraId="5020BE06"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Zabezpieczone przed uszkodzeniem elementy przewozić w miarę możliwości przy użyciu palet lub jednostek kontenerowych. </w:t>
      </w:r>
    </w:p>
    <w:p w14:paraId="1326C413" w14:textId="77777777" w:rsidR="00346D3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Elementy  mogą  być  przewożone  dowolnymi  środkami  transportu  zaakceptowanymi  przez  Inspektora  nadzoru,  oraz zabezpieczone przed uszkodzeniami, przesunięciem lub utratą stateczności. </w:t>
      </w:r>
    </w:p>
    <w:p w14:paraId="513CC2DA" w14:textId="77777777" w:rsidR="001140BD" w:rsidRPr="00B8687A" w:rsidRDefault="001140BD" w:rsidP="00346D3A">
      <w:pPr>
        <w:autoSpaceDE w:val="0"/>
        <w:autoSpaceDN w:val="0"/>
        <w:adjustRightInd w:val="0"/>
        <w:spacing w:after="0" w:line="240" w:lineRule="auto"/>
        <w:rPr>
          <w:rFonts w:ascii="Arial" w:eastAsia="TimesNewRomanPSMT" w:hAnsi="Arial" w:cs="Arial"/>
          <w:color w:val="000000"/>
        </w:rPr>
      </w:pPr>
    </w:p>
    <w:p w14:paraId="230BF6A5"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4.3. Składowanie elementów </w:t>
      </w:r>
    </w:p>
    <w:p w14:paraId="1D01DC6E"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Wszystkie  wyroby  należy  przechowywać  w  magazynach  zamkniętych,  suchych  i  przewiewnych,  zabezpieczonych  przed opadami atmosferycznymi. </w:t>
      </w:r>
    </w:p>
    <w:p w14:paraId="6B721C2F"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Podłogi w pomieszczeniu magazynowym powinny być utwardzone, poziome i równe. </w:t>
      </w:r>
    </w:p>
    <w:p w14:paraId="13B02812"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Wyroby  należy  układać w  jednej lub  kilku warstwach  w  odległości  nie  mniejszej  niż  1 m  od  czynnych  urządzeń  grzejnych  i </w:t>
      </w:r>
    </w:p>
    <w:p w14:paraId="67FDEAB7"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zabezpieczyć przed uszkodzeniem. </w:t>
      </w:r>
    </w:p>
    <w:p w14:paraId="132266D2"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9CF2ED4" w14:textId="77777777" w:rsidR="00346D3A" w:rsidRPr="001140BD"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1140BD">
        <w:rPr>
          <w:rFonts w:ascii="Arial" w:eastAsia="TimesNewRomanPSMT" w:hAnsi="Arial" w:cs="Arial"/>
          <w:b/>
          <w:color w:val="000000"/>
          <w:sz w:val="24"/>
          <w:szCs w:val="24"/>
        </w:rPr>
        <w:t>WYKONANIE ROBÓT</w:t>
      </w:r>
    </w:p>
    <w:p w14:paraId="0C4438C3" w14:textId="77777777" w:rsidR="001140BD" w:rsidRPr="001140BD" w:rsidRDefault="001140BD" w:rsidP="001140BD">
      <w:pPr>
        <w:pStyle w:val="Akapitzlist"/>
        <w:autoSpaceDE w:val="0"/>
        <w:autoSpaceDN w:val="0"/>
        <w:adjustRightInd w:val="0"/>
        <w:spacing w:after="0" w:line="240" w:lineRule="auto"/>
        <w:rPr>
          <w:rFonts w:ascii="Arial" w:eastAsia="TimesNewRomanPSMT" w:hAnsi="Arial" w:cs="Arial"/>
          <w:b/>
          <w:color w:val="000000"/>
          <w:sz w:val="24"/>
          <w:szCs w:val="24"/>
        </w:rPr>
      </w:pPr>
    </w:p>
    <w:p w14:paraId="304237BB"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5.1. Ogólne zasady wykonania robót podano w ST „Wymagania ogólne”, pkt 5. </w:t>
      </w:r>
    </w:p>
    <w:p w14:paraId="7760BED2"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Wykonawca  jest  odpowiedzialny  za  prowadzenie  robót  zgodnie  z  dokumentacją  technicz</w:t>
      </w:r>
      <w:r w:rsidR="001140BD">
        <w:rPr>
          <w:rFonts w:ascii="Arial" w:eastAsia="TimesNewRomanPSMT" w:hAnsi="Arial" w:cs="Arial"/>
          <w:color w:val="000000"/>
        </w:rPr>
        <w:t xml:space="preserve">ną  i  umową  oraz  za  jakość </w:t>
      </w:r>
      <w:r w:rsidRPr="00B8687A">
        <w:rPr>
          <w:rFonts w:ascii="Arial" w:eastAsia="TimesNewRomanPSMT" w:hAnsi="Arial" w:cs="Arial"/>
          <w:color w:val="000000"/>
        </w:rPr>
        <w:t xml:space="preserve">zastosowanych materiałów i jakość wykonanych robót. </w:t>
      </w:r>
    </w:p>
    <w:p w14:paraId="55857FD7"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Roboty winny być wykonane zgodnie z projektem, wymaganiami ST oraz poleceniami Inspektora nadzoru. </w:t>
      </w:r>
    </w:p>
    <w:p w14:paraId="7D863730" w14:textId="77777777" w:rsidR="001140BD"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Przed rozpoczęciem robót należy dokonać przeglądu istniejącego stanu spoin i przedstawieni</w:t>
      </w:r>
      <w:r w:rsidR="001140BD">
        <w:rPr>
          <w:rFonts w:ascii="Arial" w:eastAsia="TimesNewRomanPSMT" w:hAnsi="Arial" w:cs="Arial"/>
          <w:color w:val="000000"/>
        </w:rPr>
        <w:t xml:space="preserve">a inspektorowi nadzoru zakresu </w:t>
      </w:r>
      <w:r w:rsidRPr="00B8687A">
        <w:rPr>
          <w:rFonts w:ascii="Arial" w:eastAsia="TimesNewRomanPSMT" w:hAnsi="Arial" w:cs="Arial"/>
          <w:color w:val="000000"/>
        </w:rPr>
        <w:t>robót do wykonania.</w:t>
      </w:r>
    </w:p>
    <w:p w14:paraId="210035B5"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019319B" w14:textId="77777777" w:rsidR="00346D3A" w:rsidRPr="001140BD"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1140BD">
        <w:rPr>
          <w:rFonts w:ascii="Arial" w:eastAsia="TimesNewRomanPSMT" w:hAnsi="Arial" w:cs="Arial"/>
          <w:b/>
          <w:color w:val="000000"/>
          <w:sz w:val="24"/>
          <w:szCs w:val="24"/>
        </w:rPr>
        <w:t>KONTROLA JAKOŚCI ROBÓT</w:t>
      </w:r>
    </w:p>
    <w:p w14:paraId="0190BA6A" w14:textId="77777777" w:rsidR="001140BD" w:rsidRPr="001140BD" w:rsidRDefault="001140BD" w:rsidP="001140BD">
      <w:pPr>
        <w:pStyle w:val="Akapitzlist"/>
        <w:autoSpaceDE w:val="0"/>
        <w:autoSpaceDN w:val="0"/>
        <w:adjustRightInd w:val="0"/>
        <w:spacing w:after="0" w:line="240" w:lineRule="auto"/>
        <w:rPr>
          <w:rFonts w:ascii="Arial" w:eastAsia="TimesNewRomanPSMT" w:hAnsi="Arial" w:cs="Arial"/>
          <w:b/>
          <w:color w:val="000000"/>
          <w:sz w:val="24"/>
          <w:szCs w:val="24"/>
        </w:rPr>
      </w:pPr>
    </w:p>
    <w:p w14:paraId="284C2357" w14:textId="77777777" w:rsidR="00346D3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6.1. Ogólne zasady kontroli jakości robót podano w ST „Wymagania ogólne” pkt 6. </w:t>
      </w:r>
    </w:p>
    <w:p w14:paraId="0BF4883E"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obowiązków Wykonawcy należy opracowanie i przedstawienie</w:t>
      </w:r>
      <w:r>
        <w:rPr>
          <w:rFonts w:ascii="Arial" w:eastAsia="TimesNewRomanPSMT" w:hAnsi="Arial" w:cs="Arial"/>
          <w:color w:val="000000"/>
        </w:rPr>
        <w:t xml:space="preserve"> do aprobaty Inspektora nadzoru </w:t>
      </w:r>
      <w:r w:rsidRPr="00AA7020">
        <w:rPr>
          <w:rFonts w:ascii="Arial" w:eastAsia="TimesNewRomanPSMT" w:hAnsi="Arial" w:cs="Arial"/>
          <w:color w:val="000000"/>
        </w:rPr>
        <w:t>programu zapewnienia jakości, w którym przedstawi on zam</w:t>
      </w:r>
      <w:r>
        <w:rPr>
          <w:rFonts w:ascii="Arial" w:eastAsia="TimesNewRomanPSMT" w:hAnsi="Arial" w:cs="Arial"/>
          <w:color w:val="000000"/>
        </w:rPr>
        <w:t xml:space="preserve">ierzony sposób wykonania robót, </w:t>
      </w:r>
      <w:r w:rsidRPr="00AA7020">
        <w:rPr>
          <w:rFonts w:ascii="Arial" w:eastAsia="TimesNewRomanPSMT" w:hAnsi="Arial" w:cs="Arial"/>
          <w:color w:val="000000"/>
        </w:rPr>
        <w:t>możliwości techniczne, kadrowe i organizacyjne gwarantujące wykonanie robót zgodnie z</w:t>
      </w:r>
    </w:p>
    <w:p w14:paraId="3F1B6404"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dokumentacją projektową, SST oraz poleceniami i ustaleniami przekazanymi przez Inspektora</w:t>
      </w:r>
    </w:p>
    <w:p w14:paraId="18D8B31A"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w:t>
      </w:r>
    </w:p>
    <w:p w14:paraId="4C5BACBC"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Program zapewnienia jakości będzie zawierać:</w:t>
      </w:r>
    </w:p>
    <w:p w14:paraId="73FE7C4A"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a) </w:t>
      </w:r>
      <w:r w:rsidRPr="00AA7020">
        <w:rPr>
          <w:rFonts w:ascii="Arial" w:eastAsia="TimesNewRomanPSMT" w:hAnsi="Arial" w:cs="Arial"/>
          <w:color w:val="000000"/>
        </w:rPr>
        <w:t>część ogólną opisującą:</w:t>
      </w:r>
    </w:p>
    <w:p w14:paraId="04F3147A" w14:textId="77777777" w:rsidR="00AE3358" w:rsidRPr="00CD0F0A" w:rsidRDefault="00AE3358"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organizację wykonania robót, w tym terminie i sposób prowadzenia robót,</w:t>
      </w:r>
    </w:p>
    <w:p w14:paraId="7C654DE1" w14:textId="77777777" w:rsidR="00AE3358" w:rsidRPr="00CD0F0A" w:rsidRDefault="00AE3358"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organizację ruchu na budowie wraz z oznakowaniem robót,</w:t>
      </w:r>
    </w:p>
    <w:p w14:paraId="5569AE78" w14:textId="77777777" w:rsidR="00AE3358" w:rsidRPr="00CD0F0A" w:rsidRDefault="00AE3358"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bhp,</w:t>
      </w:r>
    </w:p>
    <w:p w14:paraId="525703A4" w14:textId="77777777" w:rsidR="00AE3358" w:rsidRPr="00CD0F0A" w:rsidRDefault="00AE3358"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wykaz zespołów roboczych, ich kwalifikacje i przygotowanie praktyczne,</w:t>
      </w:r>
    </w:p>
    <w:p w14:paraId="6F338072" w14:textId="77777777" w:rsidR="00AE3358" w:rsidRPr="00CD0F0A" w:rsidRDefault="00AE3358" w:rsidP="009B6684">
      <w:pPr>
        <w:pStyle w:val="Akapitzlist"/>
        <w:numPr>
          <w:ilvl w:val="0"/>
          <w:numId w:val="29"/>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wykaz osób odpowiedzialnych za jakość i terminowość wykonania poszczególnych</w:t>
      </w:r>
    </w:p>
    <w:p w14:paraId="25D37566"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elementów robót,</w:t>
      </w:r>
    </w:p>
    <w:p w14:paraId="3C4B97C2"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system (sposób i procedurę) proponowanej kontroli i sterowania jakością wykonywanych</w:t>
      </w:r>
    </w:p>
    <w:p w14:paraId="3B09AED1"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robót,</w:t>
      </w:r>
    </w:p>
    <w:p w14:paraId="7D844A62"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wyposażenie w sprzęt i urządzenia do pomiarów i kontroli (opis laboratorium własnego lub</w:t>
      </w:r>
    </w:p>
    <w:p w14:paraId="57269639"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laboratorium, któremu Wykonawca zamierza zlecić prowadzenie badań),</w:t>
      </w:r>
    </w:p>
    <w:p w14:paraId="7E5DF606"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oraz formę gromadzenia wyników badań laboratoryjnych, zapis pomiarów, nastaw</w:t>
      </w:r>
    </w:p>
    <w:p w14:paraId="75B444E7"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mechanizmów sterujących, a także wyciąganych wniosków i zastosowanych korekt w</w:t>
      </w:r>
    </w:p>
    <w:p w14:paraId="1FC45485" w14:textId="77777777" w:rsidR="00AE3358"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procesie technologicznym, </w:t>
      </w:r>
      <w:r w:rsidRPr="00AA7020">
        <w:rPr>
          <w:rFonts w:ascii="Arial" w:eastAsia="TimesNewRomanPSMT" w:hAnsi="Arial" w:cs="Arial"/>
          <w:color w:val="000000"/>
        </w:rPr>
        <w:t xml:space="preserve">proponowany sposób i formę przekazywania tych informacji </w:t>
      </w:r>
    </w:p>
    <w:p w14:paraId="49EB3CDF"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Inspektorowi nadzoru,</w:t>
      </w:r>
    </w:p>
    <w:p w14:paraId="608B0695"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sidRPr="00AA7020">
        <w:rPr>
          <w:rFonts w:ascii="Arial" w:hAnsi="Arial" w:cs="Arial"/>
          <w:color w:val="000000"/>
        </w:rPr>
        <w:t xml:space="preserve">b) </w:t>
      </w:r>
      <w:r w:rsidRPr="00AA7020">
        <w:rPr>
          <w:rFonts w:ascii="Arial" w:eastAsia="TimesNewRomanPSMT" w:hAnsi="Arial" w:cs="Arial"/>
          <w:color w:val="000000"/>
        </w:rPr>
        <w:t>część szczegółową opisującą dla każdego asortymentu robót:</w:t>
      </w:r>
    </w:p>
    <w:p w14:paraId="50887E96"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wykaz maszyn i urządzeń stosowanych na budowie z ich parametrami technicznymi oraz</w:t>
      </w:r>
    </w:p>
    <w:p w14:paraId="1F6D0F05"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wyposażeniem w mechanizmy do sterowania i urządzenia pomiarowo</w:t>
      </w:r>
      <w:r>
        <w:rPr>
          <w:rFonts w:ascii="Arial" w:eastAsia="TimesNewRomanPSMT" w:hAnsi="Arial" w:cs="Arial"/>
          <w:color w:val="000000"/>
        </w:rPr>
        <w:t xml:space="preserve"> </w:t>
      </w:r>
      <w:r w:rsidRPr="00AA7020">
        <w:rPr>
          <w:rFonts w:ascii="Arial" w:eastAsia="TimesNewRomanPSMT" w:hAnsi="Arial" w:cs="Arial"/>
          <w:color w:val="000000"/>
        </w:rPr>
        <w:t>kontrolne,</w:t>
      </w:r>
    </w:p>
    <w:p w14:paraId="35E5F414"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rodzaje i ilość środków transportu oraz urządzeń do magazynowania i załadunku</w:t>
      </w:r>
    </w:p>
    <w:p w14:paraId="51D1851F"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materiałów, spoiw, lepiszczy, kruszyw itp.,</w:t>
      </w:r>
    </w:p>
    <w:p w14:paraId="6DECD8A4"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zabezpieczenia i ochrony ładunków przed utratą ich właściwości w czasie</w:t>
      </w:r>
    </w:p>
    <w:p w14:paraId="323FF860" w14:textId="77777777" w:rsidR="00AE3358" w:rsidRPr="00AA7020" w:rsidRDefault="00AE3358" w:rsidP="00AE3358">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transportu,</w:t>
      </w:r>
    </w:p>
    <w:p w14:paraId="5B284AD2" w14:textId="77777777" w:rsidR="00AE3358" w:rsidRPr="00CD0F0A"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CD0F0A">
        <w:rPr>
          <w:rFonts w:ascii="Arial" w:eastAsia="TimesNewRomanPSMT" w:hAnsi="Arial" w:cs="Arial"/>
          <w:color w:val="000000"/>
        </w:rPr>
        <w:t>sposób i procedurę pomiarów i badań (rodzaj i częstotliwość, pobieranie próbek, legalizacja</w:t>
      </w:r>
      <w:r>
        <w:rPr>
          <w:rFonts w:ascii="Arial" w:eastAsia="TimesNewRomanPSMT" w:hAnsi="Arial" w:cs="Arial"/>
          <w:color w:val="000000"/>
        </w:rPr>
        <w:t xml:space="preserve"> </w:t>
      </w:r>
      <w:r w:rsidRPr="00CD0F0A">
        <w:rPr>
          <w:rFonts w:ascii="Arial" w:eastAsia="TimesNewRomanPSMT" w:hAnsi="Arial" w:cs="Arial"/>
          <w:color w:val="000000"/>
        </w:rPr>
        <w:t>i sprawdzanie urządzeń itp.) prowadzonych podczas dostaw materiałów, wytwarzania</w:t>
      </w:r>
      <w:r>
        <w:rPr>
          <w:rFonts w:ascii="Arial" w:eastAsia="TimesNewRomanPSMT" w:hAnsi="Arial" w:cs="Arial"/>
          <w:color w:val="000000"/>
        </w:rPr>
        <w:t xml:space="preserve"> </w:t>
      </w:r>
      <w:r w:rsidRPr="00CD0F0A">
        <w:rPr>
          <w:rFonts w:ascii="Arial" w:eastAsia="TimesNewRomanPSMT" w:hAnsi="Arial" w:cs="Arial"/>
          <w:color w:val="000000"/>
        </w:rPr>
        <w:t>mieszanek i wykonywania poszczególnych elementów robót,</w:t>
      </w:r>
    </w:p>
    <w:p w14:paraId="33CB5339" w14:textId="77777777" w:rsidR="00AE3358" w:rsidRPr="00AE3358" w:rsidRDefault="00AE3358" w:rsidP="009B6684">
      <w:pPr>
        <w:pStyle w:val="Akapitzlist"/>
        <w:numPr>
          <w:ilvl w:val="0"/>
          <w:numId w:val="30"/>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sposób postępowania z materiałami i robotami nie odpowiadającymi wymaganiom</w:t>
      </w:r>
    </w:p>
    <w:p w14:paraId="1A4491FE" w14:textId="77777777" w:rsidR="001140BD" w:rsidRPr="00B8687A" w:rsidRDefault="001140BD" w:rsidP="00346D3A">
      <w:pPr>
        <w:autoSpaceDE w:val="0"/>
        <w:autoSpaceDN w:val="0"/>
        <w:adjustRightInd w:val="0"/>
        <w:spacing w:after="0" w:line="240" w:lineRule="auto"/>
        <w:rPr>
          <w:rFonts w:ascii="Arial" w:eastAsia="TimesNewRomanPSMT" w:hAnsi="Arial" w:cs="Arial"/>
          <w:color w:val="000000"/>
        </w:rPr>
      </w:pPr>
    </w:p>
    <w:p w14:paraId="53A18069" w14:textId="77777777" w:rsidR="00346D3A" w:rsidRPr="00B8687A" w:rsidRDefault="001140BD"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6.2</w:t>
      </w:r>
      <w:r w:rsidR="00346D3A" w:rsidRPr="00B8687A">
        <w:rPr>
          <w:rFonts w:ascii="Arial" w:eastAsia="TimesNewRomanPSMT" w:hAnsi="Arial" w:cs="Arial"/>
          <w:color w:val="000000"/>
        </w:rPr>
        <w:t xml:space="preserve">. Ocena jakości powinna obejmować: </w:t>
      </w:r>
    </w:p>
    <w:p w14:paraId="75C80C64"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sprawdzenie zgodności wymiarów, </w:t>
      </w:r>
    </w:p>
    <w:p w14:paraId="169046C6"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sprawdzenie jakości materiałów z których zostały wykonane spoiny </w:t>
      </w:r>
    </w:p>
    <w:p w14:paraId="37F7E9E1"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sprawdzenie prawidłowości wykonania spoinowania </w:t>
      </w:r>
    </w:p>
    <w:p w14:paraId="3CD42F4F"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sprawdzenie prawidłowości wykonania zabezpieczenia ścian zewnętrznych  </w:t>
      </w:r>
    </w:p>
    <w:p w14:paraId="3327C9FC"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187C8BAF" w14:textId="77777777" w:rsidR="00346D3A" w:rsidRPr="001140BD"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1140BD">
        <w:rPr>
          <w:rFonts w:ascii="Arial" w:eastAsia="TimesNewRomanPSMT" w:hAnsi="Arial" w:cs="Arial"/>
          <w:b/>
          <w:color w:val="000000"/>
          <w:sz w:val="24"/>
          <w:szCs w:val="24"/>
        </w:rPr>
        <w:t>OBMIAR ROBÓT</w:t>
      </w:r>
    </w:p>
    <w:p w14:paraId="7D0788D2" w14:textId="77777777" w:rsidR="001140BD" w:rsidRPr="001140BD" w:rsidRDefault="001140BD" w:rsidP="001140BD">
      <w:pPr>
        <w:pStyle w:val="Akapitzlist"/>
        <w:autoSpaceDE w:val="0"/>
        <w:autoSpaceDN w:val="0"/>
        <w:adjustRightInd w:val="0"/>
        <w:spacing w:after="0" w:line="240" w:lineRule="auto"/>
        <w:rPr>
          <w:rFonts w:ascii="Arial" w:eastAsia="TimesNewRomanPSMT" w:hAnsi="Arial" w:cs="Arial"/>
          <w:b/>
          <w:color w:val="000000"/>
          <w:sz w:val="24"/>
          <w:szCs w:val="24"/>
        </w:rPr>
      </w:pPr>
    </w:p>
    <w:p w14:paraId="2518CEBC"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7.1. Ogólne zasady przedmiaru i obmiaru podano w ST „Wymagania ogólne”, pkt 7. </w:t>
      </w:r>
    </w:p>
    <w:p w14:paraId="43BFD23F" w14:textId="77777777" w:rsidR="001140BD"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7.2.  Obmiaru  robót  dokonuje  się  z  natury  (wykonanej  roboty)  przyjmując  jednostki  miary  </w:t>
      </w:r>
      <w:r w:rsidR="001140BD">
        <w:rPr>
          <w:rFonts w:ascii="Arial" w:eastAsia="TimesNewRomanPSMT" w:hAnsi="Arial" w:cs="Arial"/>
          <w:color w:val="000000"/>
        </w:rPr>
        <w:t xml:space="preserve"> </w:t>
      </w:r>
    </w:p>
    <w:p w14:paraId="30F18D75" w14:textId="77777777" w:rsidR="00346D3A" w:rsidRPr="00B8687A" w:rsidRDefault="001140BD"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odpowiadające  zawartym  w </w:t>
      </w:r>
      <w:r w:rsidR="00346D3A" w:rsidRPr="00B8687A">
        <w:rPr>
          <w:rFonts w:ascii="Arial" w:eastAsia="TimesNewRomanPSMT" w:hAnsi="Arial" w:cs="Arial"/>
          <w:color w:val="000000"/>
        </w:rPr>
        <w:t xml:space="preserve">dokumentacji i tak: </w:t>
      </w:r>
    </w:p>
    <w:p w14:paraId="3DCCA1CA" w14:textId="77777777" w:rsidR="00346D3A" w:rsidRPr="001140BD" w:rsidRDefault="00346D3A" w:rsidP="009B6684">
      <w:pPr>
        <w:pStyle w:val="Akapitzlist"/>
        <w:numPr>
          <w:ilvl w:val="0"/>
          <w:numId w:val="97"/>
        </w:numPr>
        <w:autoSpaceDE w:val="0"/>
        <w:autoSpaceDN w:val="0"/>
        <w:adjustRightInd w:val="0"/>
        <w:spacing w:after="0" w:line="240" w:lineRule="auto"/>
        <w:rPr>
          <w:rFonts w:ascii="Arial" w:eastAsia="TimesNewRomanPSMT" w:hAnsi="Arial" w:cs="Arial"/>
          <w:color w:val="000000"/>
        </w:rPr>
      </w:pPr>
      <w:r w:rsidRPr="001140BD">
        <w:rPr>
          <w:rFonts w:ascii="Arial" w:eastAsia="TimesNewRomanPSMT" w:hAnsi="Arial" w:cs="Arial"/>
          <w:color w:val="000000"/>
        </w:rPr>
        <w:t xml:space="preserve">dla spoinowania w rzucie  muru:  m 2   </w:t>
      </w:r>
    </w:p>
    <w:p w14:paraId="6E678584" w14:textId="77777777" w:rsidR="00346D3A" w:rsidRPr="001140BD" w:rsidRDefault="00346D3A" w:rsidP="009B6684">
      <w:pPr>
        <w:pStyle w:val="Akapitzlist"/>
        <w:numPr>
          <w:ilvl w:val="0"/>
          <w:numId w:val="97"/>
        </w:numPr>
        <w:autoSpaceDE w:val="0"/>
        <w:autoSpaceDN w:val="0"/>
        <w:adjustRightInd w:val="0"/>
        <w:spacing w:after="0" w:line="240" w:lineRule="auto"/>
        <w:rPr>
          <w:rFonts w:ascii="Arial" w:eastAsia="TimesNewRomanPSMT" w:hAnsi="Arial" w:cs="Arial"/>
          <w:color w:val="000000"/>
        </w:rPr>
      </w:pPr>
      <w:r w:rsidRPr="001140BD">
        <w:rPr>
          <w:rFonts w:ascii="Arial" w:eastAsia="TimesNewRomanPSMT" w:hAnsi="Arial" w:cs="Arial"/>
          <w:color w:val="000000"/>
        </w:rPr>
        <w:t xml:space="preserve">dla zabezpieczenia ścian w rzucie muru:  m 2  </w:t>
      </w:r>
    </w:p>
    <w:p w14:paraId="147A0F91"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9B3F5D5" w14:textId="77777777" w:rsidR="00346D3A" w:rsidRPr="001140BD"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1140BD">
        <w:rPr>
          <w:rFonts w:ascii="Arial" w:eastAsia="TimesNewRomanPSMT" w:hAnsi="Arial" w:cs="Arial"/>
          <w:b/>
          <w:color w:val="000000"/>
          <w:sz w:val="24"/>
          <w:szCs w:val="24"/>
        </w:rPr>
        <w:t>ODBIÓR ROBÓT</w:t>
      </w:r>
    </w:p>
    <w:p w14:paraId="77EAC325" w14:textId="77777777" w:rsidR="001140BD" w:rsidRPr="001140BD" w:rsidRDefault="001140BD" w:rsidP="001140BD">
      <w:pPr>
        <w:pStyle w:val="Akapitzlist"/>
        <w:autoSpaceDE w:val="0"/>
        <w:autoSpaceDN w:val="0"/>
        <w:adjustRightInd w:val="0"/>
        <w:spacing w:after="0" w:line="240" w:lineRule="auto"/>
        <w:rPr>
          <w:rFonts w:ascii="Arial" w:eastAsia="TimesNewRomanPSMT" w:hAnsi="Arial" w:cs="Arial"/>
          <w:b/>
          <w:color w:val="000000"/>
          <w:sz w:val="24"/>
          <w:szCs w:val="24"/>
        </w:rPr>
      </w:pPr>
    </w:p>
    <w:p w14:paraId="044D4952"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8.1. Ogólne zasady odbioru robót podano w ST „Wymagania ogólne”, pkt 8. </w:t>
      </w:r>
    </w:p>
    <w:p w14:paraId="24029167" w14:textId="77777777" w:rsidR="001140BD"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8.2. Wszystkie roboty wymienione w niniejszej specyfikacji podlegają zasadom odbioru robót </w:t>
      </w:r>
      <w:r w:rsidR="001140BD">
        <w:rPr>
          <w:rFonts w:ascii="Arial" w:eastAsia="TimesNewRomanPSMT" w:hAnsi="Arial" w:cs="Arial"/>
          <w:color w:val="000000"/>
        </w:rPr>
        <w:t xml:space="preserve"> </w:t>
      </w:r>
    </w:p>
    <w:p w14:paraId="1190E241" w14:textId="77777777" w:rsidR="00346D3A" w:rsidRPr="00B8687A" w:rsidRDefault="001140BD"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zanikających. </w:t>
      </w:r>
    </w:p>
    <w:p w14:paraId="7E44962D" w14:textId="77777777" w:rsidR="001140BD" w:rsidRDefault="001140BD"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Odbiór obejmuje wszystkie materiały podane w punkcie 2, oraz czynności wyszczególnione </w:t>
      </w:r>
      <w:r>
        <w:rPr>
          <w:rFonts w:ascii="Arial" w:eastAsia="TimesNewRomanPSMT" w:hAnsi="Arial" w:cs="Arial"/>
          <w:color w:val="000000"/>
        </w:rPr>
        <w:t xml:space="preserve"> </w:t>
      </w:r>
    </w:p>
    <w:p w14:paraId="28422FE4" w14:textId="77777777" w:rsidR="00346D3A" w:rsidRPr="00B8687A" w:rsidRDefault="001140BD"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w punkcie </w:t>
      </w:r>
      <w:r>
        <w:rPr>
          <w:rFonts w:ascii="Arial" w:eastAsia="TimesNewRomanPSMT" w:hAnsi="Arial" w:cs="Arial"/>
          <w:color w:val="000000"/>
        </w:rPr>
        <w:t>1.</w:t>
      </w:r>
      <w:r w:rsidR="00346D3A" w:rsidRPr="00B8687A">
        <w:rPr>
          <w:rFonts w:ascii="Arial" w:eastAsia="TimesNewRomanPSMT" w:hAnsi="Arial" w:cs="Arial"/>
          <w:color w:val="000000"/>
        </w:rPr>
        <w:t xml:space="preserve">5. </w:t>
      </w:r>
    </w:p>
    <w:p w14:paraId="0E33F4E7"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7A4708CC" w14:textId="77777777" w:rsidR="00346D3A" w:rsidRPr="001140BD" w:rsidRDefault="00346D3A" w:rsidP="009B6684">
      <w:pPr>
        <w:pStyle w:val="Akapitzlist"/>
        <w:numPr>
          <w:ilvl w:val="0"/>
          <w:numId w:val="86"/>
        </w:numPr>
        <w:autoSpaceDE w:val="0"/>
        <w:autoSpaceDN w:val="0"/>
        <w:adjustRightInd w:val="0"/>
        <w:spacing w:after="0" w:line="240" w:lineRule="auto"/>
        <w:jc w:val="center"/>
        <w:rPr>
          <w:rFonts w:ascii="Arial" w:eastAsia="TimesNewRomanPSMT" w:hAnsi="Arial" w:cs="Arial"/>
          <w:b/>
          <w:color w:val="000000"/>
          <w:sz w:val="24"/>
          <w:szCs w:val="24"/>
        </w:rPr>
      </w:pPr>
      <w:r w:rsidRPr="001140BD">
        <w:rPr>
          <w:rFonts w:ascii="Arial" w:eastAsia="TimesNewRomanPSMT" w:hAnsi="Arial" w:cs="Arial"/>
          <w:b/>
          <w:color w:val="000000"/>
          <w:sz w:val="24"/>
          <w:szCs w:val="24"/>
        </w:rPr>
        <w:t>PODSTAWA PŁATNOŚCI</w:t>
      </w:r>
    </w:p>
    <w:p w14:paraId="122973DF" w14:textId="77777777" w:rsidR="001140BD" w:rsidRPr="001140BD" w:rsidRDefault="001140BD" w:rsidP="001140BD">
      <w:pPr>
        <w:pStyle w:val="Akapitzlist"/>
        <w:autoSpaceDE w:val="0"/>
        <w:autoSpaceDN w:val="0"/>
        <w:adjustRightInd w:val="0"/>
        <w:spacing w:after="0" w:line="240" w:lineRule="auto"/>
        <w:rPr>
          <w:rFonts w:ascii="Arial" w:eastAsia="TimesNewRomanPSMT" w:hAnsi="Arial" w:cs="Arial"/>
          <w:b/>
          <w:color w:val="000000"/>
          <w:sz w:val="24"/>
          <w:szCs w:val="24"/>
        </w:rPr>
      </w:pPr>
    </w:p>
    <w:p w14:paraId="5B4EEBEE" w14:textId="77777777" w:rsidR="001140BD"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9.1. Ogólne ustalenia dotyczące podstawy rozliczenia robót podano w ST „Wymagania ogólne”, </w:t>
      </w:r>
      <w:r w:rsidR="001140BD">
        <w:rPr>
          <w:rFonts w:ascii="Arial" w:eastAsia="TimesNewRomanPSMT" w:hAnsi="Arial" w:cs="Arial"/>
          <w:color w:val="000000"/>
        </w:rPr>
        <w:t xml:space="preserve"> </w:t>
      </w:r>
    </w:p>
    <w:p w14:paraId="7DBDF2F5" w14:textId="77777777" w:rsidR="00346D3A" w:rsidRPr="00B8687A" w:rsidRDefault="001140BD" w:rsidP="00346D3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46D3A" w:rsidRPr="00B8687A">
        <w:rPr>
          <w:rFonts w:ascii="Arial" w:eastAsia="TimesNewRomanPSMT" w:hAnsi="Arial" w:cs="Arial"/>
          <w:color w:val="000000"/>
        </w:rPr>
        <w:t xml:space="preserve">pkt 9. </w:t>
      </w:r>
    </w:p>
    <w:p w14:paraId="7B1E979D"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9.2. Płaci się za ustaloną ilość wykonanych robót w jednostkach podanych w punkcie 7.  </w:t>
      </w:r>
    </w:p>
    <w:p w14:paraId="5FAB508E" w14:textId="77777777" w:rsidR="005E78E7" w:rsidRDefault="00346D3A" w:rsidP="005E78E7">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Cena jednostkowa obejmuj</w:t>
      </w:r>
      <w:r w:rsidR="005E78E7">
        <w:rPr>
          <w:rFonts w:ascii="Arial" w:eastAsia="TimesNewRomanPSMT" w:hAnsi="Arial" w:cs="Arial"/>
          <w:color w:val="000000"/>
        </w:rPr>
        <w:t>ą:</w:t>
      </w:r>
    </w:p>
    <w:p w14:paraId="4A3E2E6D" w14:textId="77777777" w:rsidR="005E78E7" w:rsidRPr="005E78E7" w:rsidRDefault="005E78E7" w:rsidP="009B6684">
      <w:pPr>
        <w:pStyle w:val="Akapitzlist"/>
        <w:numPr>
          <w:ilvl w:val="0"/>
          <w:numId w:val="99"/>
        </w:numPr>
        <w:autoSpaceDE w:val="0"/>
        <w:autoSpaceDN w:val="0"/>
        <w:adjustRightInd w:val="0"/>
        <w:spacing w:after="0" w:line="240" w:lineRule="auto"/>
        <w:rPr>
          <w:rFonts w:ascii="Arial" w:eastAsia="TimesNewRomanPSMT" w:hAnsi="Arial" w:cs="Arial"/>
          <w:color w:val="000000"/>
        </w:rPr>
      </w:pPr>
      <w:r w:rsidRPr="005E78E7">
        <w:rPr>
          <w:rFonts w:ascii="Arial" w:hAnsi="Arial" w:cs="Arial"/>
          <w:color w:val="000000"/>
        </w:rPr>
        <w:t>Materiały,</w:t>
      </w:r>
    </w:p>
    <w:p w14:paraId="4E87F971"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Dostarczenie, zainstalowanie, późniejszy demontaż i odwiezienie sprzętu,</w:t>
      </w:r>
    </w:p>
    <w:p w14:paraId="517948D4"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Przygotowanie rys, odpylenie i spoinowanie ,</w:t>
      </w:r>
    </w:p>
    <w:p w14:paraId="34EBD29F"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Wykonanie przeszycia i iniekcji niskociśnieniowej,</w:t>
      </w:r>
    </w:p>
    <w:p w14:paraId="55FBDCED"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Wykonanie dokumentacji powykonawczej,</w:t>
      </w:r>
    </w:p>
    <w:p w14:paraId="3A574EA8"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Usunięcie z terenu budowy odpadów i pozostałości procesu technologicznego,</w:t>
      </w:r>
    </w:p>
    <w:p w14:paraId="427165B6"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Wykonanie badań kontrolnych,</w:t>
      </w:r>
    </w:p>
    <w:p w14:paraId="1357D96D" w14:textId="77777777" w:rsidR="005E78E7" w:rsidRPr="005E78E7" w:rsidRDefault="005E78E7" w:rsidP="009B6684">
      <w:pPr>
        <w:pStyle w:val="Akapitzlist"/>
        <w:numPr>
          <w:ilvl w:val="0"/>
          <w:numId w:val="99"/>
        </w:numPr>
        <w:autoSpaceDE w:val="0"/>
        <w:spacing w:after="0" w:line="240" w:lineRule="auto"/>
        <w:jc w:val="both"/>
        <w:rPr>
          <w:rFonts w:ascii="Arial" w:hAnsi="Arial" w:cs="Arial"/>
          <w:color w:val="000000"/>
        </w:rPr>
      </w:pPr>
      <w:r w:rsidRPr="005E78E7">
        <w:rPr>
          <w:rFonts w:ascii="Arial" w:hAnsi="Arial" w:cs="Arial"/>
          <w:color w:val="000000"/>
        </w:rPr>
        <w:t>Uporządkowanie miejsca pracy.</w:t>
      </w:r>
    </w:p>
    <w:p w14:paraId="2C3CEA10"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5E78E7">
        <w:rPr>
          <w:rFonts w:ascii="Arial" w:eastAsia="TimesNewRomanPSMT" w:hAnsi="Arial" w:cs="Arial"/>
          <w:color w:val="000000"/>
        </w:rPr>
        <w:t xml:space="preserve"> </w:t>
      </w:r>
    </w:p>
    <w:p w14:paraId="37EC3BE2" w14:textId="77777777" w:rsidR="00346D3A" w:rsidRPr="00AE3358" w:rsidRDefault="00346D3A" w:rsidP="00AE3358">
      <w:pPr>
        <w:autoSpaceDE w:val="0"/>
        <w:autoSpaceDN w:val="0"/>
        <w:adjustRightInd w:val="0"/>
        <w:spacing w:after="0" w:line="240" w:lineRule="auto"/>
        <w:jc w:val="center"/>
        <w:rPr>
          <w:rFonts w:ascii="Arial" w:eastAsia="TimesNewRomanPSMT" w:hAnsi="Arial" w:cs="Arial"/>
          <w:b/>
          <w:color w:val="000000"/>
          <w:sz w:val="24"/>
          <w:szCs w:val="24"/>
        </w:rPr>
      </w:pPr>
      <w:r w:rsidRPr="00AE3358">
        <w:rPr>
          <w:rFonts w:ascii="Arial" w:eastAsia="TimesNewRomanPSMT" w:hAnsi="Arial" w:cs="Arial"/>
          <w:b/>
          <w:color w:val="000000"/>
          <w:sz w:val="24"/>
          <w:szCs w:val="24"/>
        </w:rPr>
        <w:t>10.  DOKUMENTY ODNIESIENIA</w:t>
      </w:r>
    </w:p>
    <w:p w14:paraId="7CC21F4B" w14:textId="77777777" w:rsidR="00AE3358" w:rsidRDefault="00AE3358" w:rsidP="00346D3A">
      <w:pPr>
        <w:autoSpaceDE w:val="0"/>
        <w:autoSpaceDN w:val="0"/>
        <w:adjustRightInd w:val="0"/>
        <w:spacing w:after="0" w:line="240" w:lineRule="auto"/>
        <w:rPr>
          <w:rFonts w:ascii="Arial" w:eastAsia="TimesNewRomanPSMT" w:hAnsi="Arial" w:cs="Arial"/>
          <w:b/>
          <w:color w:val="000000"/>
          <w:sz w:val="24"/>
          <w:szCs w:val="24"/>
        </w:rPr>
      </w:pPr>
    </w:p>
    <w:p w14:paraId="3E378A6A" w14:textId="77777777" w:rsidR="00346D3A" w:rsidRPr="00AE3358"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AE3358">
        <w:rPr>
          <w:rFonts w:ascii="Arial" w:eastAsia="TimesNewRomanPSMT" w:hAnsi="Arial" w:cs="Arial"/>
          <w:b/>
          <w:color w:val="000000"/>
          <w:sz w:val="24"/>
          <w:szCs w:val="24"/>
        </w:rPr>
        <w:t xml:space="preserve">10.1. Normy. </w:t>
      </w:r>
    </w:p>
    <w:p w14:paraId="73C5DC3F" w14:textId="77777777" w:rsidR="00346D3A" w:rsidRPr="00AE3358" w:rsidRDefault="00346D3A" w:rsidP="009B6684">
      <w:pPr>
        <w:pStyle w:val="Akapitzlist"/>
        <w:numPr>
          <w:ilvl w:val="0"/>
          <w:numId w:val="98"/>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 xml:space="preserve">PN-B-10085:2001    Warunki i badania techniczne przy odbiorze. </w:t>
      </w:r>
    </w:p>
    <w:p w14:paraId="089F51A1"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PN-EN 197-1:2002 Cement. Część 1: Skład, wymagania i kryteria zgodności dotyczące cementów powszechnego użytku.</w:t>
      </w:r>
    </w:p>
    <w:p w14:paraId="630B40F6"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PN-86/B-30020 Wapno</w:t>
      </w:r>
    </w:p>
    <w:p w14:paraId="41C81567"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PN-EN 1008:2004 Woda zarobowa do betonu. Specyfikacja pobierania próbek, badania i oceny przydatności wody zarobowej do betonu</w:t>
      </w:r>
    </w:p>
    <w:p w14:paraId="33E9E9CF"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PN-82/H-93215 Walcówka i pręty stalowe do zbrojenia betonu.</w:t>
      </w:r>
    </w:p>
    <w:p w14:paraId="2FBB786D"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PN-H-84023-6/A1:1996 Stal określonego zastosowania. Stal do zbrojenia betonu. Gatunki (Zmiana A1).</w:t>
      </w:r>
    </w:p>
    <w:p w14:paraId="4607B95A"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PN-ISO 6935-1:1998 Stal do zbrojenia betonu. Pręty gładkie.</w:t>
      </w:r>
    </w:p>
    <w:p w14:paraId="315E7DAC"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PN-ISO 6935-1/Ak:1998 Stal do zbrojenia betonu. Pręty gładkie. Dodatkowe wymagania stosowane w kraju.</w:t>
      </w:r>
    </w:p>
    <w:p w14:paraId="1108105F"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PN-ISO 6935-2:1998 Stal do zbrojenia betonu. Pręty żebrowane.</w:t>
      </w:r>
    </w:p>
    <w:p w14:paraId="7D68BAAA"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PN-ISO 6935-2/Ak:1998 Stal do zbrojenia betonu. Pręty żebrowane. Dodatkowe wymagania stosowane w kraju.</w:t>
      </w:r>
    </w:p>
    <w:p w14:paraId="35CE07C4"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PN-ISO 6935-2/Ak:1998/Ap1:1999 Stal do zbrojenia betonu. Pręty żebrowane. Dodatkowe wymagania stosowane w kraju.</w:t>
      </w:r>
    </w:p>
    <w:p w14:paraId="3C0CB55B" w14:textId="77777777" w:rsidR="00AE3358" w:rsidRPr="00680158" w:rsidRDefault="00AE3358" w:rsidP="009B6684">
      <w:pPr>
        <w:pStyle w:val="Akapitzlist"/>
        <w:numPr>
          <w:ilvl w:val="0"/>
          <w:numId w:val="98"/>
        </w:numPr>
        <w:autoSpaceDE w:val="0"/>
        <w:jc w:val="both"/>
        <w:rPr>
          <w:rFonts w:ascii="Arial" w:hAnsi="Arial" w:cs="Arial"/>
          <w:color w:val="000000"/>
        </w:rPr>
      </w:pPr>
      <w:r w:rsidRPr="00680158">
        <w:rPr>
          <w:rFonts w:ascii="Arial" w:hAnsi="Arial" w:cs="Arial"/>
          <w:color w:val="000000"/>
        </w:rPr>
        <w:t>BN-87/8950-15 Budownictwo hydrotechniczne. Prace iniekcyjne w budownictwie wodnym. Ogólne zasady i warunki techniczne iniekcji</w:t>
      </w:r>
    </w:p>
    <w:p w14:paraId="4E964504" w14:textId="77777777" w:rsidR="00AE3358" w:rsidRDefault="00AE3358" w:rsidP="00346D3A">
      <w:pPr>
        <w:autoSpaceDE w:val="0"/>
        <w:autoSpaceDN w:val="0"/>
        <w:adjustRightInd w:val="0"/>
        <w:spacing w:after="0" w:line="240" w:lineRule="auto"/>
        <w:rPr>
          <w:rFonts w:ascii="Arial" w:eastAsia="TimesNewRomanPSMT" w:hAnsi="Arial" w:cs="Arial"/>
          <w:color w:val="000000"/>
        </w:rPr>
      </w:pPr>
    </w:p>
    <w:p w14:paraId="75E285F0" w14:textId="77777777" w:rsidR="00346D3A" w:rsidRPr="00AE3358" w:rsidRDefault="00346D3A" w:rsidP="00346D3A">
      <w:pPr>
        <w:autoSpaceDE w:val="0"/>
        <w:autoSpaceDN w:val="0"/>
        <w:adjustRightInd w:val="0"/>
        <w:spacing w:after="0" w:line="240" w:lineRule="auto"/>
        <w:rPr>
          <w:rFonts w:ascii="Arial" w:eastAsia="TimesNewRomanPSMT" w:hAnsi="Arial" w:cs="Arial"/>
          <w:b/>
          <w:color w:val="000000"/>
          <w:sz w:val="24"/>
          <w:szCs w:val="24"/>
        </w:rPr>
      </w:pPr>
      <w:r w:rsidRPr="00AE3358">
        <w:rPr>
          <w:rFonts w:ascii="Arial" w:eastAsia="TimesNewRomanPSMT" w:hAnsi="Arial" w:cs="Arial"/>
          <w:b/>
          <w:color w:val="000000"/>
          <w:sz w:val="24"/>
          <w:szCs w:val="24"/>
        </w:rPr>
        <w:t xml:space="preserve">10.2. Inne dokumenty. </w:t>
      </w:r>
    </w:p>
    <w:p w14:paraId="0E394013" w14:textId="77777777" w:rsidR="00346D3A" w:rsidRPr="00AE3358" w:rsidRDefault="00346D3A" w:rsidP="009B6684">
      <w:pPr>
        <w:pStyle w:val="Akapitzlist"/>
        <w:numPr>
          <w:ilvl w:val="0"/>
          <w:numId w:val="98"/>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Ustawa z dnia 7 lipca 1994 r</w:t>
      </w:r>
      <w:r w:rsidR="00680158">
        <w:rPr>
          <w:rFonts w:ascii="Arial" w:eastAsia="TimesNewRomanPSMT" w:hAnsi="Arial" w:cs="Arial"/>
          <w:color w:val="000000"/>
        </w:rPr>
        <w:t>. Prawo budowlane (Dz. U. z 2010r. Nr 243, poz. 1623</w:t>
      </w:r>
      <w:r w:rsidRPr="00AE3358">
        <w:rPr>
          <w:rFonts w:ascii="Arial" w:eastAsia="TimesNewRomanPSMT" w:hAnsi="Arial" w:cs="Arial"/>
          <w:color w:val="000000"/>
        </w:rPr>
        <w:t xml:space="preserve"> z późn.</w:t>
      </w:r>
      <w:r w:rsidR="00AE3358" w:rsidRPr="00AE3358">
        <w:rPr>
          <w:rFonts w:ascii="Arial" w:eastAsia="TimesNewRomanPSMT" w:hAnsi="Arial" w:cs="Arial"/>
          <w:color w:val="000000"/>
        </w:rPr>
        <w:t xml:space="preserve"> </w:t>
      </w:r>
      <w:r w:rsidRPr="00AE3358">
        <w:rPr>
          <w:rFonts w:ascii="Arial" w:eastAsia="TimesNewRomanPSMT" w:hAnsi="Arial" w:cs="Arial"/>
          <w:color w:val="000000"/>
        </w:rPr>
        <w:t xml:space="preserve">zmianami). </w:t>
      </w:r>
    </w:p>
    <w:p w14:paraId="455BE45B" w14:textId="77777777" w:rsidR="00346D3A" w:rsidRPr="00AE3358" w:rsidRDefault="00346D3A" w:rsidP="009B6684">
      <w:pPr>
        <w:pStyle w:val="Akapitzlist"/>
        <w:numPr>
          <w:ilvl w:val="0"/>
          <w:numId w:val="98"/>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 xml:space="preserve">Rozporządzenie Ministra Infrastruktury z dnia 02.09.2004 r. w sprawie szczegółowego zakresu i formy dokumentacji projektowej, specyfikacji technicznych wykonania i odbioru robót budowlanych oraz programu funkcjonalno-użytkowego </w:t>
      </w:r>
      <w:r w:rsidR="00AE3358">
        <w:rPr>
          <w:rFonts w:ascii="Arial" w:eastAsia="TimesNewRomanPSMT" w:hAnsi="Arial" w:cs="Arial"/>
          <w:color w:val="000000"/>
        </w:rPr>
        <w:t xml:space="preserve"> </w:t>
      </w:r>
      <w:r w:rsidRPr="00AE3358">
        <w:rPr>
          <w:rFonts w:ascii="Arial" w:eastAsia="TimesNewRomanPSMT" w:hAnsi="Arial" w:cs="Arial"/>
          <w:color w:val="000000"/>
        </w:rPr>
        <w:t>(Dz. U. z 20</w:t>
      </w:r>
      <w:r w:rsidR="00680158">
        <w:rPr>
          <w:rFonts w:ascii="Arial" w:eastAsia="TimesNewRomanPSMT" w:hAnsi="Arial" w:cs="Arial"/>
          <w:color w:val="000000"/>
        </w:rPr>
        <w:t>04 r. Nr 202, poz. 2072</w:t>
      </w:r>
      <w:r w:rsidRPr="00AE3358">
        <w:rPr>
          <w:rFonts w:ascii="Arial" w:eastAsia="TimesNewRomanPSMT" w:hAnsi="Arial" w:cs="Arial"/>
          <w:color w:val="000000"/>
        </w:rPr>
        <w:t xml:space="preserve">). </w:t>
      </w:r>
    </w:p>
    <w:p w14:paraId="71544D86" w14:textId="77777777" w:rsidR="00346D3A" w:rsidRPr="00AE3358" w:rsidRDefault="00346D3A" w:rsidP="009B6684">
      <w:pPr>
        <w:pStyle w:val="Akapitzlist"/>
        <w:numPr>
          <w:ilvl w:val="0"/>
          <w:numId w:val="98"/>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 xml:space="preserve">Rozporządzenie Ministra Infrastruktury z dnia 26.06.2002 r. w sprawie dziennika budowy, montażu i rozbiórki, tablicy informacyjnej oraz ogłoszenia zawierającego dane dotyczące bezpieczeństwa pracy i ochrony zdrowia (Dz. U. z 2002 r. Nr 108, poz. 953 z późniejszymi zmianami). </w:t>
      </w:r>
    </w:p>
    <w:p w14:paraId="4A2EFF0C" w14:textId="77777777" w:rsidR="00346D3A" w:rsidRPr="00AE3358" w:rsidRDefault="00346D3A" w:rsidP="009B6684">
      <w:pPr>
        <w:pStyle w:val="Akapitzlist"/>
        <w:numPr>
          <w:ilvl w:val="0"/>
          <w:numId w:val="98"/>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Rozporządzenie Ministra Infrastruktury z dnia 06.02.2003 r. (Dz.</w:t>
      </w:r>
      <w:r w:rsidR="00680158">
        <w:rPr>
          <w:rFonts w:ascii="Arial" w:eastAsia="TimesNewRomanPSMT" w:hAnsi="Arial" w:cs="Arial"/>
          <w:color w:val="000000"/>
        </w:rPr>
        <w:t xml:space="preserve"> </w:t>
      </w:r>
      <w:r w:rsidRPr="00AE3358">
        <w:rPr>
          <w:rFonts w:ascii="Arial" w:eastAsia="TimesNewRomanPSMT" w:hAnsi="Arial" w:cs="Arial"/>
          <w:color w:val="000000"/>
        </w:rPr>
        <w:t xml:space="preserve">U. Nr 47 poz. 401) w sprawie bezpieczeństwa i higieny pracy podczas wykonywania robót budowlanych. </w:t>
      </w:r>
    </w:p>
    <w:p w14:paraId="07FB4275" w14:textId="77777777" w:rsidR="00346D3A" w:rsidRPr="00AE3358" w:rsidRDefault="00346D3A" w:rsidP="009B6684">
      <w:pPr>
        <w:pStyle w:val="Akapitzlist"/>
        <w:numPr>
          <w:ilvl w:val="0"/>
          <w:numId w:val="98"/>
        </w:numPr>
        <w:autoSpaceDE w:val="0"/>
        <w:autoSpaceDN w:val="0"/>
        <w:adjustRightInd w:val="0"/>
        <w:spacing w:after="0" w:line="240" w:lineRule="auto"/>
        <w:rPr>
          <w:rFonts w:ascii="Arial" w:eastAsia="TimesNewRomanPSMT" w:hAnsi="Arial" w:cs="Arial"/>
          <w:color w:val="000000"/>
        </w:rPr>
      </w:pPr>
      <w:r w:rsidRPr="00AE3358">
        <w:rPr>
          <w:rFonts w:ascii="Arial" w:eastAsia="TimesNewRomanPSMT" w:hAnsi="Arial" w:cs="Arial"/>
          <w:color w:val="000000"/>
        </w:rPr>
        <w:t xml:space="preserve">Specyfikacja techniczna wykonania i odbioru robót budowlanych. Wymagania ogólne. </w:t>
      </w:r>
    </w:p>
    <w:p w14:paraId="4D3146D7"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767772C1" w14:textId="77777777" w:rsidR="00346D3A" w:rsidRPr="00B8687A" w:rsidRDefault="00346D3A" w:rsidP="00346D3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5F7A4F58"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7242DF46"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0A7C6763"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6196E441"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74BF80A7"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71B78E36"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29D79E16"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4FD87E32" w14:textId="77777777" w:rsidR="00273ED3" w:rsidRDefault="00273ED3" w:rsidP="003B5724">
      <w:pPr>
        <w:autoSpaceDE w:val="0"/>
        <w:autoSpaceDN w:val="0"/>
        <w:adjustRightInd w:val="0"/>
        <w:spacing w:after="0" w:line="240" w:lineRule="auto"/>
        <w:rPr>
          <w:rFonts w:ascii="Arial" w:eastAsia="TimesNewRomanPSMT" w:hAnsi="Arial" w:cs="Arial"/>
          <w:color w:val="000000"/>
        </w:rPr>
      </w:pPr>
    </w:p>
    <w:p w14:paraId="3F6E1397"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7CF25002"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76F459DB"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17280D96"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769E0409"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270DD797"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59147B52"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01CBCCDD" w14:textId="77777777" w:rsidR="00273ED3" w:rsidRDefault="00273ED3" w:rsidP="00273ED3">
      <w:pPr>
        <w:autoSpaceDE w:val="0"/>
        <w:rPr>
          <w:rFonts w:ascii="Arial" w:hAnsi="Arial" w:cs="Arial"/>
          <w:color w:val="000000"/>
          <w:sz w:val="20"/>
          <w:szCs w:val="20"/>
        </w:rPr>
      </w:pPr>
    </w:p>
    <w:p w14:paraId="027EE61F"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594EF0B4" w14:textId="77777777" w:rsidR="004572C6"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10</w:t>
      </w:r>
      <w:r w:rsidR="004B55C9">
        <w:rPr>
          <w:rFonts w:ascii="Arial" w:eastAsia="TimesNewRomanPSMT" w:hAnsi="Arial" w:cs="Arial"/>
          <w:b/>
          <w:color w:val="000000"/>
          <w:sz w:val="32"/>
          <w:szCs w:val="32"/>
        </w:rPr>
        <w:t>.</w:t>
      </w:r>
    </w:p>
    <w:p w14:paraId="44751821"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5B2B8E04"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  WYKONANIA I  ODBIORU ROBÓT</w:t>
      </w:r>
    </w:p>
    <w:p w14:paraId="30F41C1A"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1FE6D376"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754B0A50"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5AD7A4F5"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1DE03BA0"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3E5C1CD3"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6ECAB13A"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45111220-6</w:t>
      </w:r>
    </w:p>
    <w:p w14:paraId="70FDF175" w14:textId="77777777" w:rsid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p>
    <w:p w14:paraId="59250B37" w14:textId="77777777" w:rsidR="005E78E7" w:rsidRPr="005E78E7" w:rsidRDefault="005E78E7" w:rsidP="005E78E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ROBOTY  W  ZAKRESIE  USUWANIA  GRUZU</w:t>
      </w:r>
    </w:p>
    <w:p w14:paraId="7D2C249A" w14:textId="77777777" w:rsidR="004572C6" w:rsidRDefault="004572C6" w:rsidP="003B5724">
      <w:pPr>
        <w:autoSpaceDE w:val="0"/>
        <w:autoSpaceDN w:val="0"/>
        <w:adjustRightInd w:val="0"/>
        <w:spacing w:after="0" w:line="240" w:lineRule="auto"/>
        <w:rPr>
          <w:rFonts w:ascii="Arial" w:eastAsia="TimesNewRomanPSMT" w:hAnsi="Arial" w:cs="Arial"/>
          <w:color w:val="000000"/>
        </w:rPr>
      </w:pPr>
    </w:p>
    <w:p w14:paraId="2185302B"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0D959DCB"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3FD322C1"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21E90DD2"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04C4049D"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6EF1ADE9"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48A9AA4C"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2FF6F9C1"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30D83A47"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72409579"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32B34170"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21E2308B"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7D6D0994"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5B155EBC"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5DE048C2"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00541AFD"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359C0D97"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3EC21DBE"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37FBD99E"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53D842D6" w14:textId="77777777" w:rsidR="005E78E7" w:rsidRDefault="005E78E7" w:rsidP="003B5724">
      <w:pPr>
        <w:autoSpaceDE w:val="0"/>
        <w:autoSpaceDN w:val="0"/>
        <w:adjustRightInd w:val="0"/>
        <w:spacing w:after="0" w:line="240" w:lineRule="auto"/>
        <w:rPr>
          <w:rFonts w:ascii="Arial" w:eastAsia="TimesNewRomanPSMT" w:hAnsi="Arial" w:cs="Arial"/>
          <w:color w:val="000000"/>
        </w:rPr>
      </w:pPr>
    </w:p>
    <w:p w14:paraId="2A88EDA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p>
    <w:p w14:paraId="6212C8D5" w14:textId="77777777" w:rsidR="003B5724" w:rsidRPr="005E78E7"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5E78E7">
        <w:rPr>
          <w:rFonts w:ascii="Arial" w:eastAsia="TimesNewRomanPSMT" w:hAnsi="Arial" w:cs="Arial"/>
          <w:b/>
          <w:color w:val="000000"/>
          <w:sz w:val="24"/>
          <w:szCs w:val="24"/>
        </w:rPr>
        <w:t>Wstęp.</w:t>
      </w:r>
    </w:p>
    <w:p w14:paraId="05AF7C0F" w14:textId="77777777" w:rsidR="005E78E7" w:rsidRPr="005E78E7" w:rsidRDefault="005E78E7" w:rsidP="005E78E7">
      <w:pPr>
        <w:pStyle w:val="Akapitzlist"/>
        <w:autoSpaceDE w:val="0"/>
        <w:autoSpaceDN w:val="0"/>
        <w:adjustRightInd w:val="0"/>
        <w:spacing w:after="0" w:line="240" w:lineRule="auto"/>
        <w:rPr>
          <w:rFonts w:ascii="Arial" w:eastAsia="TimesNewRomanPSMT" w:hAnsi="Arial" w:cs="Arial"/>
          <w:b/>
          <w:color w:val="000000"/>
          <w:sz w:val="24"/>
          <w:szCs w:val="24"/>
        </w:rPr>
      </w:pPr>
    </w:p>
    <w:p w14:paraId="3836F56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5E78E7">
        <w:rPr>
          <w:rFonts w:ascii="Arial" w:eastAsia="TimesNewRomanPSMT" w:hAnsi="Arial" w:cs="Arial"/>
          <w:b/>
          <w:color w:val="000000"/>
          <w:sz w:val="24"/>
          <w:szCs w:val="24"/>
        </w:rPr>
        <w:t>1.1. Przedmiot SST</w:t>
      </w:r>
      <w:r w:rsidRPr="003B5724">
        <w:rPr>
          <w:rFonts w:ascii="Arial" w:eastAsia="TimesNewRomanPSMT" w:hAnsi="Arial" w:cs="Arial"/>
          <w:color w:val="000000"/>
        </w:rPr>
        <w:t xml:space="preserve">. </w:t>
      </w:r>
    </w:p>
    <w:p w14:paraId="2F718C32"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Przedmiotem niniejszej szczegółowej specyfikacji technicznej są wymagania dotyczące usunięcia gruzu z odbity</w:t>
      </w:r>
      <w:r w:rsidR="005E78E7">
        <w:rPr>
          <w:rFonts w:ascii="Arial" w:eastAsia="TimesNewRomanPSMT" w:hAnsi="Arial" w:cs="Arial"/>
          <w:color w:val="000000"/>
        </w:rPr>
        <w:t>ch tynków i uszkodzonych cegieł</w:t>
      </w:r>
      <w:r w:rsidR="00BE1BB1">
        <w:rPr>
          <w:rFonts w:ascii="Arial" w:eastAsia="TimesNewRomanPSMT" w:hAnsi="Arial" w:cs="Arial"/>
          <w:color w:val="000000"/>
        </w:rPr>
        <w:t xml:space="preserve"> związany z remontem kościoła parafialnego pw. </w:t>
      </w:r>
      <w:r w:rsidR="005E78E7">
        <w:rPr>
          <w:rFonts w:ascii="Arial" w:eastAsia="TimesNewRomanPSMT" w:hAnsi="Arial" w:cs="Arial"/>
          <w:color w:val="000000"/>
        </w:rPr>
        <w:t>. Wniebowzięcia NMP w Sławnie</w:t>
      </w:r>
      <w:r w:rsidRPr="003B5724">
        <w:rPr>
          <w:rFonts w:ascii="Arial" w:eastAsia="TimesNewRomanPSMT" w:hAnsi="Arial" w:cs="Arial"/>
          <w:color w:val="000000"/>
        </w:rPr>
        <w:t xml:space="preserve"> </w:t>
      </w:r>
    </w:p>
    <w:p w14:paraId="321C25D8" w14:textId="77777777" w:rsidR="005E78E7" w:rsidRPr="003B5724" w:rsidRDefault="005E78E7" w:rsidP="003B5724">
      <w:pPr>
        <w:autoSpaceDE w:val="0"/>
        <w:autoSpaceDN w:val="0"/>
        <w:adjustRightInd w:val="0"/>
        <w:spacing w:after="0" w:line="240" w:lineRule="auto"/>
        <w:rPr>
          <w:rFonts w:ascii="Arial" w:eastAsia="TimesNewRomanPSMT" w:hAnsi="Arial" w:cs="Arial"/>
          <w:color w:val="000000"/>
        </w:rPr>
      </w:pPr>
    </w:p>
    <w:p w14:paraId="7CE49479" w14:textId="77777777" w:rsidR="005E78E7" w:rsidRPr="005E78E7"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5E78E7">
        <w:rPr>
          <w:rFonts w:ascii="Arial" w:eastAsia="TimesNewRomanPSMT" w:hAnsi="Arial" w:cs="Arial"/>
          <w:b/>
          <w:color w:val="000000"/>
          <w:sz w:val="24"/>
          <w:szCs w:val="24"/>
        </w:rPr>
        <w:t>1.2</w:t>
      </w:r>
      <w:r w:rsidR="005E78E7" w:rsidRPr="005E78E7">
        <w:rPr>
          <w:rFonts w:ascii="Arial" w:eastAsia="TimesNewRomanPSMT" w:hAnsi="Arial" w:cs="Arial"/>
          <w:b/>
          <w:color w:val="000000"/>
          <w:sz w:val="24"/>
          <w:szCs w:val="24"/>
        </w:rPr>
        <w:t xml:space="preserve"> Zakres stosowania SST</w:t>
      </w:r>
    </w:p>
    <w:p w14:paraId="6820F152"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Szczegółowa specyfikacja techniczna jest stosowana jako dokument przetargowy i kontraktowy przy zlecaniu i realizacji robót wymienionych w pkt.1.1. </w:t>
      </w:r>
    </w:p>
    <w:p w14:paraId="52D6D14C" w14:textId="77777777" w:rsidR="005E78E7" w:rsidRPr="003B5724" w:rsidRDefault="005E78E7" w:rsidP="003B5724">
      <w:pPr>
        <w:autoSpaceDE w:val="0"/>
        <w:autoSpaceDN w:val="0"/>
        <w:adjustRightInd w:val="0"/>
        <w:spacing w:after="0" w:line="240" w:lineRule="auto"/>
        <w:rPr>
          <w:rFonts w:ascii="Arial" w:eastAsia="TimesNewRomanPSMT" w:hAnsi="Arial" w:cs="Arial"/>
          <w:color w:val="000000"/>
        </w:rPr>
      </w:pPr>
    </w:p>
    <w:p w14:paraId="162829C7" w14:textId="77777777" w:rsid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5E78E7">
        <w:rPr>
          <w:rFonts w:ascii="Arial" w:eastAsia="TimesNewRomanPSMT" w:hAnsi="Arial" w:cs="Arial"/>
          <w:b/>
          <w:color w:val="000000"/>
          <w:sz w:val="24"/>
          <w:szCs w:val="24"/>
        </w:rPr>
        <w:t xml:space="preserve">1.3. Zakres robót. </w:t>
      </w:r>
    </w:p>
    <w:p w14:paraId="1DD7709E" w14:textId="77777777" w:rsidR="005E78E7" w:rsidRPr="005E78E7" w:rsidRDefault="005E78E7"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Ustalenia zawarte w niniejszej specyfikacji dotyczą zasad usuwania gruzu w czasie robót remontowych i renowacyjnych kościoła i obejmują:</w:t>
      </w:r>
    </w:p>
    <w:p w14:paraId="6D080F26" w14:textId="77777777" w:rsidR="003B5724" w:rsidRPr="005E78E7" w:rsidRDefault="003B5724" w:rsidP="009B6684">
      <w:pPr>
        <w:pStyle w:val="Akapitzlist"/>
        <w:numPr>
          <w:ilvl w:val="0"/>
          <w:numId w:val="101"/>
        </w:numPr>
        <w:autoSpaceDE w:val="0"/>
        <w:autoSpaceDN w:val="0"/>
        <w:adjustRightInd w:val="0"/>
        <w:spacing w:after="0" w:line="240" w:lineRule="auto"/>
        <w:rPr>
          <w:rFonts w:ascii="Arial" w:eastAsia="TimesNewRomanPSMT" w:hAnsi="Arial" w:cs="Arial"/>
          <w:color w:val="000000"/>
        </w:rPr>
      </w:pPr>
      <w:r w:rsidRPr="005E78E7">
        <w:rPr>
          <w:rFonts w:ascii="Arial" w:eastAsia="TimesNewRomanPSMT" w:hAnsi="Arial" w:cs="Arial"/>
          <w:color w:val="000000"/>
        </w:rPr>
        <w:t xml:space="preserve">przygotowanie materiałów i odpadów do wywozu z segregacją do dalszego użytku; </w:t>
      </w:r>
    </w:p>
    <w:p w14:paraId="693A1605" w14:textId="77777777" w:rsidR="003B5724" w:rsidRPr="005E78E7" w:rsidRDefault="003B5724" w:rsidP="009B6684">
      <w:pPr>
        <w:pStyle w:val="Akapitzlist"/>
        <w:numPr>
          <w:ilvl w:val="0"/>
          <w:numId w:val="101"/>
        </w:numPr>
        <w:autoSpaceDE w:val="0"/>
        <w:autoSpaceDN w:val="0"/>
        <w:adjustRightInd w:val="0"/>
        <w:spacing w:after="0" w:line="240" w:lineRule="auto"/>
        <w:rPr>
          <w:rFonts w:ascii="Arial" w:eastAsia="TimesNewRomanPSMT" w:hAnsi="Arial" w:cs="Arial"/>
          <w:color w:val="000000"/>
        </w:rPr>
      </w:pPr>
      <w:r w:rsidRPr="005E78E7">
        <w:rPr>
          <w:rFonts w:ascii="Arial" w:eastAsia="TimesNewRomanPSMT" w:hAnsi="Arial" w:cs="Arial"/>
          <w:color w:val="000000"/>
        </w:rPr>
        <w:t xml:space="preserve">załadunek na kontenery lub bezpośrednio na środki transportowe; </w:t>
      </w:r>
    </w:p>
    <w:p w14:paraId="746BA956" w14:textId="77777777" w:rsidR="003B5724" w:rsidRPr="005E78E7" w:rsidRDefault="003B5724" w:rsidP="009B6684">
      <w:pPr>
        <w:pStyle w:val="Akapitzlist"/>
        <w:numPr>
          <w:ilvl w:val="0"/>
          <w:numId w:val="101"/>
        </w:numPr>
        <w:autoSpaceDE w:val="0"/>
        <w:autoSpaceDN w:val="0"/>
        <w:adjustRightInd w:val="0"/>
        <w:spacing w:after="0" w:line="240" w:lineRule="auto"/>
        <w:rPr>
          <w:rFonts w:ascii="Arial" w:eastAsia="TimesNewRomanPSMT" w:hAnsi="Arial" w:cs="Arial"/>
          <w:color w:val="000000"/>
        </w:rPr>
      </w:pPr>
      <w:r w:rsidRPr="005E78E7">
        <w:rPr>
          <w:rFonts w:ascii="Arial" w:eastAsia="TimesNewRomanPSMT" w:hAnsi="Arial" w:cs="Arial"/>
          <w:color w:val="000000"/>
        </w:rPr>
        <w:t xml:space="preserve">wywóz do miejsc do tego przeznaczonych; </w:t>
      </w:r>
    </w:p>
    <w:p w14:paraId="614C3B2E" w14:textId="77777777" w:rsidR="003B5724" w:rsidRDefault="003B5724" w:rsidP="009B6684">
      <w:pPr>
        <w:pStyle w:val="Akapitzlist"/>
        <w:numPr>
          <w:ilvl w:val="0"/>
          <w:numId w:val="101"/>
        </w:numPr>
        <w:autoSpaceDE w:val="0"/>
        <w:autoSpaceDN w:val="0"/>
        <w:adjustRightInd w:val="0"/>
        <w:spacing w:after="0" w:line="240" w:lineRule="auto"/>
        <w:rPr>
          <w:rFonts w:ascii="Arial" w:eastAsia="TimesNewRomanPSMT" w:hAnsi="Arial" w:cs="Arial"/>
          <w:color w:val="000000"/>
        </w:rPr>
      </w:pPr>
      <w:r w:rsidRPr="005E78E7">
        <w:rPr>
          <w:rFonts w:ascii="Arial" w:eastAsia="TimesNewRomanPSMT" w:hAnsi="Arial" w:cs="Arial"/>
          <w:color w:val="000000"/>
        </w:rPr>
        <w:t xml:space="preserve">utylizacja </w:t>
      </w:r>
    </w:p>
    <w:p w14:paraId="44874620" w14:textId="77777777" w:rsidR="005E78E7" w:rsidRPr="005E78E7" w:rsidRDefault="005E78E7" w:rsidP="005E78E7">
      <w:pPr>
        <w:pStyle w:val="Akapitzlist"/>
        <w:autoSpaceDE w:val="0"/>
        <w:autoSpaceDN w:val="0"/>
        <w:adjustRightInd w:val="0"/>
        <w:spacing w:after="0" w:line="240" w:lineRule="auto"/>
        <w:rPr>
          <w:rFonts w:ascii="Arial" w:eastAsia="TimesNewRomanPSMT" w:hAnsi="Arial" w:cs="Arial"/>
          <w:color w:val="000000"/>
        </w:rPr>
      </w:pPr>
    </w:p>
    <w:p w14:paraId="149A217B" w14:textId="77777777" w:rsidR="003B5724" w:rsidRPr="005E78E7"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5E78E7">
        <w:rPr>
          <w:rFonts w:ascii="Arial" w:eastAsia="TimesNewRomanPSMT" w:hAnsi="Arial" w:cs="Arial"/>
          <w:b/>
          <w:color w:val="000000"/>
          <w:sz w:val="24"/>
          <w:szCs w:val="24"/>
        </w:rPr>
        <w:t>Materiały.</w:t>
      </w:r>
    </w:p>
    <w:p w14:paraId="780315B7" w14:textId="77777777" w:rsidR="005E78E7" w:rsidRPr="005E78E7" w:rsidRDefault="005E78E7" w:rsidP="005E78E7">
      <w:pPr>
        <w:autoSpaceDE w:val="0"/>
        <w:autoSpaceDN w:val="0"/>
        <w:adjustRightInd w:val="0"/>
        <w:spacing w:after="0" w:line="240" w:lineRule="auto"/>
        <w:ind w:left="360"/>
        <w:rPr>
          <w:rFonts w:ascii="Arial" w:eastAsia="TimesNewRomanPSMT" w:hAnsi="Arial" w:cs="Arial"/>
          <w:b/>
          <w:color w:val="000000"/>
          <w:sz w:val="24"/>
          <w:szCs w:val="24"/>
        </w:rPr>
      </w:pPr>
    </w:p>
    <w:p w14:paraId="296509D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Nie dotyczy. </w:t>
      </w:r>
    </w:p>
    <w:p w14:paraId="24382AD8" w14:textId="77777777" w:rsidR="003B5724" w:rsidRPr="005E78E7"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5E78E7">
        <w:rPr>
          <w:rFonts w:ascii="Arial" w:eastAsia="TimesNewRomanPSMT" w:hAnsi="Arial" w:cs="Arial"/>
          <w:b/>
          <w:color w:val="000000"/>
          <w:sz w:val="24"/>
          <w:szCs w:val="24"/>
        </w:rPr>
        <w:t>Sprzęt.</w:t>
      </w:r>
    </w:p>
    <w:p w14:paraId="19D065DB" w14:textId="77777777" w:rsidR="005E78E7" w:rsidRPr="005E78E7" w:rsidRDefault="005E78E7" w:rsidP="005E78E7">
      <w:pPr>
        <w:pStyle w:val="Akapitzlist"/>
        <w:autoSpaceDE w:val="0"/>
        <w:autoSpaceDN w:val="0"/>
        <w:adjustRightInd w:val="0"/>
        <w:spacing w:after="0" w:line="240" w:lineRule="auto"/>
        <w:rPr>
          <w:rFonts w:ascii="Arial" w:eastAsia="TimesNewRomanPSMT" w:hAnsi="Arial" w:cs="Arial"/>
          <w:b/>
          <w:color w:val="000000"/>
          <w:sz w:val="24"/>
          <w:szCs w:val="24"/>
        </w:rPr>
      </w:pPr>
    </w:p>
    <w:p w14:paraId="6AE03DAD"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Załadunek ręczny do kontenerów lub bezpośrednio na środki transportu. </w:t>
      </w:r>
    </w:p>
    <w:p w14:paraId="37AAFBC0" w14:textId="77777777" w:rsidR="005E78E7" w:rsidRPr="003B5724" w:rsidRDefault="005E78E7" w:rsidP="003B5724">
      <w:pPr>
        <w:autoSpaceDE w:val="0"/>
        <w:autoSpaceDN w:val="0"/>
        <w:adjustRightInd w:val="0"/>
        <w:spacing w:after="0" w:line="240" w:lineRule="auto"/>
        <w:rPr>
          <w:rFonts w:ascii="Arial" w:eastAsia="TimesNewRomanPSMT" w:hAnsi="Arial" w:cs="Arial"/>
          <w:color w:val="000000"/>
        </w:rPr>
      </w:pPr>
    </w:p>
    <w:p w14:paraId="3588CFCA" w14:textId="77777777" w:rsidR="003B5724" w:rsidRPr="005E78E7"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5E78E7">
        <w:rPr>
          <w:rFonts w:ascii="Arial" w:eastAsia="TimesNewRomanPSMT" w:hAnsi="Arial" w:cs="Arial"/>
          <w:b/>
          <w:color w:val="000000"/>
          <w:sz w:val="24"/>
          <w:szCs w:val="24"/>
        </w:rPr>
        <w:t>Transport.</w:t>
      </w:r>
    </w:p>
    <w:p w14:paraId="5C984675" w14:textId="77777777" w:rsidR="005E78E7" w:rsidRPr="005E78E7" w:rsidRDefault="005E78E7" w:rsidP="005E78E7">
      <w:pPr>
        <w:pStyle w:val="Akapitzlist"/>
        <w:autoSpaceDE w:val="0"/>
        <w:autoSpaceDN w:val="0"/>
        <w:adjustRightInd w:val="0"/>
        <w:spacing w:after="0" w:line="240" w:lineRule="auto"/>
        <w:rPr>
          <w:rFonts w:ascii="Arial" w:eastAsia="TimesNewRomanPSMT" w:hAnsi="Arial" w:cs="Arial"/>
          <w:b/>
          <w:color w:val="000000"/>
          <w:sz w:val="24"/>
          <w:szCs w:val="24"/>
        </w:rPr>
      </w:pPr>
    </w:p>
    <w:p w14:paraId="58D3DAAF"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Samochody samowyładowcze przystosowane do przewozu gruzu. </w:t>
      </w:r>
    </w:p>
    <w:p w14:paraId="52793FCB" w14:textId="77777777" w:rsidR="005E78E7" w:rsidRPr="003B5724" w:rsidRDefault="005E78E7" w:rsidP="003B5724">
      <w:pPr>
        <w:autoSpaceDE w:val="0"/>
        <w:autoSpaceDN w:val="0"/>
        <w:adjustRightInd w:val="0"/>
        <w:spacing w:after="0" w:line="240" w:lineRule="auto"/>
        <w:rPr>
          <w:rFonts w:ascii="Arial" w:eastAsia="TimesNewRomanPSMT" w:hAnsi="Arial" w:cs="Arial"/>
          <w:color w:val="000000"/>
        </w:rPr>
      </w:pPr>
    </w:p>
    <w:p w14:paraId="10912EE2" w14:textId="77777777" w:rsidR="003B5724" w:rsidRPr="005E78E7"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5E78E7">
        <w:rPr>
          <w:rFonts w:ascii="Arial" w:eastAsia="TimesNewRomanPSMT" w:hAnsi="Arial" w:cs="Arial"/>
          <w:b/>
          <w:color w:val="000000"/>
          <w:sz w:val="24"/>
          <w:szCs w:val="24"/>
        </w:rPr>
        <w:t>Wykonanie robót.</w:t>
      </w:r>
    </w:p>
    <w:p w14:paraId="2CC0494D" w14:textId="77777777" w:rsidR="005E78E7" w:rsidRPr="005E78E7" w:rsidRDefault="005E78E7" w:rsidP="005E78E7">
      <w:pPr>
        <w:pStyle w:val="Akapitzlist"/>
        <w:autoSpaceDE w:val="0"/>
        <w:autoSpaceDN w:val="0"/>
        <w:adjustRightInd w:val="0"/>
        <w:spacing w:after="0" w:line="240" w:lineRule="auto"/>
        <w:rPr>
          <w:rFonts w:ascii="Arial" w:eastAsia="TimesNewRomanPSMT" w:hAnsi="Arial" w:cs="Arial"/>
          <w:b/>
          <w:color w:val="000000"/>
          <w:sz w:val="24"/>
          <w:szCs w:val="24"/>
        </w:rPr>
      </w:pPr>
    </w:p>
    <w:p w14:paraId="67C8E776"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Gruz wywieźć i przekazać do utylizacji. </w:t>
      </w:r>
    </w:p>
    <w:p w14:paraId="21648790" w14:textId="77777777" w:rsidR="003344C9" w:rsidRPr="003B5724" w:rsidRDefault="003344C9" w:rsidP="003B5724">
      <w:pPr>
        <w:autoSpaceDE w:val="0"/>
        <w:autoSpaceDN w:val="0"/>
        <w:adjustRightInd w:val="0"/>
        <w:spacing w:after="0" w:line="240" w:lineRule="auto"/>
        <w:rPr>
          <w:rFonts w:ascii="Arial" w:eastAsia="TimesNewRomanPSMT" w:hAnsi="Arial" w:cs="Arial"/>
          <w:color w:val="000000"/>
        </w:rPr>
      </w:pPr>
    </w:p>
    <w:p w14:paraId="28B17628" w14:textId="77777777" w:rsidR="003B5724" w:rsidRPr="005E78E7"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5E78E7">
        <w:rPr>
          <w:rFonts w:ascii="Arial" w:eastAsia="TimesNewRomanPSMT" w:hAnsi="Arial" w:cs="Arial"/>
          <w:b/>
          <w:color w:val="000000"/>
          <w:sz w:val="24"/>
          <w:szCs w:val="24"/>
        </w:rPr>
        <w:t>Kontrola jakości.</w:t>
      </w:r>
    </w:p>
    <w:p w14:paraId="3B0EA403" w14:textId="77777777" w:rsidR="005E78E7" w:rsidRPr="005E78E7" w:rsidRDefault="005E78E7" w:rsidP="005E78E7">
      <w:pPr>
        <w:pStyle w:val="Akapitzlist"/>
        <w:autoSpaceDE w:val="0"/>
        <w:autoSpaceDN w:val="0"/>
        <w:adjustRightInd w:val="0"/>
        <w:spacing w:after="0" w:line="240" w:lineRule="auto"/>
        <w:rPr>
          <w:rFonts w:ascii="Arial" w:eastAsia="TimesNewRomanPSMT" w:hAnsi="Arial" w:cs="Arial"/>
          <w:b/>
          <w:color w:val="000000"/>
          <w:sz w:val="24"/>
          <w:szCs w:val="24"/>
        </w:rPr>
      </w:pPr>
    </w:p>
    <w:p w14:paraId="3BB6EBD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Wykonawca powinien posiadać dokumenty potwierdzające zdanie lub sprzedaż gruzu.   </w:t>
      </w:r>
    </w:p>
    <w:p w14:paraId="73838940"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p>
    <w:p w14:paraId="183541C8" w14:textId="77777777" w:rsidR="003B5724" w:rsidRPr="003344C9"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3344C9">
        <w:rPr>
          <w:rFonts w:ascii="Arial" w:eastAsia="TimesNewRomanPSMT" w:hAnsi="Arial" w:cs="Arial"/>
          <w:b/>
          <w:color w:val="000000"/>
          <w:sz w:val="24"/>
          <w:szCs w:val="24"/>
        </w:rPr>
        <w:t>Obmiar robót.</w:t>
      </w:r>
    </w:p>
    <w:p w14:paraId="4E294DED" w14:textId="77777777" w:rsidR="003344C9" w:rsidRPr="003344C9" w:rsidRDefault="003344C9" w:rsidP="003344C9">
      <w:pPr>
        <w:pStyle w:val="Akapitzlist"/>
        <w:autoSpaceDE w:val="0"/>
        <w:autoSpaceDN w:val="0"/>
        <w:adjustRightInd w:val="0"/>
        <w:spacing w:after="0" w:line="240" w:lineRule="auto"/>
        <w:rPr>
          <w:rFonts w:ascii="Arial" w:eastAsia="TimesNewRomanPSMT" w:hAnsi="Arial" w:cs="Arial"/>
          <w:b/>
          <w:color w:val="000000"/>
          <w:sz w:val="24"/>
          <w:szCs w:val="24"/>
        </w:rPr>
      </w:pPr>
    </w:p>
    <w:p w14:paraId="219F66C0"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Jednostką obmiarową robót jest m3 oraz krotność przewozu. Ilość robót określa się na </w:t>
      </w:r>
    </w:p>
    <w:p w14:paraId="7B358B91"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podstawie Przedmiaru robót, z uwzględnieniem zmian zaaprobowanych przez Inżyniera </w:t>
      </w:r>
    </w:p>
    <w:p w14:paraId="5038463E"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i sprawdzonych w naturze. </w:t>
      </w:r>
    </w:p>
    <w:p w14:paraId="19EB8913" w14:textId="77777777" w:rsidR="003344C9" w:rsidRPr="003B5724" w:rsidRDefault="003344C9" w:rsidP="003B5724">
      <w:pPr>
        <w:autoSpaceDE w:val="0"/>
        <w:autoSpaceDN w:val="0"/>
        <w:adjustRightInd w:val="0"/>
        <w:spacing w:after="0" w:line="240" w:lineRule="auto"/>
        <w:rPr>
          <w:rFonts w:ascii="Arial" w:eastAsia="TimesNewRomanPSMT" w:hAnsi="Arial" w:cs="Arial"/>
          <w:color w:val="000000"/>
        </w:rPr>
      </w:pPr>
    </w:p>
    <w:p w14:paraId="7BF65B7D" w14:textId="77777777" w:rsidR="003B5724" w:rsidRPr="003344C9"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3344C9">
        <w:rPr>
          <w:rFonts w:ascii="Arial" w:eastAsia="TimesNewRomanPSMT" w:hAnsi="Arial" w:cs="Arial"/>
          <w:b/>
          <w:color w:val="000000"/>
          <w:sz w:val="24"/>
          <w:szCs w:val="24"/>
        </w:rPr>
        <w:t>Odbiór robót.</w:t>
      </w:r>
    </w:p>
    <w:p w14:paraId="3520D674" w14:textId="77777777" w:rsidR="003344C9" w:rsidRPr="003344C9" w:rsidRDefault="003344C9" w:rsidP="003344C9">
      <w:pPr>
        <w:pStyle w:val="Akapitzlist"/>
        <w:autoSpaceDE w:val="0"/>
        <w:autoSpaceDN w:val="0"/>
        <w:adjustRightInd w:val="0"/>
        <w:spacing w:after="0" w:line="240" w:lineRule="auto"/>
        <w:rPr>
          <w:rFonts w:ascii="Arial" w:eastAsia="TimesNewRomanPSMT" w:hAnsi="Arial" w:cs="Arial"/>
          <w:b/>
          <w:color w:val="000000"/>
          <w:sz w:val="24"/>
          <w:szCs w:val="24"/>
        </w:rPr>
      </w:pPr>
    </w:p>
    <w:p w14:paraId="47CFE659" w14:textId="77777777" w:rsidR="003344C9"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Wg ogó</w:t>
      </w:r>
      <w:r w:rsidR="003344C9">
        <w:rPr>
          <w:rFonts w:ascii="Arial" w:eastAsia="TimesNewRomanPSMT" w:hAnsi="Arial" w:cs="Arial"/>
          <w:color w:val="000000"/>
        </w:rPr>
        <w:t>lnych warunków zawartych w ST.</w:t>
      </w:r>
    </w:p>
    <w:p w14:paraId="0DC4C5B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50E2C298" w14:textId="77777777" w:rsidR="003B5724" w:rsidRPr="003344C9"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3344C9">
        <w:rPr>
          <w:rFonts w:ascii="Arial" w:eastAsia="TimesNewRomanPSMT" w:hAnsi="Arial" w:cs="Arial"/>
          <w:b/>
          <w:color w:val="000000"/>
          <w:sz w:val="24"/>
          <w:szCs w:val="24"/>
        </w:rPr>
        <w:t>Podstawa płatności.</w:t>
      </w:r>
    </w:p>
    <w:p w14:paraId="26502061" w14:textId="77777777" w:rsidR="003344C9" w:rsidRPr="003344C9" w:rsidRDefault="003344C9" w:rsidP="003344C9">
      <w:pPr>
        <w:pStyle w:val="Akapitzlist"/>
        <w:autoSpaceDE w:val="0"/>
        <w:autoSpaceDN w:val="0"/>
        <w:adjustRightInd w:val="0"/>
        <w:spacing w:after="0" w:line="240" w:lineRule="auto"/>
        <w:rPr>
          <w:rFonts w:ascii="Arial" w:eastAsia="TimesNewRomanPSMT" w:hAnsi="Arial" w:cs="Arial"/>
          <w:b/>
          <w:color w:val="000000"/>
          <w:sz w:val="24"/>
          <w:szCs w:val="24"/>
        </w:rPr>
      </w:pPr>
    </w:p>
    <w:p w14:paraId="6AF6F6F0"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Płaci się w jednostkach wg punktu 7 za wykonane roboty. </w:t>
      </w:r>
    </w:p>
    <w:p w14:paraId="1F6C3CE4"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668B94B" w14:textId="77777777" w:rsidR="003B5724" w:rsidRPr="003344C9" w:rsidRDefault="003B5724" w:rsidP="009B6684">
      <w:pPr>
        <w:pStyle w:val="Akapitzlist"/>
        <w:numPr>
          <w:ilvl w:val="0"/>
          <w:numId w:val="100"/>
        </w:numPr>
        <w:autoSpaceDE w:val="0"/>
        <w:autoSpaceDN w:val="0"/>
        <w:adjustRightInd w:val="0"/>
        <w:spacing w:after="0" w:line="240" w:lineRule="auto"/>
        <w:jc w:val="center"/>
        <w:rPr>
          <w:rFonts w:ascii="Arial" w:eastAsia="TimesNewRomanPSMT" w:hAnsi="Arial" w:cs="Arial"/>
          <w:b/>
          <w:color w:val="000000"/>
          <w:sz w:val="24"/>
          <w:szCs w:val="24"/>
        </w:rPr>
      </w:pPr>
      <w:r w:rsidRPr="003344C9">
        <w:rPr>
          <w:rFonts w:ascii="Arial" w:eastAsia="TimesNewRomanPSMT" w:hAnsi="Arial" w:cs="Arial"/>
          <w:b/>
          <w:color w:val="000000"/>
          <w:sz w:val="24"/>
          <w:szCs w:val="24"/>
        </w:rPr>
        <w:t>Przepisy związane.</w:t>
      </w:r>
    </w:p>
    <w:p w14:paraId="4A992A24" w14:textId="77777777" w:rsidR="003344C9" w:rsidRPr="003344C9" w:rsidRDefault="003344C9" w:rsidP="003344C9">
      <w:pPr>
        <w:pStyle w:val="Akapitzlist"/>
        <w:autoSpaceDE w:val="0"/>
        <w:autoSpaceDN w:val="0"/>
        <w:adjustRightInd w:val="0"/>
        <w:spacing w:after="0" w:line="240" w:lineRule="auto"/>
        <w:rPr>
          <w:rFonts w:ascii="Arial" w:eastAsia="TimesNewRomanPSMT" w:hAnsi="Arial" w:cs="Arial"/>
          <w:b/>
          <w:color w:val="000000"/>
          <w:sz w:val="24"/>
          <w:szCs w:val="24"/>
        </w:rPr>
      </w:pPr>
    </w:p>
    <w:p w14:paraId="70F2943F"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„Przepisy techniczno- budowlane dla praktyków”/ wydawnictwo Verlag Dashofer Warszawa 2006r./. </w:t>
      </w:r>
    </w:p>
    <w:p w14:paraId="252E27A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76B4FC2C"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83B2C82"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12728E8"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659102B"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1CE0AD3"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8822C40"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4E866CB"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2BC67E5"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0EA7044"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CE1C3C3"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C1FC843"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0A528391"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A8E0142"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54D30190"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DEFE12E"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69E82D2"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A0D7559"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15BC6F9"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8ED312C"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E84426B"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2F4F01D"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9AC8271"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A151733"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627B374"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2C1C3E43"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528D5101"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26963D7"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027E5BA"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5A4FA5E"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525D445"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74D3906"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89192D7"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3BB1F18"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2CA49F28"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27A874A"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1A4FFD7"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1F7D2C4"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B5D8630"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DF1C93C"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FC1EEEB"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5DF78B54"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CA90D2C"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C6B5441"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C8C4ACF"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D1EB127"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D7F09B9"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DA4CF0F"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56A8258D"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0BB5676B"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94D3B81"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32F09037"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51D96B57"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1CF7CEE3"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69C88B9E"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4DA10C3B"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365F197D"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79619305"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2F521304"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7AB03F04"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566E6FFE"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65CB40B5"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417E4D00"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255CCC66"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741A1EE5"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29204016" w14:textId="77777777" w:rsidR="003344C9" w:rsidRPr="009D02B6" w:rsidRDefault="009D02B6" w:rsidP="009D02B6">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11</w:t>
      </w:r>
      <w:r w:rsidR="004B55C9">
        <w:rPr>
          <w:rFonts w:ascii="Arial" w:eastAsia="TimesNewRomanPSMT" w:hAnsi="Arial" w:cs="Arial"/>
          <w:b/>
          <w:color w:val="000000"/>
          <w:sz w:val="32"/>
          <w:szCs w:val="32"/>
        </w:rPr>
        <w:t>.</w:t>
      </w:r>
    </w:p>
    <w:p w14:paraId="5547606F"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2E4B775D"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202EF9FD" w14:textId="77777777" w:rsidR="003344C9" w:rsidRDefault="003344C9" w:rsidP="003B5724">
      <w:pPr>
        <w:autoSpaceDE w:val="0"/>
        <w:autoSpaceDN w:val="0"/>
        <w:adjustRightInd w:val="0"/>
        <w:spacing w:after="0" w:line="240" w:lineRule="auto"/>
        <w:rPr>
          <w:rFonts w:ascii="Arial" w:eastAsia="TimesNewRomanPSMT" w:hAnsi="Arial" w:cs="Arial"/>
          <w:color w:val="000000"/>
        </w:rPr>
      </w:pPr>
    </w:p>
    <w:p w14:paraId="45391229" w14:textId="77777777" w:rsidR="00D215F9" w:rsidRDefault="003B5724" w:rsidP="009D02B6">
      <w:pPr>
        <w:autoSpaceDE w:val="0"/>
        <w:autoSpaceDN w:val="0"/>
        <w:adjustRightInd w:val="0"/>
        <w:spacing w:after="0" w:line="240" w:lineRule="auto"/>
        <w:jc w:val="center"/>
        <w:rPr>
          <w:rFonts w:ascii="Arial" w:eastAsia="TimesNewRomanPSMT" w:hAnsi="Arial" w:cs="Arial"/>
          <w:b/>
          <w:color w:val="000000"/>
          <w:sz w:val="32"/>
          <w:szCs w:val="32"/>
        </w:rPr>
      </w:pPr>
      <w:r w:rsidRPr="009D02B6">
        <w:rPr>
          <w:rFonts w:ascii="Arial" w:eastAsia="TimesNewRomanPSMT" w:hAnsi="Arial" w:cs="Arial"/>
          <w:b/>
          <w:color w:val="000000"/>
          <w:sz w:val="32"/>
          <w:szCs w:val="32"/>
        </w:rPr>
        <w:t>SZCZEGÓŁOWA SPECYFIKACJA TECHNICZNA</w:t>
      </w:r>
      <w:r w:rsidR="00D215F9">
        <w:rPr>
          <w:rFonts w:ascii="Arial" w:eastAsia="TimesNewRomanPSMT" w:hAnsi="Arial" w:cs="Arial"/>
          <w:b/>
          <w:color w:val="000000"/>
          <w:sz w:val="32"/>
          <w:szCs w:val="32"/>
        </w:rPr>
        <w:t xml:space="preserve">  </w:t>
      </w:r>
    </w:p>
    <w:p w14:paraId="397A9206" w14:textId="77777777" w:rsidR="003B5724" w:rsidRDefault="00D215F9" w:rsidP="009D02B6">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2E40D5EF" w14:textId="77777777" w:rsidR="00D215F9" w:rsidRDefault="00D215F9" w:rsidP="009D02B6">
      <w:pPr>
        <w:autoSpaceDE w:val="0"/>
        <w:autoSpaceDN w:val="0"/>
        <w:adjustRightInd w:val="0"/>
        <w:spacing w:after="0" w:line="240" w:lineRule="auto"/>
        <w:jc w:val="center"/>
        <w:rPr>
          <w:rFonts w:ascii="Arial" w:eastAsia="TimesNewRomanPSMT" w:hAnsi="Arial" w:cs="Arial"/>
          <w:b/>
          <w:color w:val="000000"/>
          <w:sz w:val="32"/>
          <w:szCs w:val="32"/>
        </w:rPr>
      </w:pPr>
    </w:p>
    <w:p w14:paraId="085BFEEE" w14:textId="77777777" w:rsidR="00D215F9" w:rsidRDefault="00D215F9" w:rsidP="009D02B6">
      <w:pPr>
        <w:autoSpaceDE w:val="0"/>
        <w:autoSpaceDN w:val="0"/>
        <w:adjustRightInd w:val="0"/>
        <w:spacing w:after="0" w:line="240" w:lineRule="auto"/>
        <w:jc w:val="center"/>
        <w:rPr>
          <w:rFonts w:ascii="Arial" w:eastAsia="TimesNewRomanPSMT" w:hAnsi="Arial" w:cs="Arial"/>
          <w:b/>
          <w:color w:val="000000"/>
          <w:sz w:val="32"/>
          <w:szCs w:val="32"/>
        </w:rPr>
      </w:pPr>
    </w:p>
    <w:p w14:paraId="4C4FA06A" w14:textId="77777777" w:rsidR="00D215F9" w:rsidRDefault="00D215F9" w:rsidP="009D02B6">
      <w:pPr>
        <w:autoSpaceDE w:val="0"/>
        <w:autoSpaceDN w:val="0"/>
        <w:adjustRightInd w:val="0"/>
        <w:spacing w:after="0" w:line="240" w:lineRule="auto"/>
        <w:jc w:val="center"/>
        <w:rPr>
          <w:rFonts w:ascii="Arial" w:eastAsia="TimesNewRomanPSMT" w:hAnsi="Arial" w:cs="Arial"/>
          <w:b/>
          <w:color w:val="000000"/>
          <w:sz w:val="32"/>
          <w:szCs w:val="32"/>
        </w:rPr>
      </w:pPr>
    </w:p>
    <w:p w14:paraId="25C9E5F1" w14:textId="77777777" w:rsidR="00D215F9" w:rsidRPr="009D02B6" w:rsidRDefault="00D215F9" w:rsidP="009D02B6">
      <w:pPr>
        <w:autoSpaceDE w:val="0"/>
        <w:autoSpaceDN w:val="0"/>
        <w:adjustRightInd w:val="0"/>
        <w:spacing w:after="0" w:line="240" w:lineRule="auto"/>
        <w:jc w:val="center"/>
        <w:rPr>
          <w:rFonts w:ascii="Arial" w:eastAsia="TimesNewRomanPSMT" w:hAnsi="Arial" w:cs="Arial"/>
          <w:b/>
          <w:color w:val="000000"/>
          <w:sz w:val="32"/>
          <w:szCs w:val="32"/>
        </w:rPr>
      </w:pPr>
    </w:p>
    <w:p w14:paraId="4D870373" w14:textId="77777777" w:rsidR="003B5724" w:rsidRDefault="003B5724" w:rsidP="00D215F9">
      <w:pPr>
        <w:autoSpaceDE w:val="0"/>
        <w:autoSpaceDN w:val="0"/>
        <w:adjustRightInd w:val="0"/>
        <w:spacing w:after="0" w:line="240" w:lineRule="auto"/>
        <w:jc w:val="center"/>
        <w:rPr>
          <w:rFonts w:ascii="Arial" w:eastAsia="TimesNewRomanPSMT" w:hAnsi="Arial" w:cs="Arial"/>
          <w:b/>
          <w:color w:val="000000"/>
          <w:sz w:val="32"/>
          <w:szCs w:val="32"/>
        </w:rPr>
      </w:pPr>
      <w:r w:rsidRPr="00D215F9">
        <w:rPr>
          <w:rFonts w:ascii="Arial" w:eastAsia="TimesNewRomanPSMT" w:hAnsi="Arial" w:cs="Arial"/>
          <w:b/>
          <w:color w:val="000000"/>
          <w:sz w:val="32"/>
          <w:szCs w:val="32"/>
        </w:rPr>
        <w:t>kod CPV 45324000-4</w:t>
      </w:r>
    </w:p>
    <w:p w14:paraId="4F9C35C2" w14:textId="77777777" w:rsidR="00D215F9" w:rsidRPr="00D215F9" w:rsidRDefault="00D215F9" w:rsidP="00D215F9">
      <w:pPr>
        <w:autoSpaceDE w:val="0"/>
        <w:autoSpaceDN w:val="0"/>
        <w:adjustRightInd w:val="0"/>
        <w:spacing w:after="0" w:line="240" w:lineRule="auto"/>
        <w:jc w:val="center"/>
        <w:rPr>
          <w:rFonts w:ascii="Arial" w:eastAsia="TimesNewRomanPSMT" w:hAnsi="Arial" w:cs="Arial"/>
          <w:b/>
          <w:color w:val="000000"/>
          <w:sz w:val="32"/>
          <w:szCs w:val="32"/>
        </w:rPr>
      </w:pPr>
    </w:p>
    <w:p w14:paraId="36C72B4B" w14:textId="77777777" w:rsidR="00D215F9" w:rsidRPr="00D215F9" w:rsidRDefault="00D215F9" w:rsidP="00D215F9">
      <w:pPr>
        <w:autoSpaceDE w:val="0"/>
        <w:autoSpaceDN w:val="0"/>
        <w:adjustRightInd w:val="0"/>
        <w:spacing w:after="0" w:line="240" w:lineRule="auto"/>
        <w:jc w:val="center"/>
        <w:rPr>
          <w:rFonts w:ascii="Arial" w:eastAsia="TimesNewRomanPSMT" w:hAnsi="Arial" w:cs="Arial"/>
          <w:b/>
          <w:color w:val="000000"/>
          <w:sz w:val="32"/>
          <w:szCs w:val="32"/>
        </w:rPr>
      </w:pPr>
      <w:r w:rsidRPr="00D215F9">
        <w:rPr>
          <w:rFonts w:ascii="Arial" w:eastAsia="TimesNewRomanPSMT" w:hAnsi="Arial" w:cs="Arial"/>
          <w:b/>
          <w:color w:val="000000"/>
          <w:sz w:val="32"/>
          <w:szCs w:val="32"/>
        </w:rPr>
        <w:t>TYNKOWANIE</w:t>
      </w:r>
    </w:p>
    <w:p w14:paraId="11D4B198"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27ADC36D"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502EF0B5"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33D52DDD"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144D5686"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75FD00FB"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061BA721"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6DE75FE6"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6056DC42"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7F4CCAC8"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400C4FB2"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335A2F04"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25CA6DA5"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61DD0777"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777446BB"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42CA605B"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68DF569A"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5B0A4017"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33498CA5"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27A56B10" w14:textId="77777777" w:rsidR="00B85BCC" w:rsidRDefault="00B85BCC" w:rsidP="003B5724">
      <w:pPr>
        <w:autoSpaceDE w:val="0"/>
        <w:autoSpaceDN w:val="0"/>
        <w:adjustRightInd w:val="0"/>
        <w:spacing w:after="0" w:line="240" w:lineRule="auto"/>
        <w:rPr>
          <w:rFonts w:ascii="Arial" w:eastAsia="TimesNewRomanPSMT" w:hAnsi="Arial" w:cs="Arial"/>
          <w:color w:val="000000"/>
        </w:rPr>
      </w:pPr>
    </w:p>
    <w:p w14:paraId="1009057B" w14:textId="77777777" w:rsidR="00B85BCC" w:rsidRDefault="00B85BCC" w:rsidP="003B5724">
      <w:pPr>
        <w:autoSpaceDE w:val="0"/>
        <w:autoSpaceDN w:val="0"/>
        <w:adjustRightInd w:val="0"/>
        <w:spacing w:after="0" w:line="240" w:lineRule="auto"/>
        <w:rPr>
          <w:rFonts w:ascii="Arial" w:eastAsia="TimesNewRomanPSMT" w:hAnsi="Arial" w:cs="Arial"/>
          <w:color w:val="000000"/>
        </w:rPr>
      </w:pPr>
    </w:p>
    <w:p w14:paraId="4523E9CB" w14:textId="77777777" w:rsidR="004B55C9" w:rsidRDefault="004B55C9" w:rsidP="003B5724">
      <w:pPr>
        <w:autoSpaceDE w:val="0"/>
        <w:autoSpaceDN w:val="0"/>
        <w:adjustRightInd w:val="0"/>
        <w:spacing w:after="0" w:line="240" w:lineRule="auto"/>
        <w:rPr>
          <w:rFonts w:ascii="Arial" w:eastAsia="TimesNewRomanPSMT" w:hAnsi="Arial" w:cs="Arial"/>
          <w:color w:val="000000"/>
        </w:rPr>
      </w:pPr>
    </w:p>
    <w:p w14:paraId="0DCCEDBC"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09C908BC" w14:textId="77777777" w:rsidR="00D215F9" w:rsidRDefault="00D215F9" w:rsidP="003B5724">
      <w:pPr>
        <w:autoSpaceDE w:val="0"/>
        <w:autoSpaceDN w:val="0"/>
        <w:adjustRightInd w:val="0"/>
        <w:spacing w:after="0" w:line="240" w:lineRule="auto"/>
        <w:rPr>
          <w:rFonts w:ascii="Arial" w:eastAsia="TimesNewRomanPSMT" w:hAnsi="Arial" w:cs="Arial"/>
          <w:color w:val="000000"/>
        </w:rPr>
      </w:pPr>
    </w:p>
    <w:p w14:paraId="0060DA0F" w14:textId="77777777" w:rsidR="003B5724" w:rsidRPr="00D215F9"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D215F9">
        <w:rPr>
          <w:rFonts w:ascii="Arial" w:eastAsia="TimesNewRomanPSMT" w:hAnsi="Arial" w:cs="Arial"/>
          <w:b/>
          <w:color w:val="000000"/>
          <w:sz w:val="24"/>
          <w:szCs w:val="24"/>
        </w:rPr>
        <w:t>Wstęp.</w:t>
      </w:r>
    </w:p>
    <w:p w14:paraId="1E9A290C" w14:textId="77777777" w:rsidR="00D215F9" w:rsidRPr="00D215F9" w:rsidRDefault="00D215F9" w:rsidP="00D215F9">
      <w:pPr>
        <w:pStyle w:val="Akapitzlist"/>
        <w:autoSpaceDE w:val="0"/>
        <w:autoSpaceDN w:val="0"/>
        <w:adjustRightInd w:val="0"/>
        <w:spacing w:after="0" w:line="240" w:lineRule="auto"/>
        <w:rPr>
          <w:rFonts w:ascii="Arial" w:eastAsia="TimesNewRomanPSMT" w:hAnsi="Arial" w:cs="Arial"/>
          <w:b/>
          <w:color w:val="000000"/>
          <w:sz w:val="24"/>
          <w:szCs w:val="24"/>
        </w:rPr>
      </w:pPr>
    </w:p>
    <w:p w14:paraId="1B2582A9" w14:textId="77777777" w:rsid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D215F9">
        <w:rPr>
          <w:rFonts w:ascii="Arial" w:eastAsia="TimesNewRomanPSMT" w:hAnsi="Arial" w:cs="Arial"/>
          <w:b/>
          <w:color w:val="000000"/>
          <w:sz w:val="24"/>
          <w:szCs w:val="24"/>
        </w:rPr>
        <w:t xml:space="preserve">1.1. Przedmiot SST. </w:t>
      </w:r>
    </w:p>
    <w:p w14:paraId="09125255" w14:textId="77777777" w:rsidR="00D215F9" w:rsidRPr="00D215F9" w:rsidRDefault="00D215F9" w:rsidP="003B5724">
      <w:pPr>
        <w:autoSpaceDE w:val="0"/>
        <w:autoSpaceDN w:val="0"/>
        <w:adjustRightInd w:val="0"/>
        <w:spacing w:after="0" w:line="240" w:lineRule="auto"/>
        <w:rPr>
          <w:rFonts w:ascii="Arial" w:eastAsia="TimesNewRomanPSMT" w:hAnsi="Arial" w:cs="Arial"/>
          <w:b/>
          <w:color w:val="000000"/>
          <w:sz w:val="24"/>
          <w:szCs w:val="24"/>
        </w:rPr>
      </w:pPr>
    </w:p>
    <w:p w14:paraId="1EED3E8E" w14:textId="77777777" w:rsidR="00D215F9"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Przedmiotem niniejszej szczegółowej specyfikacji technicznej są wymagania dotyczące wykonania</w:t>
      </w:r>
      <w:r w:rsidR="00D215F9">
        <w:rPr>
          <w:rFonts w:ascii="Arial" w:eastAsia="TimesNewRomanPSMT" w:hAnsi="Arial" w:cs="Arial"/>
          <w:color w:val="000000"/>
        </w:rPr>
        <w:t xml:space="preserve"> i odbioru tynków renowacyjnych w nawie, kaplicy północnej i przedsionku kruchty pod wieżą kościoła pw. Wniebowzięcia NMP w Sławnie.</w:t>
      </w:r>
    </w:p>
    <w:p w14:paraId="0E857F7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3278B73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D215F9">
        <w:rPr>
          <w:rFonts w:ascii="Arial" w:eastAsia="TimesNewRomanPSMT" w:hAnsi="Arial" w:cs="Arial"/>
          <w:b/>
          <w:color w:val="000000"/>
          <w:sz w:val="24"/>
          <w:szCs w:val="24"/>
        </w:rPr>
        <w:t>1.2. Zakres stosowania SST</w:t>
      </w:r>
      <w:r w:rsidRPr="003B5724">
        <w:rPr>
          <w:rFonts w:ascii="Arial" w:eastAsia="TimesNewRomanPSMT" w:hAnsi="Arial" w:cs="Arial"/>
          <w:color w:val="000000"/>
        </w:rPr>
        <w:t xml:space="preserve">. </w:t>
      </w:r>
    </w:p>
    <w:p w14:paraId="5C1902BB"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Szczegółowa specyfikacja techniczna jest stosowana jako dokument przetargowy i kontraktowy przy zlecaniu i realizacji robót wymienionych w pkt.1.1. </w:t>
      </w:r>
    </w:p>
    <w:p w14:paraId="468AACA8" w14:textId="77777777" w:rsidR="00D215F9" w:rsidRPr="003B5724" w:rsidRDefault="00D215F9" w:rsidP="003B5724">
      <w:pPr>
        <w:autoSpaceDE w:val="0"/>
        <w:autoSpaceDN w:val="0"/>
        <w:adjustRightInd w:val="0"/>
        <w:spacing w:after="0" w:line="240" w:lineRule="auto"/>
        <w:rPr>
          <w:rFonts w:ascii="Arial" w:eastAsia="TimesNewRomanPSMT" w:hAnsi="Arial" w:cs="Arial"/>
          <w:color w:val="000000"/>
        </w:rPr>
      </w:pPr>
    </w:p>
    <w:p w14:paraId="510E7203" w14:textId="77777777" w:rsidR="003B5724" w:rsidRPr="00D215F9"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D215F9">
        <w:rPr>
          <w:rFonts w:ascii="Arial" w:eastAsia="TimesNewRomanPSMT" w:hAnsi="Arial" w:cs="Arial"/>
          <w:b/>
          <w:color w:val="000000"/>
          <w:sz w:val="24"/>
          <w:szCs w:val="24"/>
        </w:rPr>
        <w:t xml:space="preserve">1.3. Zakres robót objętych SST. </w:t>
      </w:r>
    </w:p>
    <w:p w14:paraId="3238B3C8"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Roboty, których dotyczy specyfikacja, obejmują wszystkie czynności umożliwiające i mające na celu wykonanie tynkó</w:t>
      </w:r>
      <w:r w:rsidR="00D215F9">
        <w:rPr>
          <w:rFonts w:ascii="Arial" w:eastAsia="TimesNewRomanPSMT" w:hAnsi="Arial" w:cs="Arial"/>
          <w:color w:val="000000"/>
        </w:rPr>
        <w:t xml:space="preserve">w </w:t>
      </w:r>
      <w:r w:rsidRPr="003B5724">
        <w:rPr>
          <w:rFonts w:ascii="Arial" w:eastAsia="TimesNewRomanPSMT" w:hAnsi="Arial" w:cs="Arial"/>
          <w:color w:val="000000"/>
        </w:rPr>
        <w:t xml:space="preserve">wewnętrznych obiektu . </w:t>
      </w:r>
    </w:p>
    <w:p w14:paraId="4455DF91" w14:textId="77777777" w:rsidR="00D215F9" w:rsidRPr="003B5724" w:rsidRDefault="00D215F9" w:rsidP="003B5724">
      <w:pPr>
        <w:autoSpaceDE w:val="0"/>
        <w:autoSpaceDN w:val="0"/>
        <w:adjustRightInd w:val="0"/>
        <w:spacing w:after="0" w:line="240" w:lineRule="auto"/>
        <w:rPr>
          <w:rFonts w:ascii="Arial" w:eastAsia="TimesNewRomanPSMT" w:hAnsi="Arial" w:cs="Arial"/>
          <w:color w:val="000000"/>
        </w:rPr>
      </w:pPr>
    </w:p>
    <w:p w14:paraId="2D6E8456" w14:textId="77777777" w:rsidR="003B5724" w:rsidRPr="00D215F9"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D215F9">
        <w:rPr>
          <w:rFonts w:ascii="Arial" w:eastAsia="TimesNewRomanPSMT" w:hAnsi="Arial" w:cs="Arial"/>
          <w:b/>
          <w:color w:val="000000"/>
          <w:sz w:val="24"/>
          <w:szCs w:val="24"/>
        </w:rPr>
        <w:t xml:space="preserve">1.4. Określenia podstawowe. </w:t>
      </w:r>
    </w:p>
    <w:p w14:paraId="03D795BD"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Określenia podane w niniejszej SST są zgodne z obowiązującymi odpowiednimi normami. </w:t>
      </w:r>
    </w:p>
    <w:p w14:paraId="00981382" w14:textId="77777777" w:rsidR="00D215F9" w:rsidRPr="003B5724" w:rsidRDefault="00D215F9" w:rsidP="003B5724">
      <w:pPr>
        <w:autoSpaceDE w:val="0"/>
        <w:autoSpaceDN w:val="0"/>
        <w:adjustRightInd w:val="0"/>
        <w:spacing w:after="0" w:line="240" w:lineRule="auto"/>
        <w:rPr>
          <w:rFonts w:ascii="Arial" w:eastAsia="TimesNewRomanPSMT" w:hAnsi="Arial" w:cs="Arial"/>
          <w:color w:val="000000"/>
        </w:rPr>
      </w:pPr>
    </w:p>
    <w:p w14:paraId="65311D45" w14:textId="77777777" w:rsid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D215F9">
        <w:rPr>
          <w:rFonts w:ascii="Arial" w:eastAsia="TimesNewRomanPSMT" w:hAnsi="Arial" w:cs="Arial"/>
          <w:b/>
          <w:color w:val="000000"/>
          <w:sz w:val="24"/>
          <w:szCs w:val="24"/>
        </w:rPr>
        <w:t xml:space="preserve">1.5. Ogólne wymagania dotyczące robót. </w:t>
      </w:r>
    </w:p>
    <w:p w14:paraId="283CBF01" w14:textId="77777777" w:rsidR="00BE1BB1" w:rsidRDefault="00BE1BB1" w:rsidP="00BE1BB1">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Wykonawca robót jest odpowiedzialny za jakość i</w:t>
      </w:r>
      <w:r>
        <w:rPr>
          <w:rFonts w:ascii="Arial" w:eastAsia="TimesNewRomanPSMT" w:hAnsi="Arial" w:cs="Arial"/>
          <w:color w:val="000000"/>
        </w:rPr>
        <w:t xml:space="preserve">ch wykonania oraz za zgodność z </w:t>
      </w:r>
      <w:r w:rsidRPr="00B8687A">
        <w:rPr>
          <w:rFonts w:ascii="Arial" w:eastAsia="TimesNewRomanPSMT" w:hAnsi="Arial" w:cs="Arial"/>
          <w:color w:val="000000"/>
        </w:rPr>
        <w:t xml:space="preserve">dokumentacją projektową, specyfikacjami technicznymi i poleceniami Inspektora nadzoru. Ogólne wymagania dotyczące robót podano w ST „Wymagania ogólne”, pkt. 1.5. </w:t>
      </w:r>
    </w:p>
    <w:p w14:paraId="3D784DA0" w14:textId="77777777" w:rsidR="00BE1BB1" w:rsidRDefault="00BE1BB1" w:rsidP="00BE1BB1">
      <w:pPr>
        <w:autoSpaceDE w:val="0"/>
        <w:autoSpaceDN w:val="0"/>
        <w:adjustRightInd w:val="0"/>
        <w:spacing w:after="0" w:line="240" w:lineRule="auto"/>
        <w:rPr>
          <w:rFonts w:ascii="Arial" w:eastAsia="TimesNewRomanPSMT" w:hAnsi="Arial" w:cs="Arial"/>
          <w:color w:val="000000"/>
        </w:rPr>
      </w:pPr>
    </w:p>
    <w:p w14:paraId="4B46B8CF" w14:textId="77777777" w:rsidR="00BE1BB1" w:rsidRPr="00466BF9" w:rsidRDefault="00BE1BB1" w:rsidP="00BE1BB1">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732CB430" w14:textId="77777777" w:rsidR="00BE1BB1" w:rsidRPr="004B55C9" w:rsidRDefault="00BE1BB1" w:rsidP="004B55C9">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15099139" w14:textId="77777777" w:rsidR="00D215F9" w:rsidRPr="003B5724" w:rsidRDefault="00D215F9" w:rsidP="003B5724">
      <w:pPr>
        <w:autoSpaceDE w:val="0"/>
        <w:autoSpaceDN w:val="0"/>
        <w:adjustRightInd w:val="0"/>
        <w:spacing w:after="0" w:line="240" w:lineRule="auto"/>
        <w:rPr>
          <w:rFonts w:ascii="Arial" w:eastAsia="TimesNewRomanPSMT" w:hAnsi="Arial" w:cs="Arial"/>
          <w:color w:val="000000"/>
        </w:rPr>
      </w:pPr>
    </w:p>
    <w:p w14:paraId="2B14EDE2" w14:textId="77777777" w:rsidR="003B5724"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BE1BB1">
        <w:rPr>
          <w:rFonts w:ascii="Arial" w:eastAsia="TimesNewRomanPSMT" w:hAnsi="Arial" w:cs="Arial"/>
          <w:b/>
          <w:color w:val="000000"/>
          <w:sz w:val="24"/>
          <w:szCs w:val="24"/>
        </w:rPr>
        <w:t>Materiały.</w:t>
      </w:r>
    </w:p>
    <w:p w14:paraId="5CF6B717" w14:textId="77777777" w:rsidR="00E5092E" w:rsidRDefault="00E5092E" w:rsidP="00E5092E">
      <w:pPr>
        <w:autoSpaceDE w:val="0"/>
        <w:autoSpaceDN w:val="0"/>
        <w:adjustRightInd w:val="0"/>
        <w:spacing w:after="0" w:line="240" w:lineRule="auto"/>
        <w:rPr>
          <w:rFonts w:ascii="Arial" w:eastAsia="TimesNewRomanPSMT" w:hAnsi="Arial" w:cs="Arial"/>
          <w:b/>
          <w:color w:val="000000"/>
          <w:sz w:val="24"/>
          <w:szCs w:val="24"/>
        </w:rPr>
      </w:pPr>
    </w:p>
    <w:p w14:paraId="7FDACBD6"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07CAD2D2"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0B06825B"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13C39C27" w14:textId="77777777" w:rsidR="00E5092E" w:rsidRPr="00E5092E"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524A3565" w14:textId="77777777" w:rsidR="00BE1BB1" w:rsidRPr="00BE1BB1" w:rsidRDefault="00BE1BB1" w:rsidP="00BE1BB1">
      <w:pPr>
        <w:pStyle w:val="Akapitzlist"/>
        <w:autoSpaceDE w:val="0"/>
        <w:autoSpaceDN w:val="0"/>
        <w:adjustRightInd w:val="0"/>
        <w:spacing w:after="0" w:line="240" w:lineRule="auto"/>
        <w:rPr>
          <w:rFonts w:ascii="Arial" w:eastAsia="TimesNewRomanPSMT" w:hAnsi="Arial" w:cs="Arial"/>
          <w:b/>
          <w:color w:val="000000"/>
          <w:sz w:val="24"/>
          <w:szCs w:val="24"/>
        </w:rPr>
      </w:pPr>
    </w:p>
    <w:p w14:paraId="03EF4A7F"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2.1. Woda (PN-EN 1008:2004) </w:t>
      </w:r>
    </w:p>
    <w:p w14:paraId="0E09A5B5" w14:textId="77777777" w:rsidR="008C537D" w:rsidRDefault="008C537D"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Do przygotowania zapraw stosować można każdą wodę zdatną do picia, oraz wodę z rzeki </w:t>
      </w:r>
      <w:r>
        <w:rPr>
          <w:rFonts w:ascii="Arial" w:eastAsia="TimesNewRomanPSMT" w:hAnsi="Arial" w:cs="Arial"/>
          <w:color w:val="000000"/>
        </w:rPr>
        <w:t xml:space="preserve"> </w:t>
      </w:r>
    </w:p>
    <w:p w14:paraId="2326D3BE" w14:textId="77777777" w:rsidR="008C537D" w:rsidRDefault="008C537D"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lub jeziora.</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Niedozwolone jest użycie wód ściekowych, kanalizacyjnych bagiennych oraz </w:t>
      </w:r>
      <w:r>
        <w:rPr>
          <w:rFonts w:ascii="Arial" w:eastAsia="TimesNewRomanPSMT" w:hAnsi="Arial" w:cs="Arial"/>
          <w:color w:val="000000"/>
        </w:rPr>
        <w:t xml:space="preserve"> </w:t>
      </w:r>
    </w:p>
    <w:p w14:paraId="2395E256" w14:textId="77777777" w:rsidR="003B5724" w:rsidRPr="003B5724" w:rsidRDefault="008C537D"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wód zawierających tłuszcze organiczne, oleje i muł. </w:t>
      </w:r>
    </w:p>
    <w:p w14:paraId="4818CD91" w14:textId="77777777" w:rsidR="00BE1BB1" w:rsidRDefault="00BE1BB1" w:rsidP="003B5724">
      <w:pPr>
        <w:autoSpaceDE w:val="0"/>
        <w:autoSpaceDN w:val="0"/>
        <w:adjustRightInd w:val="0"/>
        <w:spacing w:after="0" w:line="240" w:lineRule="auto"/>
        <w:rPr>
          <w:rFonts w:ascii="Arial" w:eastAsia="TimesNewRomanPSMT" w:hAnsi="Arial" w:cs="Arial"/>
          <w:color w:val="000000"/>
        </w:rPr>
      </w:pPr>
    </w:p>
    <w:p w14:paraId="7A9302B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2.2. Piasek (PN-EN 13139:2003) </w:t>
      </w:r>
    </w:p>
    <w:p w14:paraId="74DC653F" w14:textId="77777777" w:rsidR="00BE1BB1" w:rsidRDefault="00BE1BB1" w:rsidP="003B5724">
      <w:pPr>
        <w:autoSpaceDE w:val="0"/>
        <w:autoSpaceDN w:val="0"/>
        <w:adjustRightInd w:val="0"/>
        <w:spacing w:after="0" w:line="240" w:lineRule="auto"/>
        <w:rPr>
          <w:rFonts w:ascii="Arial" w:eastAsia="TimesNewRomanPSMT" w:hAnsi="Arial" w:cs="Arial"/>
          <w:color w:val="000000"/>
        </w:rPr>
      </w:pPr>
    </w:p>
    <w:p w14:paraId="46250D69" w14:textId="77777777" w:rsidR="00BE1BB1"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2.2.1. Piasek powinien spełniać wymagania obowiązującej normy  przedmiotowe, a w </w:t>
      </w:r>
    </w:p>
    <w:p w14:paraId="168041CD" w14:textId="77777777" w:rsidR="003B5724" w:rsidRPr="003B5724"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szczególności: </w:t>
      </w:r>
    </w:p>
    <w:p w14:paraId="516901FB" w14:textId="77777777" w:rsidR="003B5724" w:rsidRPr="00BE1BB1" w:rsidRDefault="003B5724" w:rsidP="009B6684">
      <w:pPr>
        <w:pStyle w:val="Akapitzlist"/>
        <w:numPr>
          <w:ilvl w:val="0"/>
          <w:numId w:val="103"/>
        </w:numPr>
        <w:autoSpaceDE w:val="0"/>
        <w:autoSpaceDN w:val="0"/>
        <w:adjustRightInd w:val="0"/>
        <w:spacing w:after="0" w:line="240" w:lineRule="auto"/>
        <w:rPr>
          <w:rFonts w:ascii="Arial" w:eastAsia="TimesNewRomanPSMT" w:hAnsi="Arial" w:cs="Arial"/>
          <w:color w:val="000000"/>
        </w:rPr>
      </w:pPr>
      <w:r w:rsidRPr="00BE1BB1">
        <w:rPr>
          <w:rFonts w:ascii="Arial" w:eastAsia="TimesNewRomanPSMT" w:hAnsi="Arial" w:cs="Arial"/>
          <w:color w:val="000000"/>
        </w:rPr>
        <w:t xml:space="preserve">nie zawierać domieszek organicznych, </w:t>
      </w:r>
    </w:p>
    <w:p w14:paraId="447DCFFA" w14:textId="77777777" w:rsidR="003B5724" w:rsidRDefault="003B5724" w:rsidP="009B6684">
      <w:pPr>
        <w:pStyle w:val="Akapitzlist"/>
        <w:numPr>
          <w:ilvl w:val="0"/>
          <w:numId w:val="103"/>
        </w:numPr>
        <w:autoSpaceDE w:val="0"/>
        <w:autoSpaceDN w:val="0"/>
        <w:adjustRightInd w:val="0"/>
        <w:spacing w:after="0" w:line="240" w:lineRule="auto"/>
        <w:rPr>
          <w:rFonts w:ascii="Arial" w:eastAsia="TimesNewRomanPSMT" w:hAnsi="Arial" w:cs="Arial"/>
          <w:color w:val="000000"/>
        </w:rPr>
      </w:pPr>
      <w:r w:rsidRPr="00BE1BB1">
        <w:rPr>
          <w:rFonts w:ascii="Arial" w:eastAsia="TimesNewRomanPSMT" w:hAnsi="Arial" w:cs="Arial"/>
          <w:color w:val="000000"/>
        </w:rPr>
        <w:t xml:space="preserve">mieć frakcje różnych wymiarów, a mianowicie: piasek drobnoziarnisty 0,25-0,5 mm, piasek średnioziarnisty 0,5-1,0 mm, piasek gruboziarnisty 1,0-2,0 mm </w:t>
      </w:r>
    </w:p>
    <w:p w14:paraId="29A082D6" w14:textId="77777777" w:rsidR="00BE1BB1" w:rsidRPr="00BE1BB1" w:rsidRDefault="00BE1BB1" w:rsidP="00BE1BB1">
      <w:pPr>
        <w:pStyle w:val="Akapitzlist"/>
        <w:autoSpaceDE w:val="0"/>
        <w:autoSpaceDN w:val="0"/>
        <w:adjustRightInd w:val="0"/>
        <w:spacing w:after="0" w:line="240" w:lineRule="auto"/>
        <w:rPr>
          <w:rFonts w:ascii="Arial" w:eastAsia="TimesNewRomanPSMT" w:hAnsi="Arial" w:cs="Arial"/>
          <w:color w:val="000000"/>
        </w:rPr>
      </w:pPr>
    </w:p>
    <w:p w14:paraId="0DC81D7E" w14:textId="77777777" w:rsidR="00BE1BB1"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2.2.2. Do spodnich warstw tynku należy stosować piasek gruboziarnisty, do warstw wierzchnich - </w:t>
      </w:r>
      <w:r w:rsidR="00BE1BB1">
        <w:rPr>
          <w:rFonts w:ascii="Arial" w:eastAsia="TimesNewRomanPSMT" w:hAnsi="Arial" w:cs="Arial"/>
          <w:color w:val="000000"/>
        </w:rPr>
        <w:t xml:space="preserve"> </w:t>
      </w:r>
    </w:p>
    <w:p w14:paraId="512024C4" w14:textId="77777777" w:rsidR="00BE1BB1"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ś</w:t>
      </w:r>
      <w:r w:rsidR="003B5724" w:rsidRPr="003B5724">
        <w:rPr>
          <w:rFonts w:ascii="Arial" w:eastAsia="TimesNewRomanPSMT" w:hAnsi="Arial" w:cs="Arial"/>
          <w:color w:val="000000"/>
        </w:rPr>
        <w:t>rednioziarnisty</w:t>
      </w:r>
      <w:r>
        <w:rPr>
          <w:rFonts w:ascii="Arial" w:eastAsia="TimesNewRomanPSMT" w:hAnsi="Arial" w:cs="Arial"/>
          <w:color w:val="000000"/>
        </w:rPr>
        <w:t>.</w:t>
      </w:r>
    </w:p>
    <w:p w14:paraId="592F63AB"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0A0F899D" w14:textId="77777777" w:rsidR="00BE1BB1"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2.2.3. Do gładzi piasek powinien być drobnoziarnisty i przechodzić całkowicie przez sito o </w:t>
      </w:r>
    </w:p>
    <w:p w14:paraId="111F147E" w14:textId="77777777" w:rsidR="003B5724"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prześwicie 0,5 mm. </w:t>
      </w:r>
    </w:p>
    <w:p w14:paraId="7061F20C" w14:textId="77777777" w:rsidR="00BE1BB1" w:rsidRPr="003B5724" w:rsidRDefault="00BE1BB1" w:rsidP="003B5724">
      <w:pPr>
        <w:autoSpaceDE w:val="0"/>
        <w:autoSpaceDN w:val="0"/>
        <w:adjustRightInd w:val="0"/>
        <w:spacing w:after="0" w:line="240" w:lineRule="auto"/>
        <w:rPr>
          <w:rFonts w:ascii="Arial" w:eastAsia="TimesNewRomanPSMT" w:hAnsi="Arial" w:cs="Arial"/>
          <w:color w:val="000000"/>
        </w:rPr>
      </w:pPr>
    </w:p>
    <w:p w14:paraId="788FB31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2.3. Zaprawy budowlane cementowo-wapienne </w:t>
      </w:r>
    </w:p>
    <w:p w14:paraId="3BD74A0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2.3.1. Marka i skład zaprawy powinny być zgodne z wymaganiami normy państwowej. </w:t>
      </w:r>
    </w:p>
    <w:p w14:paraId="4D3F0CE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2.3.2. Przygotowanie zapraw do robót murowych powinno być wykonywane mechanicznie. </w:t>
      </w:r>
    </w:p>
    <w:p w14:paraId="06DF2CDA" w14:textId="77777777" w:rsidR="00BE1BB1"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2.3.3. Zaprawę należy przygotować w takiej ilości, aby mogła być wbudowana możliwie wcześnie </w:t>
      </w:r>
      <w:r w:rsidR="00BE1BB1">
        <w:rPr>
          <w:rFonts w:ascii="Arial" w:eastAsia="TimesNewRomanPSMT" w:hAnsi="Arial" w:cs="Arial"/>
          <w:color w:val="000000"/>
        </w:rPr>
        <w:t xml:space="preserve"> </w:t>
      </w:r>
    </w:p>
    <w:p w14:paraId="3AC85161" w14:textId="77777777" w:rsidR="003B5724" w:rsidRPr="003B5724"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po jej przygotowaniu tj. ok. 3 godzin. </w:t>
      </w:r>
    </w:p>
    <w:p w14:paraId="31E6DA3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2.3.4. Do zapraw tynkarskich należy stosować piasek rzeczny lub kopalniany. </w:t>
      </w:r>
    </w:p>
    <w:p w14:paraId="004D6F7C" w14:textId="77777777" w:rsidR="00BE1BB1"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2.3.5. Do zapraw cementowo-wapiennych należy stosować cement portlandzki z dodatkiem żużla</w:t>
      </w:r>
    </w:p>
    <w:p w14:paraId="35BA87D1" w14:textId="77777777" w:rsidR="00BE1BB1"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 </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lub popiołów lotnych 25 i 35 oraz cement hutniczy 25 pod warunkiem, że temperatura </w:t>
      </w:r>
    </w:p>
    <w:p w14:paraId="4FF9375D" w14:textId="77777777" w:rsidR="003B5724" w:rsidRPr="003B5724"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otoczenia w ciągu 7 dni od chwili zużycia zaprawy nie będzie niższa niż +5°C. </w:t>
      </w:r>
    </w:p>
    <w:p w14:paraId="26CDDC3A" w14:textId="77777777" w:rsidR="00BE1BB1"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2.3.6. Do zapraw cementowo-wapiennych należy stosować wapno sucho gaszone lub gaszone w </w:t>
      </w:r>
      <w:r w:rsidR="00BE1BB1">
        <w:rPr>
          <w:rFonts w:ascii="Arial" w:eastAsia="TimesNewRomanPSMT" w:hAnsi="Arial" w:cs="Arial"/>
          <w:color w:val="000000"/>
        </w:rPr>
        <w:t xml:space="preserve"> </w:t>
      </w:r>
    </w:p>
    <w:p w14:paraId="4286770F" w14:textId="77777777" w:rsidR="00BE1BB1"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postaci c</w:t>
      </w:r>
      <w:r>
        <w:rPr>
          <w:rFonts w:ascii="Arial" w:eastAsia="TimesNewRomanPSMT" w:hAnsi="Arial" w:cs="Arial"/>
          <w:color w:val="000000"/>
        </w:rPr>
        <w:t xml:space="preserve">iasta wapiennego otrzymanego z </w:t>
      </w:r>
      <w:r w:rsidR="003B5724" w:rsidRPr="003B5724">
        <w:rPr>
          <w:rFonts w:ascii="Arial" w:eastAsia="TimesNewRomanPSMT" w:hAnsi="Arial" w:cs="Arial"/>
          <w:color w:val="000000"/>
        </w:rPr>
        <w:t xml:space="preserve">wapna niegaszonego, które powinno tworzyć </w:t>
      </w:r>
      <w:r>
        <w:rPr>
          <w:rFonts w:ascii="Arial" w:eastAsia="TimesNewRomanPSMT" w:hAnsi="Arial" w:cs="Arial"/>
          <w:color w:val="000000"/>
        </w:rPr>
        <w:t xml:space="preserve"> </w:t>
      </w:r>
    </w:p>
    <w:p w14:paraId="3B925A0F" w14:textId="77777777" w:rsidR="003B5724" w:rsidRPr="003B5724"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jednolitą i jednobarwną masę, bez grudek niegaszonego wapna i zanieczyszczeń obcych. </w:t>
      </w:r>
    </w:p>
    <w:p w14:paraId="7895C298" w14:textId="77777777" w:rsidR="00BE1BB1"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Skład objętościowy zapraw należy dobierać doświadczalnie, w zależności od wymaganej </w:t>
      </w:r>
      <w:r>
        <w:rPr>
          <w:rFonts w:ascii="Arial" w:eastAsia="TimesNewRomanPSMT" w:hAnsi="Arial" w:cs="Arial"/>
          <w:color w:val="000000"/>
        </w:rPr>
        <w:t xml:space="preserve"> </w:t>
      </w:r>
    </w:p>
    <w:p w14:paraId="2457368F" w14:textId="77777777" w:rsidR="003B5724" w:rsidRDefault="00BE1BB1"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marki zaprawy oraz rodzaju cementu i wapna. </w:t>
      </w:r>
    </w:p>
    <w:p w14:paraId="40D4D0CF" w14:textId="77777777" w:rsidR="00BE1BB1" w:rsidRPr="003B5724" w:rsidRDefault="00BE1BB1" w:rsidP="003B5724">
      <w:pPr>
        <w:autoSpaceDE w:val="0"/>
        <w:autoSpaceDN w:val="0"/>
        <w:adjustRightInd w:val="0"/>
        <w:spacing w:after="0" w:line="240" w:lineRule="auto"/>
        <w:rPr>
          <w:rFonts w:ascii="Arial" w:eastAsia="TimesNewRomanPSMT" w:hAnsi="Arial" w:cs="Arial"/>
          <w:color w:val="000000"/>
        </w:rPr>
      </w:pPr>
    </w:p>
    <w:p w14:paraId="3F5B6C4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2.4. Wapno budowlane Trasskalk. </w:t>
      </w:r>
    </w:p>
    <w:p w14:paraId="3155491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Gotowa trassowo-wapienna spoina do zabytkowej cegły i kamienia. </w:t>
      </w:r>
      <w:r w:rsidR="00BE1BB1">
        <w:rPr>
          <w:rFonts w:ascii="Arial" w:eastAsia="TimesNewRomanPSMT" w:hAnsi="Arial" w:cs="Arial"/>
          <w:color w:val="000000"/>
        </w:rPr>
        <w:t xml:space="preserve">Trass-Kalk </w:t>
      </w:r>
      <w:r w:rsidRPr="003B5724">
        <w:rPr>
          <w:rFonts w:ascii="Arial" w:eastAsia="TimesNewRomanPSMT" w:hAnsi="Arial" w:cs="Arial"/>
          <w:color w:val="000000"/>
        </w:rPr>
        <w:t>Fugensaniermörtel jest suchą zaprawą wyprodukowaną przy użyciu wysoko</w:t>
      </w:r>
      <w:r w:rsidR="00BE1BB1">
        <w:rPr>
          <w:rFonts w:ascii="Arial" w:eastAsia="TimesNewRomanPSMT" w:hAnsi="Arial" w:cs="Arial"/>
          <w:color w:val="000000"/>
        </w:rPr>
        <w:t xml:space="preserve"> </w:t>
      </w:r>
      <w:r w:rsidRPr="003B5724">
        <w:rPr>
          <w:rFonts w:ascii="Arial" w:eastAsia="TimesNewRomanPSMT" w:hAnsi="Arial" w:cs="Arial"/>
          <w:color w:val="000000"/>
        </w:rPr>
        <w:t>hydrualicznego wapna Trass-Kalk wg PN-B-30020-HL-5 oraz wyszukanych piasków o granulacji 0-2 mm. Na życzenie produkt może być przygotowany z uwzględnieniem wymogów obiektu (zmiana barwy, frakcji kruszyw, hydrofobizacja w masie). Zaprawa jest zgodna z Polską Normą PN-90/B-</w:t>
      </w:r>
    </w:p>
    <w:p w14:paraId="2FE1CFC6"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14501 i odpowiada jej wymaganiom dla marki cw M4. </w:t>
      </w:r>
    </w:p>
    <w:p w14:paraId="04EC9F4C"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Trass-Kalk-Fugensaniermörtel służy do renowacji spoin murów licowych np. z kamienia </w:t>
      </w:r>
    </w:p>
    <w:p w14:paraId="04A7DB3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naturalnego i cegły, do wewnątrz i na zewnątrz. Zaprawa jest specjalnie opracowana pod względem własności i składu do słabszych, zabytkowych podłoży.  </w:t>
      </w:r>
    </w:p>
    <w:p w14:paraId="36916DBA"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Dzięki temu po wyspoinowaniu nie zmieniają się cechy kapilarne i wytrzymałościowe </w:t>
      </w:r>
    </w:p>
    <w:p w14:paraId="042B3A83"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muru. Ponadto dodatek trassu reńskiego do Trass-Kalk-Fugensaniermörtel znacznie </w:t>
      </w:r>
    </w:p>
    <w:p w14:paraId="09706113"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zmniejsza ryzyko powstawania zabieleń i wykwitów wapiennych. </w:t>
      </w:r>
    </w:p>
    <w:p w14:paraId="3748D33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Trass-Kalk-Fugensaniermörtel można opracowywać ręcznie lub przy użyciu specjalnych </w:t>
      </w:r>
    </w:p>
    <w:p w14:paraId="7FDAEEF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maszyn. Należy pamiętać aby głębokość fugi odpowiadała dwukrotnej jej szerokości nie </w:t>
      </w:r>
    </w:p>
    <w:p w14:paraId="0D0E76B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mniej jednak niż 2 cm. Przy spoinach głębszych niż 2 cm, nakładać w dwóch lub więcej </w:t>
      </w:r>
    </w:p>
    <w:p w14:paraId="7EECFD0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warstwach. Czas wysychania spodniej warstwy1dzień na1mm spoiny . Zaprawa do </w:t>
      </w:r>
    </w:p>
    <w:p w14:paraId="64B4F33A"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spoinowania powinna mieć konsystencję półsuchą. Nie spoinować w temperaturze </w:t>
      </w:r>
    </w:p>
    <w:p w14:paraId="0CE3DCB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poniżej +5°C. </w:t>
      </w:r>
    </w:p>
    <w:p w14:paraId="1C9696B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Ściany boczne spoinowanego muru muszą być wolne od mrozu, kurzu i wolnych resztek </w:t>
      </w:r>
    </w:p>
    <w:p w14:paraId="581FF21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zaprawy. Podłoże musi być dobrze zwilżone przed fugowaniem; należy zwrócić uwage na różnice w nasiąkliwości składników muru; niewystarczające przygotowanie może spowodować złą przyczepność zaprawy; np. granit mający niską nasiąkliwość może być ułożony na zaprawie o dużej nasiąkliwości, zaprawa ta źle zwilżona, wyciągnie wilgoć z zarobionej fugi. </w:t>
      </w:r>
    </w:p>
    <w:p w14:paraId="5C967A5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Poza czystą wodą nie wolno dodawać do Trass-Kalk-Fugensaniermörtel jakichkolwiek </w:t>
      </w:r>
    </w:p>
    <w:p w14:paraId="13E0920F"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innych substancji, zaprawa wiąże dłużej, dlatego chronić świeżą siatkę spoin przed zbyt </w:t>
      </w:r>
    </w:p>
    <w:p w14:paraId="2950083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szybkim wyschnięciem i złymi warunkami atmosferycznymi przez co najmniej kilka dni. </w:t>
      </w:r>
    </w:p>
    <w:p w14:paraId="7E58EE3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Zależnie od warunków temperatury i wilgotności powietrza. </w:t>
      </w:r>
    </w:p>
    <w:p w14:paraId="34B8917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 30 kg worka Trass-Kalk-Fugensaniermörtel uzyskuje się z około 20 litrów zaprawy </w:t>
      </w:r>
    </w:p>
    <w:p w14:paraId="27B0A2D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zależnie od konsystencji zaprawy i granulacji kruszywa. </w:t>
      </w:r>
    </w:p>
    <w:p w14:paraId="3E642FE8"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1 tona = 600-650 litrów objętości na mokro. </w:t>
      </w:r>
    </w:p>
    <w:p w14:paraId="248E9F4A"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Trass-Kalk-Fugensaniermörtel chronić przed wilgocią i przechowywać w suchym </w:t>
      </w:r>
    </w:p>
    <w:p w14:paraId="0E81A2B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miejscu, możliwie na paletach. </w:t>
      </w:r>
    </w:p>
    <w:p w14:paraId="1E4C0F3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Reaguje z wilgocią, woda silnie zasadowa, dlatego chronić skórę i oczy. Przy kontakcie </w:t>
      </w:r>
    </w:p>
    <w:p w14:paraId="66F158F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ze skórą dokładnie przepłukać wodą, po dostaniu się do oczu dodatkowo skonsultować </w:t>
      </w:r>
    </w:p>
    <w:p w14:paraId="53EE282F"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się z lekarzem. </w:t>
      </w:r>
    </w:p>
    <w:p w14:paraId="72887EF8"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Producent : tubag Trass Vertrieb GmbH &amp; Co. KG </w:t>
      </w:r>
    </w:p>
    <w:p w14:paraId="797BDF8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203A825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2.5 Obrzutka pod tynki renowacyjne. Zaprawa tynkarska StoMurisol VS </w:t>
      </w:r>
    </w:p>
    <w:p w14:paraId="7FA68CFB"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p>
    <w:p w14:paraId="337B696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Jako powłoka gruntująca na nośne stare powłoki oraz jako środek wzmacniający stare, </w:t>
      </w:r>
    </w:p>
    <w:p w14:paraId="20885856"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osypujące się powierzchniowo podłoża (tynki, cegła, itp.) </w:t>
      </w:r>
    </w:p>
    <w:p w14:paraId="29B197A3"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Nie stosować na wilgotnych i zabrudzonych podłożach. </w:t>
      </w:r>
    </w:p>
    <w:p w14:paraId="1D130B21"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Nie stosować w systemach ociepleniowych z płytami styropianowymi, na tynkach </w:t>
      </w:r>
    </w:p>
    <w:p w14:paraId="7E9EAC5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ciepłochronnych z dodatkiem granulatu styropianowego oraz na organicznie wiążących </w:t>
      </w:r>
    </w:p>
    <w:p w14:paraId="28460D53"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tynkach i farbach. </w:t>
      </w:r>
    </w:p>
    <w:p w14:paraId="2279F7E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Podłoże musi być trwałe, czyste, suche i nośne oraz wolne od zgorzelin, wykwitów i </w:t>
      </w:r>
      <w:r w:rsidR="008C537D">
        <w:rPr>
          <w:rFonts w:ascii="Arial" w:eastAsia="TimesNewRomanPSMT" w:hAnsi="Arial" w:cs="Arial"/>
          <w:color w:val="000000"/>
        </w:rPr>
        <w:t xml:space="preserve"> </w:t>
      </w:r>
      <w:r w:rsidRPr="003B5724">
        <w:rPr>
          <w:rFonts w:ascii="Arial" w:eastAsia="TimesNewRomanPSMT" w:hAnsi="Arial" w:cs="Arial"/>
          <w:color w:val="000000"/>
        </w:rPr>
        <w:t xml:space="preserve">powłok antyadhezyjnych. </w:t>
      </w:r>
    </w:p>
    <w:p w14:paraId="3C282F16"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Przygotowanie podłoża Środki gruntujące oraz ich rozcieńczalniki muszą być dopasowane do danego podłoża. </w:t>
      </w:r>
    </w:p>
    <w:p w14:paraId="6CA3347C"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Nie mogą tworzyć błyszczącej powłoki na powierzchni podłoża. </w:t>
      </w:r>
    </w:p>
    <w:p w14:paraId="4C215C8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Temperatura obróbki Minimalna temperatura obróbki i podłoża +5°C </w:t>
      </w:r>
    </w:p>
    <w:p w14:paraId="36E86F7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Układ warstw Na mocno chłonnych podłożach zalecane jest wielokrotne nanoszenie „mokre na </w:t>
      </w:r>
    </w:p>
    <w:p w14:paraId="0E089401"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mokre”. </w:t>
      </w:r>
    </w:p>
    <w:p w14:paraId="7A229C30"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p>
    <w:p w14:paraId="1CCED5A0" w14:textId="77777777" w:rsidR="003B5724" w:rsidRPr="003B5724" w:rsidRDefault="00AA7753"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2.6 </w:t>
      </w:r>
      <w:r w:rsidR="003B5724" w:rsidRPr="003B5724">
        <w:rPr>
          <w:rFonts w:ascii="Arial" w:eastAsia="TimesNewRomanPSMT" w:hAnsi="Arial" w:cs="Arial"/>
          <w:color w:val="000000"/>
        </w:rPr>
        <w:t xml:space="preserve"> Sucha zaprawa do mieszania z wodą Sanierhaftputz SHG 0,30 </w:t>
      </w:r>
    </w:p>
    <w:p w14:paraId="45E61C16" w14:textId="77777777" w:rsidR="00AA7753"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Stosować według zaleceń producenta .</w:t>
      </w:r>
    </w:p>
    <w:p w14:paraId="27D0645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00A62A1D" w14:textId="77777777" w:rsidR="003B5724" w:rsidRPr="0067799E"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67799E">
        <w:rPr>
          <w:rFonts w:ascii="Arial" w:eastAsia="TimesNewRomanPSMT" w:hAnsi="Arial" w:cs="Arial"/>
          <w:b/>
          <w:color w:val="000000"/>
          <w:sz w:val="24"/>
          <w:szCs w:val="24"/>
        </w:rPr>
        <w:t>Sprzęt.</w:t>
      </w:r>
    </w:p>
    <w:p w14:paraId="01AA391C"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b/>
          <w:color w:val="000000"/>
          <w:sz w:val="24"/>
          <w:szCs w:val="24"/>
        </w:rPr>
      </w:pPr>
    </w:p>
    <w:p w14:paraId="7A5D9ED7"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Roboty można wykonać przy użyciu dowolnego typu sprzętu. </w:t>
      </w:r>
    </w:p>
    <w:p w14:paraId="74A3A83B" w14:textId="77777777" w:rsidR="0067799E" w:rsidRPr="003B5724" w:rsidRDefault="0067799E" w:rsidP="003B5724">
      <w:pPr>
        <w:autoSpaceDE w:val="0"/>
        <w:autoSpaceDN w:val="0"/>
        <w:adjustRightInd w:val="0"/>
        <w:spacing w:after="0" w:line="240" w:lineRule="auto"/>
        <w:rPr>
          <w:rFonts w:ascii="Arial" w:eastAsia="TimesNewRomanPSMT" w:hAnsi="Arial" w:cs="Arial"/>
          <w:color w:val="000000"/>
        </w:rPr>
      </w:pPr>
    </w:p>
    <w:p w14:paraId="4579D658" w14:textId="77777777" w:rsidR="003B5724" w:rsidRPr="0067799E"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67799E">
        <w:rPr>
          <w:rFonts w:ascii="Arial" w:eastAsia="TimesNewRomanPSMT" w:hAnsi="Arial" w:cs="Arial"/>
          <w:b/>
          <w:color w:val="000000"/>
          <w:sz w:val="24"/>
          <w:szCs w:val="24"/>
        </w:rPr>
        <w:t>Transport.</w:t>
      </w:r>
    </w:p>
    <w:p w14:paraId="6E20D1FF"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b/>
          <w:color w:val="000000"/>
          <w:sz w:val="24"/>
          <w:szCs w:val="24"/>
        </w:rPr>
      </w:pPr>
    </w:p>
    <w:p w14:paraId="7C251048"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Materiały i elementy mogą być przewożone dowolnymi środkami transportu. </w:t>
      </w:r>
    </w:p>
    <w:p w14:paraId="34EE82AF"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Podczas transportu materiały powinny być zabezpieczone przed uszkodzeniami lub utratą stateczności. </w:t>
      </w:r>
    </w:p>
    <w:p w14:paraId="3D183609" w14:textId="77777777" w:rsidR="0067799E" w:rsidRDefault="0067799E" w:rsidP="003B5724">
      <w:pPr>
        <w:autoSpaceDE w:val="0"/>
        <w:autoSpaceDN w:val="0"/>
        <w:adjustRightInd w:val="0"/>
        <w:spacing w:after="0" w:line="240" w:lineRule="auto"/>
        <w:rPr>
          <w:rFonts w:ascii="Arial" w:eastAsia="TimesNewRomanPSMT" w:hAnsi="Arial" w:cs="Arial"/>
          <w:color w:val="000000"/>
        </w:rPr>
      </w:pPr>
    </w:p>
    <w:p w14:paraId="64DDD587" w14:textId="77777777" w:rsidR="003B5724" w:rsidRPr="0067799E"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color w:val="000000"/>
        </w:rPr>
      </w:pPr>
      <w:r w:rsidRPr="0067799E">
        <w:rPr>
          <w:rFonts w:ascii="Arial" w:eastAsia="TimesNewRomanPSMT" w:hAnsi="Arial" w:cs="Arial"/>
          <w:b/>
          <w:color w:val="000000"/>
          <w:sz w:val="24"/>
          <w:szCs w:val="24"/>
        </w:rPr>
        <w:t>Wykonanie robót</w:t>
      </w:r>
      <w:r w:rsidRPr="0067799E">
        <w:rPr>
          <w:rFonts w:ascii="Arial" w:eastAsia="TimesNewRomanPSMT" w:hAnsi="Arial" w:cs="Arial"/>
          <w:color w:val="000000"/>
        </w:rPr>
        <w:t>.</w:t>
      </w:r>
    </w:p>
    <w:p w14:paraId="2D558937"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color w:val="000000"/>
        </w:rPr>
      </w:pPr>
    </w:p>
    <w:p w14:paraId="457DCF68"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67799E">
        <w:rPr>
          <w:rFonts w:ascii="Arial" w:eastAsia="TimesNewRomanPSMT" w:hAnsi="Arial" w:cs="Arial"/>
          <w:b/>
          <w:color w:val="000000"/>
          <w:sz w:val="24"/>
          <w:szCs w:val="24"/>
        </w:rPr>
        <w:t>5.1. Ogólne zasady wykonywania tynków</w:t>
      </w:r>
      <w:r w:rsidRPr="003B5724">
        <w:rPr>
          <w:rFonts w:ascii="Arial" w:eastAsia="TimesNewRomanPSMT" w:hAnsi="Arial" w:cs="Arial"/>
          <w:color w:val="000000"/>
        </w:rPr>
        <w:t xml:space="preserve">. </w:t>
      </w:r>
    </w:p>
    <w:p w14:paraId="068AAD1D"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a) Przed przystąpieniem do wykonywania robót tynkowych powinny być zakończone wszystkie </w:t>
      </w:r>
      <w:r w:rsidR="0067799E">
        <w:rPr>
          <w:rFonts w:ascii="Arial" w:eastAsia="TimesNewRomanPSMT" w:hAnsi="Arial" w:cs="Arial"/>
          <w:color w:val="000000"/>
        </w:rPr>
        <w:t xml:space="preserve"> </w:t>
      </w:r>
    </w:p>
    <w:p w14:paraId="111FED55"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roboty stanu surowego, roboty instalacyjne podtynkowe, zamurowane przebicia i bruzdy, </w:t>
      </w:r>
      <w:r>
        <w:rPr>
          <w:rFonts w:ascii="Arial" w:eastAsia="TimesNewRomanPSMT" w:hAnsi="Arial" w:cs="Arial"/>
          <w:color w:val="000000"/>
        </w:rPr>
        <w:t xml:space="preserve"> </w:t>
      </w:r>
    </w:p>
    <w:p w14:paraId="10E08769"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osadzone ościeżnice drzwiowe i okienne. </w:t>
      </w:r>
    </w:p>
    <w:p w14:paraId="10B77D19"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b) Zaleca się przystąpienie do wykonywania tynków po okresie osiadania i skurczów murów tj. po </w:t>
      </w:r>
      <w:r w:rsidR="0067799E">
        <w:rPr>
          <w:rFonts w:ascii="Arial" w:eastAsia="TimesNewRomanPSMT" w:hAnsi="Arial" w:cs="Arial"/>
          <w:color w:val="000000"/>
        </w:rPr>
        <w:t xml:space="preserve"> </w:t>
      </w:r>
    </w:p>
    <w:p w14:paraId="6A46D32A"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upływie 4-6 miesięcy po zakończeniu stanu surowego. </w:t>
      </w:r>
    </w:p>
    <w:p w14:paraId="3A1FDD1B"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c) Tynki należy wykonywać w temperaturze nie niższej niż +5°C pod warunkiem, że w ciągu doby </w:t>
      </w:r>
      <w:r w:rsidR="0067799E">
        <w:rPr>
          <w:rFonts w:ascii="Arial" w:eastAsia="TimesNewRomanPSMT" w:hAnsi="Arial" w:cs="Arial"/>
          <w:color w:val="000000"/>
        </w:rPr>
        <w:t xml:space="preserve"> </w:t>
      </w:r>
    </w:p>
    <w:p w14:paraId="73722F65"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nie nastąpi spadek poniżej 0°C. W niższych temperaturach można wykonywać tynki jedynie </w:t>
      </w:r>
    </w:p>
    <w:p w14:paraId="7E9126AE"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przy zastosowaniu odpowiednich środków zabezpieczających, zgodnie z „Wytycznymi </w:t>
      </w:r>
      <w:r>
        <w:rPr>
          <w:rFonts w:ascii="Arial" w:eastAsia="TimesNewRomanPSMT" w:hAnsi="Arial" w:cs="Arial"/>
          <w:color w:val="000000"/>
        </w:rPr>
        <w:t xml:space="preserve"> </w:t>
      </w:r>
    </w:p>
    <w:p w14:paraId="2185DE1E"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wykonywania robót budowlano-montażowych w okresie obniżonych temperatur". </w:t>
      </w:r>
    </w:p>
    <w:p w14:paraId="27A6F6F2"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d) Zaleca się chronić świeżo wykonane tynki zewnętrzne w ciągu pierwszych dwóch dni przed </w:t>
      </w:r>
      <w:r w:rsidR="0067799E">
        <w:rPr>
          <w:rFonts w:ascii="Arial" w:eastAsia="TimesNewRomanPSMT" w:hAnsi="Arial" w:cs="Arial"/>
          <w:color w:val="000000"/>
        </w:rPr>
        <w:t xml:space="preserve"> </w:t>
      </w:r>
    </w:p>
    <w:p w14:paraId="4B5C77C8"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nasłonecznieniem dłuższym niż dwie godziny dziennie. W okresie wysokich temperatur </w:t>
      </w:r>
      <w:r>
        <w:rPr>
          <w:rFonts w:ascii="Arial" w:eastAsia="TimesNewRomanPSMT" w:hAnsi="Arial" w:cs="Arial"/>
          <w:color w:val="000000"/>
        </w:rPr>
        <w:t xml:space="preserve"> </w:t>
      </w:r>
    </w:p>
    <w:p w14:paraId="356C13A4"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świeżo wykonane tynki powinny być w czasie wiązania i twardnienia, tj. w ciągu l tygodnia, </w:t>
      </w:r>
    </w:p>
    <w:p w14:paraId="0E3A4835" w14:textId="77777777" w:rsid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zwilżane wodą. </w:t>
      </w:r>
    </w:p>
    <w:p w14:paraId="6CF0D39F" w14:textId="77777777" w:rsidR="0067799E" w:rsidRPr="003B5724" w:rsidRDefault="0067799E" w:rsidP="003B5724">
      <w:pPr>
        <w:autoSpaceDE w:val="0"/>
        <w:autoSpaceDN w:val="0"/>
        <w:adjustRightInd w:val="0"/>
        <w:spacing w:after="0" w:line="240" w:lineRule="auto"/>
        <w:rPr>
          <w:rFonts w:ascii="Arial" w:eastAsia="TimesNewRomanPSMT" w:hAnsi="Arial" w:cs="Arial"/>
          <w:color w:val="000000"/>
        </w:rPr>
      </w:pPr>
    </w:p>
    <w:p w14:paraId="6DF367B4" w14:textId="77777777" w:rsidR="003B5724"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67799E">
        <w:rPr>
          <w:rFonts w:ascii="Arial" w:eastAsia="TimesNewRomanPSMT" w:hAnsi="Arial" w:cs="Arial"/>
          <w:b/>
          <w:color w:val="000000"/>
          <w:sz w:val="24"/>
          <w:szCs w:val="24"/>
        </w:rPr>
        <w:t xml:space="preserve">5.2. Przygotowanie podłoży. </w:t>
      </w:r>
    </w:p>
    <w:p w14:paraId="2DDE68CA" w14:textId="77777777" w:rsidR="0067799E" w:rsidRPr="0067799E" w:rsidRDefault="0067799E" w:rsidP="003B5724">
      <w:pPr>
        <w:autoSpaceDE w:val="0"/>
        <w:autoSpaceDN w:val="0"/>
        <w:adjustRightInd w:val="0"/>
        <w:spacing w:after="0" w:line="240" w:lineRule="auto"/>
        <w:rPr>
          <w:rFonts w:ascii="Arial" w:eastAsia="TimesNewRomanPSMT" w:hAnsi="Arial" w:cs="Arial"/>
          <w:b/>
          <w:color w:val="000000"/>
          <w:sz w:val="24"/>
          <w:szCs w:val="24"/>
        </w:rPr>
      </w:pPr>
    </w:p>
    <w:p w14:paraId="4866E5B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5.2.1. Spoiny w murach ceglanych. </w:t>
      </w:r>
    </w:p>
    <w:p w14:paraId="2E87C9F7"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W ścianach przewidzianych do tynkowania nie należy wypełniać </w:t>
      </w:r>
      <w:r>
        <w:rPr>
          <w:rFonts w:ascii="Arial" w:eastAsia="TimesNewRomanPSMT" w:hAnsi="Arial" w:cs="Arial"/>
          <w:color w:val="000000"/>
        </w:rPr>
        <w:t xml:space="preserve">zaprawą spoin przy  </w:t>
      </w:r>
    </w:p>
    <w:p w14:paraId="2A5BE7D1"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zewnętrznych licach na głębokości 5-10 mm. </w:t>
      </w:r>
    </w:p>
    <w:p w14:paraId="22D903A9"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Bezpośrednio przed tynkowaniem podłoże należy oczyścić z kurzu szczotkami oraz usunąć </w:t>
      </w:r>
      <w:r>
        <w:rPr>
          <w:rFonts w:ascii="Arial" w:eastAsia="TimesNewRomanPSMT" w:hAnsi="Arial" w:cs="Arial"/>
          <w:color w:val="000000"/>
        </w:rPr>
        <w:t xml:space="preserve"> </w:t>
      </w:r>
    </w:p>
    <w:p w14:paraId="7A6E2FDA"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plamy z rdzy i substancji tłustych. Plamy z substancji tłustych można usunąć przez zmycie </w:t>
      </w:r>
      <w:r>
        <w:rPr>
          <w:rFonts w:ascii="Arial" w:eastAsia="TimesNewRomanPSMT" w:hAnsi="Arial" w:cs="Arial"/>
          <w:color w:val="000000"/>
        </w:rPr>
        <w:t xml:space="preserve"> </w:t>
      </w:r>
    </w:p>
    <w:p w14:paraId="702EA6A5"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10% roztworem szarego mydła lub przez wypalenie lampą benzynową. </w:t>
      </w:r>
    </w:p>
    <w:p w14:paraId="48BBE9DF" w14:textId="77777777" w:rsid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Nadmiernie suchą powierzchnię podłoża należy zwilżyć wodą. </w:t>
      </w:r>
    </w:p>
    <w:p w14:paraId="6C07F96F" w14:textId="77777777" w:rsidR="0067799E" w:rsidRPr="003B5724" w:rsidRDefault="0067799E" w:rsidP="003B5724">
      <w:pPr>
        <w:autoSpaceDE w:val="0"/>
        <w:autoSpaceDN w:val="0"/>
        <w:adjustRightInd w:val="0"/>
        <w:spacing w:after="0" w:line="240" w:lineRule="auto"/>
        <w:rPr>
          <w:rFonts w:ascii="Arial" w:eastAsia="TimesNewRomanPSMT" w:hAnsi="Arial" w:cs="Arial"/>
          <w:color w:val="000000"/>
        </w:rPr>
      </w:pPr>
    </w:p>
    <w:p w14:paraId="08F906F9" w14:textId="77777777" w:rsidR="003B5724" w:rsidRPr="0067799E" w:rsidRDefault="003B5724" w:rsidP="0067799E">
      <w:pPr>
        <w:autoSpaceDE w:val="0"/>
        <w:autoSpaceDN w:val="0"/>
        <w:adjustRightInd w:val="0"/>
        <w:spacing w:after="0" w:line="240" w:lineRule="auto"/>
        <w:rPr>
          <w:rFonts w:ascii="Arial" w:eastAsia="TimesNewRomanPSMT" w:hAnsi="Arial" w:cs="Arial"/>
          <w:b/>
          <w:color w:val="000000"/>
          <w:sz w:val="24"/>
          <w:szCs w:val="24"/>
        </w:rPr>
      </w:pPr>
      <w:r w:rsidRPr="0067799E">
        <w:rPr>
          <w:rFonts w:ascii="Arial" w:eastAsia="TimesNewRomanPSMT" w:hAnsi="Arial" w:cs="Arial"/>
          <w:b/>
          <w:color w:val="000000"/>
          <w:sz w:val="24"/>
          <w:szCs w:val="24"/>
        </w:rPr>
        <w:t xml:space="preserve">5.3. Wykonywania tynków trójwarstwowych.   </w:t>
      </w:r>
    </w:p>
    <w:p w14:paraId="548D247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45BC06C6"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5.3.1. Tynk trójwarstwowy powinien być wykonany z obrzutki, narzutu i gładzi. Narzut tynków </w:t>
      </w:r>
      <w:r w:rsidR="0067799E">
        <w:rPr>
          <w:rFonts w:ascii="Arial" w:eastAsia="TimesNewRomanPSMT" w:hAnsi="Arial" w:cs="Arial"/>
          <w:color w:val="000000"/>
        </w:rPr>
        <w:t xml:space="preserve">  </w:t>
      </w:r>
    </w:p>
    <w:p w14:paraId="595CC035" w14:textId="77777777" w:rsid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wewnętrznych należy wykonać według pasów i listew kierunkowych. </w:t>
      </w:r>
    </w:p>
    <w:p w14:paraId="564688C5" w14:textId="77777777" w:rsidR="0067799E" w:rsidRPr="003B5724" w:rsidRDefault="0067799E" w:rsidP="003B5724">
      <w:pPr>
        <w:autoSpaceDE w:val="0"/>
        <w:autoSpaceDN w:val="0"/>
        <w:adjustRightInd w:val="0"/>
        <w:spacing w:after="0" w:line="240" w:lineRule="auto"/>
        <w:rPr>
          <w:rFonts w:ascii="Arial" w:eastAsia="TimesNewRomanPSMT" w:hAnsi="Arial" w:cs="Arial"/>
          <w:color w:val="000000"/>
        </w:rPr>
      </w:pPr>
    </w:p>
    <w:p w14:paraId="6AF9CD66"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5.3.2. Gładź należy nanosić po związaniu warstwy narzutu, lecz przed jej stwardnieniem. </w:t>
      </w:r>
      <w:r w:rsidR="0067799E">
        <w:rPr>
          <w:rFonts w:ascii="Arial" w:eastAsia="TimesNewRomanPSMT" w:hAnsi="Arial" w:cs="Arial"/>
          <w:color w:val="000000"/>
        </w:rPr>
        <w:t xml:space="preserve"> </w:t>
      </w:r>
    </w:p>
    <w:p w14:paraId="0C49A81C" w14:textId="77777777" w:rsidR="003B5724" w:rsidRP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Podczas zaciera</w:t>
      </w:r>
      <w:r>
        <w:rPr>
          <w:rFonts w:ascii="Arial" w:eastAsia="TimesNewRomanPSMT" w:hAnsi="Arial" w:cs="Arial"/>
          <w:color w:val="000000"/>
        </w:rPr>
        <w:t xml:space="preserve">nia warstwa gładzi powinna być </w:t>
      </w:r>
      <w:r w:rsidR="003B5724" w:rsidRPr="003B5724">
        <w:rPr>
          <w:rFonts w:ascii="Arial" w:eastAsia="TimesNewRomanPSMT" w:hAnsi="Arial" w:cs="Arial"/>
          <w:color w:val="000000"/>
        </w:rPr>
        <w:t xml:space="preserve">mocno dociskana do warstwy narzutu. </w:t>
      </w:r>
    </w:p>
    <w:p w14:paraId="00C2FCF0"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Należy stosować zaprawy cementowo-wapienne - w tynkach nie narażonych na </w:t>
      </w:r>
      <w:r>
        <w:rPr>
          <w:rFonts w:ascii="Arial" w:eastAsia="TimesNewRomanPSMT" w:hAnsi="Arial" w:cs="Arial"/>
          <w:color w:val="000000"/>
        </w:rPr>
        <w:t xml:space="preserve">   </w:t>
      </w:r>
    </w:p>
    <w:p w14:paraId="536E3098" w14:textId="77777777" w:rsidR="0067799E"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zawilgocenie o stosunku 1:1:4, - w tynkach narażonych na zawilgocenie oraz w tynkach</w:t>
      </w:r>
    </w:p>
    <w:p w14:paraId="454B13E8" w14:textId="77777777" w:rsidR="003B5724" w:rsidRDefault="0067799E"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 </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zewnętrznych o stosunku 1:1:2. </w:t>
      </w:r>
    </w:p>
    <w:p w14:paraId="6C4784AB" w14:textId="77777777" w:rsidR="0067799E" w:rsidRPr="003B5724" w:rsidRDefault="0067799E" w:rsidP="003B5724">
      <w:pPr>
        <w:autoSpaceDE w:val="0"/>
        <w:autoSpaceDN w:val="0"/>
        <w:adjustRightInd w:val="0"/>
        <w:spacing w:after="0" w:line="240" w:lineRule="auto"/>
        <w:rPr>
          <w:rFonts w:ascii="Arial" w:eastAsia="TimesNewRomanPSMT" w:hAnsi="Arial" w:cs="Arial"/>
          <w:color w:val="000000"/>
        </w:rPr>
      </w:pPr>
    </w:p>
    <w:p w14:paraId="0EB988B6" w14:textId="77777777" w:rsidR="003B5724" w:rsidRPr="0067799E"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67799E">
        <w:rPr>
          <w:rFonts w:ascii="Arial" w:eastAsia="TimesNewRomanPSMT" w:hAnsi="Arial" w:cs="Arial"/>
          <w:b/>
          <w:color w:val="000000"/>
          <w:sz w:val="24"/>
          <w:szCs w:val="24"/>
        </w:rPr>
        <w:t>Kontrola jakości.</w:t>
      </w:r>
    </w:p>
    <w:p w14:paraId="7EBE79DE"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b/>
          <w:color w:val="000000"/>
          <w:sz w:val="24"/>
          <w:szCs w:val="24"/>
        </w:rPr>
      </w:pPr>
    </w:p>
    <w:p w14:paraId="6C562BFD"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Kryteria oceny jakości i odbioru. </w:t>
      </w:r>
    </w:p>
    <w:p w14:paraId="40E269F1" w14:textId="77777777" w:rsidR="003B5724" w:rsidRPr="0067799E" w:rsidRDefault="003B5724" w:rsidP="009B6684">
      <w:pPr>
        <w:pStyle w:val="Akapitzlist"/>
        <w:numPr>
          <w:ilvl w:val="0"/>
          <w:numId w:val="104"/>
        </w:numPr>
        <w:autoSpaceDE w:val="0"/>
        <w:autoSpaceDN w:val="0"/>
        <w:adjustRightInd w:val="0"/>
        <w:spacing w:after="0" w:line="240" w:lineRule="auto"/>
        <w:rPr>
          <w:rFonts w:ascii="Arial" w:eastAsia="TimesNewRomanPSMT" w:hAnsi="Arial" w:cs="Arial"/>
          <w:color w:val="000000"/>
        </w:rPr>
      </w:pPr>
      <w:r w:rsidRPr="0067799E">
        <w:rPr>
          <w:rFonts w:ascii="Arial" w:eastAsia="TimesNewRomanPSMT" w:hAnsi="Arial" w:cs="Arial"/>
          <w:color w:val="000000"/>
        </w:rPr>
        <w:t xml:space="preserve">sprawdzenie zgodności z dokumentacją techniczną ułożenia wykładzin </w:t>
      </w:r>
    </w:p>
    <w:p w14:paraId="49072515" w14:textId="77777777" w:rsidR="003B5724" w:rsidRPr="0067799E" w:rsidRDefault="003B5724" w:rsidP="009B6684">
      <w:pPr>
        <w:pStyle w:val="Akapitzlist"/>
        <w:numPr>
          <w:ilvl w:val="0"/>
          <w:numId w:val="104"/>
        </w:numPr>
        <w:autoSpaceDE w:val="0"/>
        <w:autoSpaceDN w:val="0"/>
        <w:adjustRightInd w:val="0"/>
        <w:spacing w:after="0" w:line="240" w:lineRule="auto"/>
        <w:rPr>
          <w:rFonts w:ascii="Arial" w:eastAsia="TimesNewRomanPSMT" w:hAnsi="Arial" w:cs="Arial"/>
          <w:color w:val="000000"/>
        </w:rPr>
      </w:pPr>
      <w:r w:rsidRPr="0067799E">
        <w:rPr>
          <w:rFonts w:ascii="Arial" w:eastAsia="TimesNewRomanPSMT" w:hAnsi="Arial" w:cs="Arial"/>
          <w:color w:val="000000"/>
        </w:rPr>
        <w:t xml:space="preserve">sprawdzenie odbiorów międzyoperacyjnych podłoża i materiałów, </w:t>
      </w:r>
    </w:p>
    <w:p w14:paraId="32266B00" w14:textId="77777777" w:rsidR="003B5724" w:rsidRDefault="003B5724" w:rsidP="009B6684">
      <w:pPr>
        <w:pStyle w:val="Akapitzlist"/>
        <w:numPr>
          <w:ilvl w:val="0"/>
          <w:numId w:val="104"/>
        </w:numPr>
        <w:autoSpaceDE w:val="0"/>
        <w:autoSpaceDN w:val="0"/>
        <w:adjustRightInd w:val="0"/>
        <w:spacing w:after="0" w:line="240" w:lineRule="auto"/>
        <w:rPr>
          <w:rFonts w:ascii="Arial" w:eastAsia="TimesNewRomanPSMT" w:hAnsi="Arial" w:cs="Arial"/>
          <w:color w:val="000000"/>
        </w:rPr>
      </w:pPr>
      <w:r w:rsidRPr="0067799E">
        <w:rPr>
          <w:rFonts w:ascii="Arial" w:eastAsia="TimesNewRomanPSMT" w:hAnsi="Arial" w:cs="Arial"/>
          <w:color w:val="000000"/>
        </w:rPr>
        <w:t xml:space="preserve">sprawdzenie dokładności spoin wg normy PN-72/B-06190. </w:t>
      </w:r>
    </w:p>
    <w:p w14:paraId="06E3A6B6"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color w:val="000000"/>
        </w:rPr>
      </w:pPr>
    </w:p>
    <w:p w14:paraId="667F4112" w14:textId="77777777" w:rsidR="003B5724" w:rsidRPr="0067799E"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67799E">
        <w:rPr>
          <w:rFonts w:ascii="Arial" w:eastAsia="TimesNewRomanPSMT" w:hAnsi="Arial" w:cs="Arial"/>
          <w:b/>
          <w:color w:val="000000"/>
          <w:sz w:val="24"/>
          <w:szCs w:val="24"/>
        </w:rPr>
        <w:t xml:space="preserve">6.1. Zaprawy. </w:t>
      </w:r>
    </w:p>
    <w:p w14:paraId="3AF04F24"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W przypadku gdy zaprawa wytwarzana jest na placu budowy, należy kontrolować jej markę i konsystencję w sposób podany w obowiązującej normie. </w:t>
      </w:r>
    </w:p>
    <w:p w14:paraId="3018FEBB" w14:textId="77777777" w:rsidR="0067799E"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Wyniki odbiorów materiałów i wyrobów powinny być każdorazowo wpisywane do dziennika budowy.</w:t>
      </w:r>
    </w:p>
    <w:p w14:paraId="49F11FE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4262B8B0" w14:textId="77777777" w:rsidR="003B5724" w:rsidRPr="0067799E"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67799E">
        <w:rPr>
          <w:rFonts w:ascii="Arial" w:eastAsia="TimesNewRomanPSMT" w:hAnsi="Arial" w:cs="Arial"/>
          <w:b/>
          <w:color w:val="000000"/>
          <w:sz w:val="24"/>
          <w:szCs w:val="24"/>
        </w:rPr>
        <w:t>Obmiar robót.</w:t>
      </w:r>
    </w:p>
    <w:p w14:paraId="60541FDD"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b/>
          <w:color w:val="000000"/>
          <w:sz w:val="24"/>
          <w:szCs w:val="24"/>
        </w:rPr>
      </w:pPr>
    </w:p>
    <w:p w14:paraId="165738A8" w14:textId="77777777" w:rsidR="003B5724" w:rsidRPr="0067799E"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67799E">
        <w:rPr>
          <w:rFonts w:ascii="Arial" w:eastAsia="TimesNewRomanPSMT" w:hAnsi="Arial" w:cs="Arial"/>
          <w:b/>
          <w:color w:val="000000"/>
          <w:sz w:val="24"/>
          <w:szCs w:val="24"/>
        </w:rPr>
        <w:t xml:space="preserve">7.1. Tynki. </w:t>
      </w:r>
    </w:p>
    <w:p w14:paraId="2B253091"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Jednostką obmiarową robót jest m2. Ilość robót określa się na podstawie projektu z uwzględnieniem zmian zaaprobowanych przez Inżyniera i sprawdzonych w naturze. </w:t>
      </w:r>
    </w:p>
    <w:p w14:paraId="4CC4F29B" w14:textId="77777777" w:rsidR="0067799E" w:rsidRPr="003B5724" w:rsidRDefault="0067799E" w:rsidP="003B5724">
      <w:pPr>
        <w:autoSpaceDE w:val="0"/>
        <w:autoSpaceDN w:val="0"/>
        <w:adjustRightInd w:val="0"/>
        <w:spacing w:after="0" w:line="240" w:lineRule="auto"/>
        <w:rPr>
          <w:rFonts w:ascii="Arial" w:eastAsia="TimesNewRomanPSMT" w:hAnsi="Arial" w:cs="Arial"/>
          <w:color w:val="000000"/>
        </w:rPr>
      </w:pPr>
    </w:p>
    <w:p w14:paraId="3A9C0C89" w14:textId="77777777" w:rsidR="003B5724" w:rsidRPr="0067799E" w:rsidRDefault="003B572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67799E">
        <w:rPr>
          <w:rFonts w:ascii="Arial" w:eastAsia="TimesNewRomanPSMT" w:hAnsi="Arial" w:cs="Arial"/>
          <w:b/>
          <w:color w:val="000000"/>
          <w:sz w:val="24"/>
          <w:szCs w:val="24"/>
        </w:rPr>
        <w:t>Odbiór robót.</w:t>
      </w:r>
    </w:p>
    <w:p w14:paraId="0F99B0A6" w14:textId="77777777" w:rsidR="0067799E" w:rsidRPr="0067799E" w:rsidRDefault="0067799E" w:rsidP="0067799E">
      <w:pPr>
        <w:pStyle w:val="Akapitzlist"/>
        <w:autoSpaceDE w:val="0"/>
        <w:autoSpaceDN w:val="0"/>
        <w:adjustRightInd w:val="0"/>
        <w:spacing w:after="0" w:line="240" w:lineRule="auto"/>
        <w:rPr>
          <w:rFonts w:ascii="Arial" w:eastAsia="TimesNewRomanPSMT" w:hAnsi="Arial" w:cs="Arial"/>
          <w:b/>
          <w:color w:val="000000"/>
          <w:sz w:val="24"/>
          <w:szCs w:val="24"/>
        </w:rPr>
      </w:pPr>
    </w:p>
    <w:p w14:paraId="161A91B8" w14:textId="77777777" w:rsidR="003B5724" w:rsidRPr="0067799E" w:rsidRDefault="003B5724" w:rsidP="003B5724">
      <w:pPr>
        <w:autoSpaceDE w:val="0"/>
        <w:autoSpaceDN w:val="0"/>
        <w:adjustRightInd w:val="0"/>
        <w:spacing w:after="0" w:line="240" w:lineRule="auto"/>
        <w:rPr>
          <w:rFonts w:ascii="Arial" w:eastAsia="TimesNewRomanPSMT" w:hAnsi="Arial" w:cs="Arial"/>
          <w:b/>
          <w:color w:val="000000"/>
          <w:sz w:val="24"/>
          <w:szCs w:val="24"/>
        </w:rPr>
      </w:pPr>
      <w:r w:rsidRPr="0067799E">
        <w:rPr>
          <w:rFonts w:ascii="Arial" w:eastAsia="TimesNewRomanPSMT" w:hAnsi="Arial" w:cs="Arial"/>
          <w:b/>
          <w:color w:val="000000"/>
          <w:sz w:val="24"/>
          <w:szCs w:val="24"/>
        </w:rPr>
        <w:t xml:space="preserve">8.1. Odbiór podłoża. </w:t>
      </w:r>
    </w:p>
    <w:p w14:paraId="1455094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 </w:t>
      </w:r>
    </w:p>
    <w:p w14:paraId="1D519C92" w14:textId="77777777" w:rsidR="00040A19" w:rsidRDefault="00040A19" w:rsidP="003B5724">
      <w:pPr>
        <w:autoSpaceDE w:val="0"/>
        <w:autoSpaceDN w:val="0"/>
        <w:adjustRightInd w:val="0"/>
        <w:spacing w:after="0" w:line="240" w:lineRule="auto"/>
        <w:rPr>
          <w:rFonts w:ascii="Arial" w:eastAsia="TimesNewRomanPSMT" w:hAnsi="Arial" w:cs="Arial"/>
          <w:color w:val="000000"/>
        </w:rPr>
      </w:pPr>
    </w:p>
    <w:p w14:paraId="5EF05438"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b/>
          <w:color w:val="000000"/>
          <w:sz w:val="24"/>
          <w:szCs w:val="24"/>
        </w:rPr>
        <w:t>8.2. Odbiór tynków</w:t>
      </w:r>
      <w:r w:rsidRPr="003B5724">
        <w:rPr>
          <w:rFonts w:ascii="Arial" w:eastAsia="TimesNewRomanPSMT" w:hAnsi="Arial" w:cs="Arial"/>
          <w:color w:val="000000"/>
        </w:rPr>
        <w:t xml:space="preserve">. </w:t>
      </w:r>
    </w:p>
    <w:p w14:paraId="44DBD79D" w14:textId="77777777" w:rsidR="00040A19" w:rsidRPr="003B5724" w:rsidRDefault="00040A19" w:rsidP="003B5724">
      <w:pPr>
        <w:autoSpaceDE w:val="0"/>
        <w:autoSpaceDN w:val="0"/>
        <w:adjustRightInd w:val="0"/>
        <w:spacing w:after="0" w:line="240" w:lineRule="auto"/>
        <w:rPr>
          <w:rFonts w:ascii="Arial" w:eastAsia="TimesNewRomanPSMT" w:hAnsi="Arial" w:cs="Arial"/>
          <w:color w:val="000000"/>
        </w:rPr>
      </w:pPr>
    </w:p>
    <w:p w14:paraId="40EB71C2" w14:textId="77777777" w:rsidR="00040A19"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8.2.1. Ukształtowanie powierzchni, krawędzie przecięcia powierzchni oraz kąty dwuścienne</w:t>
      </w:r>
    </w:p>
    <w:p w14:paraId="23780382" w14:textId="77777777" w:rsid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 </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powinny być zgodne z dokumentacją techniczną. </w:t>
      </w:r>
    </w:p>
    <w:p w14:paraId="4E2B5882" w14:textId="77777777" w:rsidR="00040A19" w:rsidRPr="003B5724" w:rsidRDefault="00040A19" w:rsidP="003B5724">
      <w:pPr>
        <w:autoSpaceDE w:val="0"/>
        <w:autoSpaceDN w:val="0"/>
        <w:adjustRightInd w:val="0"/>
        <w:spacing w:after="0" w:line="240" w:lineRule="auto"/>
        <w:rPr>
          <w:rFonts w:ascii="Arial" w:eastAsia="TimesNewRomanPSMT" w:hAnsi="Arial" w:cs="Arial"/>
          <w:color w:val="000000"/>
        </w:rPr>
      </w:pPr>
    </w:p>
    <w:p w14:paraId="6FEF5B99" w14:textId="77777777" w:rsidR="00040A19"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8.2.2. Dopuszczalne odchylenia powierzchni tynku kat. III od płaszczyzny i odchylenie krawędzi </w:t>
      </w:r>
      <w:r w:rsidR="00040A19">
        <w:rPr>
          <w:rFonts w:ascii="Arial" w:eastAsia="TimesNewRomanPSMT" w:hAnsi="Arial" w:cs="Arial"/>
          <w:color w:val="000000"/>
        </w:rPr>
        <w:t xml:space="preserve"> </w:t>
      </w:r>
    </w:p>
    <w:p w14:paraId="4C99FDC2" w14:textId="77777777" w:rsidR="00040A19"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od linii prostej - ni</w:t>
      </w:r>
      <w:r>
        <w:rPr>
          <w:rFonts w:ascii="Arial" w:eastAsia="TimesNewRomanPSMT" w:hAnsi="Arial" w:cs="Arial"/>
          <w:color w:val="000000"/>
        </w:rPr>
        <w:t xml:space="preserve">e większe niż 3 mm i w liczbie </w:t>
      </w:r>
      <w:r w:rsidR="003B5724" w:rsidRPr="003B5724">
        <w:rPr>
          <w:rFonts w:ascii="Arial" w:eastAsia="TimesNewRomanPSMT" w:hAnsi="Arial" w:cs="Arial"/>
          <w:color w:val="000000"/>
        </w:rPr>
        <w:t>nie większej niż 3 na całej długości łaty</w:t>
      </w:r>
    </w:p>
    <w:p w14:paraId="4AA8DB03"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 </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kontrolnej 2 m. </w:t>
      </w:r>
    </w:p>
    <w:p w14:paraId="4AE6CC45"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Odchylenie powierzchni i krawędzi od kierunku: </w:t>
      </w:r>
    </w:p>
    <w:p w14:paraId="1337462A" w14:textId="77777777" w:rsidR="00040A19" w:rsidRDefault="003B5724" w:rsidP="009B6684">
      <w:pPr>
        <w:pStyle w:val="Akapitzlist"/>
        <w:numPr>
          <w:ilvl w:val="0"/>
          <w:numId w:val="105"/>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pionowego - nie większe niż 2 mm na l m i ogółem nie więcej niż 4mm w </w:t>
      </w:r>
    </w:p>
    <w:p w14:paraId="4A8B7D98" w14:textId="77777777" w:rsidR="003B5724" w:rsidRPr="00040A19" w:rsidRDefault="00040A19" w:rsidP="00040A19">
      <w:pPr>
        <w:pStyle w:val="Akapitzlist"/>
        <w:autoSpaceDE w:val="0"/>
        <w:autoSpaceDN w:val="0"/>
        <w:adjustRightInd w:val="0"/>
        <w:spacing w:after="0" w:line="240" w:lineRule="auto"/>
        <w:ind w:left="1065"/>
        <w:rPr>
          <w:rFonts w:ascii="Arial" w:eastAsia="TimesNewRomanPSMT" w:hAnsi="Arial" w:cs="Arial"/>
          <w:color w:val="000000"/>
        </w:rPr>
      </w:pPr>
      <w:r>
        <w:rPr>
          <w:rFonts w:ascii="Arial" w:eastAsia="TimesNewRomanPSMT" w:hAnsi="Arial" w:cs="Arial"/>
          <w:color w:val="000000"/>
        </w:rPr>
        <w:t>po</w:t>
      </w:r>
      <w:r w:rsidR="003B5724" w:rsidRPr="00040A19">
        <w:rPr>
          <w:rFonts w:ascii="Arial" w:eastAsia="TimesNewRomanPSMT" w:hAnsi="Arial" w:cs="Arial"/>
          <w:color w:val="000000"/>
        </w:rPr>
        <w:t xml:space="preserve">mieszczeniu, </w:t>
      </w:r>
    </w:p>
    <w:p w14:paraId="645DFCDE" w14:textId="77777777" w:rsidR="003B5724" w:rsidRDefault="003B5724" w:rsidP="009B6684">
      <w:pPr>
        <w:pStyle w:val="Akapitzlist"/>
        <w:numPr>
          <w:ilvl w:val="0"/>
          <w:numId w:val="105"/>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poziomego - nie większe niż 3 mm na l m i ogółem nie więcej niż 6 mm na całej powierzchni między przegrodami pionowymi (ściany, belki itp.). </w:t>
      </w:r>
    </w:p>
    <w:p w14:paraId="04BAC9E3" w14:textId="77777777" w:rsidR="00040A19" w:rsidRPr="00040A19" w:rsidRDefault="00040A19" w:rsidP="00040A19">
      <w:pPr>
        <w:pStyle w:val="Akapitzlist"/>
        <w:autoSpaceDE w:val="0"/>
        <w:autoSpaceDN w:val="0"/>
        <w:adjustRightInd w:val="0"/>
        <w:spacing w:after="0" w:line="240" w:lineRule="auto"/>
        <w:ind w:left="1065"/>
        <w:rPr>
          <w:rFonts w:ascii="Arial" w:eastAsia="TimesNewRomanPSMT" w:hAnsi="Arial" w:cs="Arial"/>
          <w:color w:val="000000"/>
        </w:rPr>
      </w:pPr>
    </w:p>
    <w:p w14:paraId="0CDFB8E6"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8.2.3. Niedopuszczalne są następujące wady: </w:t>
      </w:r>
    </w:p>
    <w:p w14:paraId="7DC50234" w14:textId="77777777" w:rsidR="003B5724" w:rsidRPr="00040A19" w:rsidRDefault="003B5724" w:rsidP="009B6684">
      <w:pPr>
        <w:pStyle w:val="Akapitzlist"/>
        <w:numPr>
          <w:ilvl w:val="0"/>
          <w:numId w:val="105"/>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wykwity w postaci nalotu wykrystalizowanych na powierzchni tynków roztworów soli przenikających z podłoża, pilśni itp., </w:t>
      </w:r>
    </w:p>
    <w:p w14:paraId="09F27D01" w14:textId="77777777" w:rsidR="003B5724" w:rsidRDefault="003B5724" w:rsidP="009B6684">
      <w:pPr>
        <w:pStyle w:val="Akapitzlist"/>
        <w:numPr>
          <w:ilvl w:val="0"/>
          <w:numId w:val="105"/>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trwałe ślady zacieków na powierzchni, odstawanie, odparzenia i pęcherze wskutek niedostatecznej przyczepności tynku do podłoża. </w:t>
      </w:r>
    </w:p>
    <w:p w14:paraId="36B2496F" w14:textId="77777777" w:rsidR="00040A19" w:rsidRPr="00040A19" w:rsidRDefault="00040A19" w:rsidP="00040A19">
      <w:pPr>
        <w:pStyle w:val="Akapitzlist"/>
        <w:autoSpaceDE w:val="0"/>
        <w:autoSpaceDN w:val="0"/>
        <w:adjustRightInd w:val="0"/>
        <w:spacing w:after="0" w:line="240" w:lineRule="auto"/>
        <w:ind w:left="1065"/>
        <w:rPr>
          <w:rFonts w:ascii="Arial" w:eastAsia="TimesNewRomanPSMT" w:hAnsi="Arial" w:cs="Arial"/>
          <w:color w:val="000000"/>
        </w:rPr>
      </w:pPr>
    </w:p>
    <w:p w14:paraId="70B7F865" w14:textId="77777777" w:rsidR="003B5724" w:rsidRPr="003B5724" w:rsidRDefault="003B5724" w:rsidP="00040A19">
      <w:pPr>
        <w:autoSpaceDE w:val="0"/>
        <w:autoSpaceDN w:val="0"/>
        <w:adjustRightInd w:val="0"/>
        <w:spacing w:after="0" w:line="240" w:lineRule="auto"/>
        <w:jc w:val="center"/>
        <w:rPr>
          <w:rFonts w:ascii="Arial" w:eastAsia="TimesNewRomanPSMT" w:hAnsi="Arial" w:cs="Arial"/>
          <w:color w:val="000000"/>
        </w:rPr>
      </w:pPr>
      <w:r w:rsidRPr="00040A19">
        <w:rPr>
          <w:rFonts w:ascii="Arial" w:eastAsia="TimesNewRomanPSMT" w:hAnsi="Arial" w:cs="Arial"/>
          <w:b/>
          <w:color w:val="000000"/>
          <w:sz w:val="24"/>
          <w:szCs w:val="24"/>
        </w:rPr>
        <w:t>9. Podstawa płatności</w:t>
      </w:r>
      <w:r w:rsidRPr="003B5724">
        <w:rPr>
          <w:rFonts w:ascii="Arial" w:eastAsia="TimesNewRomanPSMT" w:hAnsi="Arial" w:cs="Arial"/>
          <w:color w:val="000000"/>
        </w:rPr>
        <w:t>.</w:t>
      </w:r>
    </w:p>
    <w:p w14:paraId="5CC1290F" w14:textId="77777777" w:rsidR="00040A19" w:rsidRDefault="00040A19" w:rsidP="003B5724">
      <w:pPr>
        <w:autoSpaceDE w:val="0"/>
        <w:autoSpaceDN w:val="0"/>
        <w:adjustRightInd w:val="0"/>
        <w:spacing w:after="0" w:line="240" w:lineRule="auto"/>
        <w:rPr>
          <w:rFonts w:ascii="Arial" w:eastAsia="TimesNewRomanPSMT" w:hAnsi="Arial" w:cs="Arial"/>
          <w:color w:val="000000"/>
        </w:rPr>
      </w:pPr>
    </w:p>
    <w:p w14:paraId="795113B7"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Tynki wewnętrzne. </w:t>
      </w:r>
    </w:p>
    <w:p w14:paraId="366E4992"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Płaci się za ustaloną ilość m2 powierzchni ściany wg ceny jednostkowej, która obejmuje: </w:t>
      </w:r>
    </w:p>
    <w:p w14:paraId="400923B5" w14:textId="77777777" w:rsidR="003B5724" w:rsidRP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przygotowanie zaprawy, </w:t>
      </w:r>
    </w:p>
    <w:p w14:paraId="39AB9D0A" w14:textId="77777777" w:rsidR="003B5724" w:rsidRP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dostarczenie materiałów i sprzętu, </w:t>
      </w:r>
    </w:p>
    <w:p w14:paraId="07B44AA6" w14:textId="77777777" w:rsidR="003B5724" w:rsidRP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ustawienie i rozbiórkę rusztowań, </w:t>
      </w:r>
    </w:p>
    <w:p w14:paraId="2AA076C2" w14:textId="77777777" w:rsidR="003B5724" w:rsidRP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umocowanie i zdjęcie listew tynkarskich </w:t>
      </w:r>
    </w:p>
    <w:p w14:paraId="68F8A9A5" w14:textId="77777777" w:rsid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osiatkowanie bruzd, </w:t>
      </w:r>
    </w:p>
    <w:p w14:paraId="26910F7C" w14:textId="77777777" w:rsidR="003B5724" w:rsidRP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 obsadzenie kratek wentylacyjnych i innych drobnych elementów, </w:t>
      </w:r>
    </w:p>
    <w:p w14:paraId="260BDB25" w14:textId="77777777" w:rsidR="003B5724" w:rsidRPr="00040A19"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 xml:space="preserve">reperacje tynków po dziurach i hakach, </w:t>
      </w:r>
    </w:p>
    <w:p w14:paraId="2FE2DEC7" w14:textId="77777777" w:rsidR="003B5724" w:rsidRDefault="003B5724" w:rsidP="009B6684">
      <w:pPr>
        <w:pStyle w:val="Akapitzlist"/>
        <w:numPr>
          <w:ilvl w:val="0"/>
          <w:numId w:val="106"/>
        </w:numPr>
        <w:autoSpaceDE w:val="0"/>
        <w:autoSpaceDN w:val="0"/>
        <w:adjustRightInd w:val="0"/>
        <w:spacing w:after="0" w:line="240" w:lineRule="auto"/>
        <w:rPr>
          <w:rFonts w:ascii="Arial" w:eastAsia="TimesNewRomanPSMT" w:hAnsi="Arial" w:cs="Arial"/>
          <w:color w:val="000000"/>
        </w:rPr>
      </w:pPr>
      <w:r w:rsidRPr="00040A19">
        <w:rPr>
          <w:rFonts w:ascii="Arial" w:eastAsia="TimesNewRomanPSMT" w:hAnsi="Arial" w:cs="Arial"/>
          <w:color w:val="000000"/>
        </w:rPr>
        <w:t>oczyszczenie miejsca pracy z resztek materiałó</w:t>
      </w:r>
      <w:r w:rsidR="00040A19">
        <w:rPr>
          <w:rFonts w:ascii="Arial" w:eastAsia="TimesNewRomanPSMT" w:hAnsi="Arial" w:cs="Arial"/>
          <w:color w:val="000000"/>
        </w:rPr>
        <w:t>w</w:t>
      </w:r>
    </w:p>
    <w:p w14:paraId="2D8944F2" w14:textId="77777777" w:rsidR="00040A19" w:rsidRPr="00040A19" w:rsidRDefault="00040A19" w:rsidP="00040A19">
      <w:pPr>
        <w:pStyle w:val="Akapitzlist"/>
        <w:autoSpaceDE w:val="0"/>
        <w:autoSpaceDN w:val="0"/>
        <w:adjustRightInd w:val="0"/>
        <w:spacing w:after="0" w:line="240" w:lineRule="auto"/>
        <w:rPr>
          <w:rFonts w:ascii="Arial" w:eastAsia="TimesNewRomanPSMT" w:hAnsi="Arial" w:cs="Arial"/>
          <w:color w:val="000000"/>
        </w:rPr>
      </w:pPr>
    </w:p>
    <w:p w14:paraId="0626CACA" w14:textId="77777777" w:rsidR="003B5724" w:rsidRPr="008C537D" w:rsidRDefault="008C537D" w:rsidP="008C537D">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10.  </w:t>
      </w:r>
      <w:r w:rsidR="003B5724" w:rsidRPr="008C537D">
        <w:rPr>
          <w:rFonts w:ascii="Arial" w:eastAsia="TimesNewRomanPSMT" w:hAnsi="Arial" w:cs="Arial"/>
          <w:b/>
          <w:color w:val="000000"/>
          <w:sz w:val="24"/>
          <w:szCs w:val="24"/>
        </w:rPr>
        <w:t>Przepisy związane.</w:t>
      </w:r>
    </w:p>
    <w:p w14:paraId="193E56D1" w14:textId="77777777" w:rsidR="00040A19" w:rsidRPr="00040A19" w:rsidRDefault="00040A19" w:rsidP="00040A19">
      <w:pPr>
        <w:pStyle w:val="Akapitzlist"/>
        <w:autoSpaceDE w:val="0"/>
        <w:autoSpaceDN w:val="0"/>
        <w:adjustRightInd w:val="0"/>
        <w:spacing w:after="0" w:line="240" w:lineRule="auto"/>
        <w:rPr>
          <w:rFonts w:ascii="Arial" w:eastAsia="TimesNewRomanPSMT" w:hAnsi="Arial" w:cs="Arial"/>
          <w:b/>
          <w:color w:val="000000"/>
          <w:sz w:val="24"/>
          <w:szCs w:val="24"/>
        </w:rPr>
      </w:pPr>
    </w:p>
    <w:p w14:paraId="07954295" w14:textId="77777777" w:rsidR="003B5724" w:rsidRPr="008C537D" w:rsidRDefault="003B5724" w:rsidP="009B6684">
      <w:pPr>
        <w:pStyle w:val="Akapitzlist"/>
        <w:numPr>
          <w:ilvl w:val="0"/>
          <w:numId w:val="281"/>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PN-85/B-04500 Zaprawy budowlane. Badania cech fizycznych i wytrzymałościowych. </w:t>
      </w:r>
    </w:p>
    <w:p w14:paraId="0427F984" w14:textId="77777777" w:rsidR="003B5724" w:rsidRPr="008C537D" w:rsidRDefault="003B5724" w:rsidP="009B6684">
      <w:pPr>
        <w:pStyle w:val="Akapitzlist"/>
        <w:numPr>
          <w:ilvl w:val="0"/>
          <w:numId w:val="281"/>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PN-70/B-10100 Roboty tynkowe. Tynki zwykłe. Wymagania i badania przy odbiorze. </w:t>
      </w:r>
    </w:p>
    <w:p w14:paraId="0C9BF6F3" w14:textId="77777777" w:rsidR="003B5724" w:rsidRPr="008C537D" w:rsidRDefault="003B5724" w:rsidP="009B6684">
      <w:pPr>
        <w:pStyle w:val="Akapitzlist"/>
        <w:numPr>
          <w:ilvl w:val="0"/>
          <w:numId w:val="281"/>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PN-EN 1008:2004 Woda zarobowa do betonu. Specyfikacja. Pobieranie próbek. </w:t>
      </w:r>
    </w:p>
    <w:p w14:paraId="565D9261" w14:textId="77777777" w:rsidR="003B5724" w:rsidRPr="008C537D" w:rsidRDefault="003B5724" w:rsidP="009B6684">
      <w:pPr>
        <w:pStyle w:val="Akapitzlist"/>
        <w:numPr>
          <w:ilvl w:val="0"/>
          <w:numId w:val="281"/>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PN-EN 13139:2003 Kruszywa do zaprawy. </w:t>
      </w:r>
    </w:p>
    <w:p w14:paraId="5EC585BA" w14:textId="77777777" w:rsidR="008C537D" w:rsidRDefault="003B5724" w:rsidP="009B6684">
      <w:pPr>
        <w:pStyle w:val="Akapitzlist"/>
        <w:numPr>
          <w:ilvl w:val="0"/>
          <w:numId w:val="281"/>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PN-EN 771-6:2002 Wymagania dotyczące elementów murowych. Elementy murowe z </w:t>
      </w:r>
      <w:r w:rsidR="008C537D">
        <w:rPr>
          <w:rFonts w:ascii="Arial" w:eastAsia="TimesNewRomanPSMT" w:hAnsi="Arial" w:cs="Arial"/>
          <w:color w:val="000000"/>
        </w:rPr>
        <w:t xml:space="preserve"> </w:t>
      </w:r>
    </w:p>
    <w:p w14:paraId="5AA81F63" w14:textId="77777777" w:rsidR="003B5724" w:rsidRPr="003B5724" w:rsidRDefault="008C537D" w:rsidP="008C537D">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8C537D">
        <w:rPr>
          <w:rFonts w:ascii="Arial" w:eastAsia="TimesNewRomanPSMT" w:hAnsi="Arial" w:cs="Arial"/>
          <w:color w:val="000000"/>
        </w:rPr>
        <w:t xml:space="preserve">kamienia </w:t>
      </w:r>
      <w:r w:rsidR="00040A19">
        <w:rPr>
          <w:rFonts w:ascii="Arial" w:eastAsia="TimesNewRomanPSMT" w:hAnsi="Arial" w:cs="Arial"/>
          <w:color w:val="000000"/>
        </w:rPr>
        <w:t xml:space="preserve"> </w:t>
      </w:r>
      <w:r w:rsidR="003B5724" w:rsidRPr="003B5724">
        <w:rPr>
          <w:rFonts w:ascii="Arial" w:eastAsia="TimesNewRomanPSMT" w:hAnsi="Arial" w:cs="Arial"/>
          <w:color w:val="000000"/>
        </w:rPr>
        <w:t xml:space="preserve">naturalnego. </w:t>
      </w:r>
    </w:p>
    <w:p w14:paraId="7EC90B9A" w14:textId="77777777" w:rsidR="003B5724" w:rsidRPr="008C537D" w:rsidRDefault="003B5724" w:rsidP="009B6684">
      <w:pPr>
        <w:pStyle w:val="Akapitzlist"/>
        <w:numPr>
          <w:ilvl w:val="0"/>
          <w:numId w:val="282"/>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PN-B-11205:1997 Elementy kamienne. </w:t>
      </w:r>
    </w:p>
    <w:p w14:paraId="01CF0FB4" w14:textId="77777777" w:rsidR="003B5724" w:rsidRPr="008C537D" w:rsidRDefault="003B5724" w:rsidP="009B6684">
      <w:pPr>
        <w:pStyle w:val="Akapitzlist"/>
        <w:numPr>
          <w:ilvl w:val="0"/>
          <w:numId w:val="282"/>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PN-B-79405;99 Płyty kartonowo-gipsowe </w:t>
      </w:r>
    </w:p>
    <w:p w14:paraId="7F9A307F" w14:textId="77777777" w:rsidR="00040A19" w:rsidRPr="008C537D" w:rsidRDefault="003B5724" w:rsidP="009B6684">
      <w:pPr>
        <w:pStyle w:val="Akapitzlist"/>
        <w:numPr>
          <w:ilvl w:val="0"/>
          <w:numId w:val="282"/>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PN-72/B-06190 Roboty kamieniarskie. Okładzina kamienna. Wymagania w zakresie </w:t>
      </w:r>
      <w:r w:rsidR="00040A19" w:rsidRPr="008C537D">
        <w:rPr>
          <w:rFonts w:ascii="Arial" w:eastAsia="TimesNewRomanPSMT" w:hAnsi="Arial" w:cs="Arial"/>
          <w:color w:val="000000"/>
        </w:rPr>
        <w:t xml:space="preserve">      </w:t>
      </w:r>
    </w:p>
    <w:p w14:paraId="59437C9C"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8C537D">
        <w:rPr>
          <w:rFonts w:ascii="Arial" w:eastAsia="TimesNewRomanPSMT" w:hAnsi="Arial" w:cs="Arial"/>
          <w:color w:val="000000"/>
        </w:rPr>
        <w:t xml:space="preserve">            </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wykonywania i badania przy odbiorze. </w:t>
      </w:r>
    </w:p>
    <w:p w14:paraId="0D1062FD" w14:textId="77777777" w:rsidR="008C537D"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PN-69/B-10280 Roboty malarskie budowlane farbami wodnymi i wodnorozcieńczalnymi </w:t>
      </w:r>
      <w:r w:rsidR="008C537D">
        <w:rPr>
          <w:rFonts w:ascii="Arial" w:eastAsia="TimesNewRomanPSMT" w:hAnsi="Arial" w:cs="Arial"/>
          <w:color w:val="000000"/>
        </w:rPr>
        <w:t xml:space="preserve"> </w:t>
      </w:r>
    </w:p>
    <w:p w14:paraId="48B2301E" w14:textId="77777777" w:rsidR="003B5724" w:rsidRPr="003B5724" w:rsidRDefault="008C537D" w:rsidP="008C537D">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8C537D">
        <w:rPr>
          <w:rFonts w:ascii="Arial" w:eastAsia="TimesNewRomanPSMT" w:hAnsi="Arial" w:cs="Arial"/>
          <w:color w:val="000000"/>
        </w:rPr>
        <w:t>farbami</w:t>
      </w:r>
      <w:r w:rsidR="00040A19">
        <w:rPr>
          <w:rFonts w:ascii="Arial" w:eastAsia="TimesNewRomanPSMT" w:hAnsi="Arial" w:cs="Arial"/>
          <w:color w:val="000000"/>
        </w:rPr>
        <w:t xml:space="preserve">  </w:t>
      </w:r>
      <w:r w:rsidR="003B5724" w:rsidRPr="003B5724">
        <w:rPr>
          <w:rFonts w:ascii="Arial" w:eastAsia="TimesNewRomanPSMT" w:hAnsi="Arial" w:cs="Arial"/>
          <w:color w:val="000000"/>
        </w:rPr>
        <w:t xml:space="preserve">emulsyjnymi. </w:t>
      </w:r>
    </w:p>
    <w:p w14:paraId="76ECCF2E" w14:textId="77777777" w:rsidR="008C537D"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PN-EN 1015-3:2000 Metody badań zapraw do murów. Określenie konsystencji świeżej </w:t>
      </w:r>
      <w:r w:rsidR="008C537D">
        <w:rPr>
          <w:rFonts w:ascii="Arial" w:eastAsia="TimesNewRomanPSMT" w:hAnsi="Arial" w:cs="Arial"/>
          <w:color w:val="000000"/>
        </w:rPr>
        <w:t xml:space="preserve">  </w:t>
      </w:r>
    </w:p>
    <w:p w14:paraId="75D50135" w14:textId="77777777" w:rsidR="003B5724" w:rsidRPr="003B5724" w:rsidRDefault="008C537D" w:rsidP="008C537D">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zaprawy</w:t>
      </w:r>
      <w:r w:rsidR="00040A19">
        <w:rPr>
          <w:rFonts w:ascii="Arial" w:eastAsia="TimesNewRomanPSMT" w:hAnsi="Arial" w:cs="Arial"/>
          <w:color w:val="000000"/>
        </w:rPr>
        <w:t xml:space="preserve"> </w:t>
      </w:r>
      <w:r w:rsidR="003B5724" w:rsidRPr="003B5724">
        <w:rPr>
          <w:rFonts w:ascii="Arial" w:eastAsia="TimesNewRomanPSMT" w:hAnsi="Arial" w:cs="Arial"/>
          <w:color w:val="000000"/>
        </w:rPr>
        <w:t xml:space="preserve">(za pomocą stolika rozpływu). </w:t>
      </w:r>
    </w:p>
    <w:p w14:paraId="079C44DF" w14:textId="77777777" w:rsidR="008C537D"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8C537D">
        <w:rPr>
          <w:rFonts w:ascii="Arial" w:eastAsia="TimesNewRomanPSMT" w:hAnsi="Arial" w:cs="Arial"/>
          <w:color w:val="000000"/>
        </w:rPr>
        <w:t xml:space="preserve">PN-EN 1015-4:2000 Metody badań zapraw do murów. Określenie konsystencji świeżej </w:t>
      </w:r>
      <w:r w:rsidR="008C537D">
        <w:rPr>
          <w:rFonts w:ascii="Arial" w:eastAsia="TimesNewRomanPSMT" w:hAnsi="Arial" w:cs="Arial"/>
          <w:color w:val="000000"/>
        </w:rPr>
        <w:t xml:space="preserve">    </w:t>
      </w:r>
    </w:p>
    <w:p w14:paraId="110AC0CF" w14:textId="77777777" w:rsidR="003B5724" w:rsidRPr="003B5724" w:rsidRDefault="008C537D" w:rsidP="00290055">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290055">
        <w:rPr>
          <w:rFonts w:ascii="Arial" w:eastAsia="TimesNewRomanPSMT" w:hAnsi="Arial" w:cs="Arial"/>
          <w:color w:val="000000"/>
        </w:rPr>
        <w:t>zaprawy</w:t>
      </w:r>
      <w:r w:rsidR="00040A19">
        <w:rPr>
          <w:rFonts w:ascii="Arial" w:eastAsia="TimesNewRomanPSMT" w:hAnsi="Arial" w:cs="Arial"/>
          <w:color w:val="000000"/>
        </w:rPr>
        <w:t xml:space="preserve"> </w:t>
      </w:r>
      <w:r w:rsidR="003B5724" w:rsidRPr="003B5724">
        <w:rPr>
          <w:rFonts w:ascii="Arial" w:eastAsia="TimesNewRomanPSMT" w:hAnsi="Arial" w:cs="Arial"/>
          <w:color w:val="000000"/>
        </w:rPr>
        <w:t xml:space="preserve">(za pomocą penetrometru). </w:t>
      </w:r>
    </w:p>
    <w:p w14:paraId="6493759A" w14:textId="77777777" w:rsidR="00290055"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290055">
        <w:rPr>
          <w:rFonts w:ascii="Arial" w:eastAsia="TimesNewRomanPSMT" w:hAnsi="Arial" w:cs="Arial"/>
          <w:color w:val="000000"/>
        </w:rPr>
        <w:t xml:space="preserve">PN-EN 1015-12:2002 Metody badań zapraw do murów. Część 12. Określenie </w:t>
      </w:r>
      <w:r w:rsidR="00290055">
        <w:rPr>
          <w:rFonts w:ascii="Arial" w:eastAsia="TimesNewRomanPSMT" w:hAnsi="Arial" w:cs="Arial"/>
          <w:color w:val="000000"/>
        </w:rPr>
        <w:t xml:space="preserve"> </w:t>
      </w:r>
    </w:p>
    <w:p w14:paraId="08137BD3" w14:textId="77777777" w:rsidR="00290055" w:rsidRDefault="00290055" w:rsidP="00290055">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290055">
        <w:rPr>
          <w:rFonts w:ascii="Arial" w:eastAsia="TimesNewRomanPSMT" w:hAnsi="Arial" w:cs="Arial"/>
          <w:color w:val="000000"/>
        </w:rPr>
        <w:t xml:space="preserve">przyczepności do </w:t>
      </w:r>
      <w:r w:rsidR="003B5724" w:rsidRPr="003B5724">
        <w:rPr>
          <w:rFonts w:ascii="Arial" w:eastAsia="TimesNewRomanPSMT" w:hAnsi="Arial" w:cs="Arial"/>
          <w:color w:val="000000"/>
        </w:rPr>
        <w:t xml:space="preserve">podłoża stwardniałych zapraw na obrzutkę i do </w:t>
      </w:r>
      <w:r>
        <w:rPr>
          <w:rFonts w:ascii="Arial" w:eastAsia="TimesNewRomanPSMT" w:hAnsi="Arial" w:cs="Arial"/>
          <w:color w:val="000000"/>
        </w:rPr>
        <w:t xml:space="preserve"> </w:t>
      </w:r>
    </w:p>
    <w:p w14:paraId="6E821030" w14:textId="77777777" w:rsidR="003B5724" w:rsidRPr="003B5724" w:rsidRDefault="00290055" w:rsidP="00290055">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tynkowania. </w:t>
      </w:r>
    </w:p>
    <w:p w14:paraId="0EB3E6AB" w14:textId="77777777" w:rsidR="003B5724" w:rsidRPr="00B5305A"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PN-B-10106:1997 Tynki i zaprawy budowlane. Masy tynkarskie do wypraw pocienionych. </w:t>
      </w:r>
    </w:p>
    <w:p w14:paraId="26A4F0E2" w14:textId="77777777" w:rsidR="003B5724" w:rsidRPr="00B5305A"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PN-B-10109:1998 Tynki i zaprawy budowlane. Suche mieszanki tynkarskie. </w:t>
      </w:r>
    </w:p>
    <w:p w14:paraId="20B9E1E0" w14:textId="77777777" w:rsidR="003B5724" w:rsidRPr="00B5305A"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PN-70/B-10100 Roboty tynkowe. Tynki zwykłe. Wymagania i badania przy odbiorze. </w:t>
      </w:r>
    </w:p>
    <w:p w14:paraId="161B04B3" w14:textId="77777777" w:rsidR="003B5724" w:rsidRPr="00B5305A"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PN-65/B-10101 Roboty tynkowe. Tynki szlachetne. Wymagania i badania przy odbiorze. </w:t>
      </w:r>
    </w:p>
    <w:p w14:paraId="259014F4" w14:textId="77777777" w:rsidR="00040A19" w:rsidRPr="00B5305A" w:rsidRDefault="003B5724" w:rsidP="009B6684">
      <w:pPr>
        <w:pStyle w:val="Akapitzlist"/>
        <w:numPr>
          <w:ilvl w:val="0"/>
          <w:numId w:val="283"/>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PN-EN 197-1:2002 Cement. Część 1: skład, wymagania i kryteria zgodności dotyczące </w:t>
      </w:r>
    </w:p>
    <w:p w14:paraId="2380AAE3"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cementów powszechnego użytku. </w:t>
      </w:r>
    </w:p>
    <w:p w14:paraId="1A287C91" w14:textId="77777777" w:rsidR="00040A19" w:rsidRPr="00B5305A" w:rsidRDefault="003B5724" w:rsidP="009B6684">
      <w:pPr>
        <w:pStyle w:val="Akapitzlist"/>
        <w:numPr>
          <w:ilvl w:val="0"/>
          <w:numId w:val="284"/>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PN-EN 197-2:2002 Cement. Część 1: skład, wymagania i kryteria zgodności dotyczące </w:t>
      </w:r>
      <w:r w:rsidR="00040A19" w:rsidRPr="00B5305A">
        <w:rPr>
          <w:rFonts w:ascii="Arial" w:eastAsia="TimesNewRomanPSMT" w:hAnsi="Arial" w:cs="Arial"/>
          <w:color w:val="000000"/>
        </w:rPr>
        <w:t xml:space="preserve"> </w:t>
      </w:r>
    </w:p>
    <w:p w14:paraId="1E3F7FB3"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3B5724">
        <w:rPr>
          <w:rFonts w:ascii="Arial" w:eastAsia="TimesNewRomanPSMT" w:hAnsi="Arial" w:cs="Arial"/>
          <w:color w:val="000000"/>
        </w:rPr>
        <w:t xml:space="preserve">cementów powszechnego użytku. </w:t>
      </w:r>
    </w:p>
    <w:p w14:paraId="0512B246"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5305A">
        <w:rPr>
          <w:rFonts w:ascii="Arial" w:eastAsia="TimesNewRomanPSMT" w:hAnsi="Arial" w:cs="Arial"/>
          <w:color w:val="000000"/>
        </w:rPr>
        <w:t xml:space="preserve">           </w:t>
      </w:r>
      <w:r w:rsidR="003B5724" w:rsidRPr="003B5724">
        <w:rPr>
          <w:rFonts w:ascii="Arial" w:eastAsia="TimesNewRomanPSMT" w:hAnsi="Arial" w:cs="Arial"/>
          <w:color w:val="000000"/>
        </w:rPr>
        <w:t xml:space="preserve">Cement. Część 2: Ocena zgodności. </w:t>
      </w:r>
    </w:p>
    <w:p w14:paraId="394DDC68" w14:textId="77777777" w:rsidR="00B5305A" w:rsidRDefault="003B5724" w:rsidP="009B6684">
      <w:pPr>
        <w:pStyle w:val="Akapitzlist"/>
        <w:numPr>
          <w:ilvl w:val="0"/>
          <w:numId w:val="284"/>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PN-EN 459-1:2003 Wapno budowlane. Część 1: Definicje, wymagania i kryteria </w:t>
      </w:r>
    </w:p>
    <w:p w14:paraId="7B0D455D" w14:textId="77777777" w:rsidR="003B5724" w:rsidRPr="00B5305A" w:rsidRDefault="00B5305A" w:rsidP="00B5305A">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3B5724" w:rsidRPr="00B5305A">
        <w:rPr>
          <w:rFonts w:ascii="Arial" w:eastAsia="TimesNewRomanPSMT" w:hAnsi="Arial" w:cs="Arial"/>
          <w:color w:val="000000"/>
        </w:rPr>
        <w:t xml:space="preserve">zgodności. </w:t>
      </w:r>
    </w:p>
    <w:p w14:paraId="472AFAD8" w14:textId="77777777" w:rsidR="00B5305A" w:rsidRDefault="003B5724" w:rsidP="009B6684">
      <w:pPr>
        <w:pStyle w:val="Akapitzlist"/>
        <w:numPr>
          <w:ilvl w:val="0"/>
          <w:numId w:val="284"/>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PN-EN 934-6:2002 Domieszki do betonu, zaprawy i zaczynu. Część 6: Pobieranie </w:t>
      </w:r>
    </w:p>
    <w:p w14:paraId="56E60643" w14:textId="77777777" w:rsidR="003B5724" w:rsidRPr="003B5724" w:rsidRDefault="00B5305A" w:rsidP="00B5305A">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próbek,</w:t>
      </w:r>
      <w:r w:rsidR="00040A19">
        <w:rPr>
          <w:rFonts w:ascii="Arial" w:eastAsia="TimesNewRomanPSMT" w:hAnsi="Arial" w:cs="Arial"/>
          <w:color w:val="000000"/>
        </w:rPr>
        <w:t xml:space="preserve">  </w:t>
      </w:r>
      <w:r w:rsidR="003B5724" w:rsidRPr="003B5724">
        <w:rPr>
          <w:rFonts w:ascii="Arial" w:eastAsia="TimesNewRomanPSMT" w:hAnsi="Arial" w:cs="Arial"/>
          <w:color w:val="000000"/>
        </w:rPr>
        <w:t xml:space="preserve">kontrola zgodności i ocena zgodności. </w:t>
      </w:r>
    </w:p>
    <w:p w14:paraId="518B115B" w14:textId="77777777" w:rsidR="00040A19" w:rsidRPr="00B5305A" w:rsidRDefault="003B5724" w:rsidP="009B6684">
      <w:pPr>
        <w:pStyle w:val="Akapitzlist"/>
        <w:numPr>
          <w:ilvl w:val="0"/>
          <w:numId w:val="285"/>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PN-EN 1015-2:2000 Metody badań zapraw do murów. Pobieranie i przygotowanie próbek </w:t>
      </w:r>
      <w:r w:rsidR="00040A19" w:rsidRPr="00B5305A">
        <w:rPr>
          <w:rFonts w:ascii="Arial" w:eastAsia="TimesNewRomanPSMT" w:hAnsi="Arial" w:cs="Arial"/>
          <w:color w:val="000000"/>
        </w:rPr>
        <w:t xml:space="preserve"> </w:t>
      </w:r>
    </w:p>
    <w:p w14:paraId="5F25A1CE" w14:textId="77777777" w:rsidR="003B5724" w:rsidRPr="003B5724" w:rsidRDefault="00040A19" w:rsidP="003B5724">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5305A">
        <w:rPr>
          <w:rFonts w:ascii="Arial" w:eastAsia="TimesNewRomanPSMT" w:hAnsi="Arial" w:cs="Arial"/>
          <w:color w:val="000000"/>
        </w:rPr>
        <w:t xml:space="preserve">                  </w:t>
      </w:r>
      <w:r>
        <w:rPr>
          <w:rFonts w:ascii="Arial" w:eastAsia="TimesNewRomanPSMT" w:hAnsi="Arial" w:cs="Arial"/>
          <w:color w:val="000000"/>
        </w:rPr>
        <w:t xml:space="preserve">   </w:t>
      </w:r>
      <w:r w:rsidR="003B5724" w:rsidRPr="003B5724">
        <w:rPr>
          <w:rFonts w:ascii="Arial" w:eastAsia="TimesNewRomanPSMT" w:hAnsi="Arial" w:cs="Arial"/>
          <w:color w:val="000000"/>
        </w:rPr>
        <w:t xml:space="preserve">zapraw do murów. </w:t>
      </w:r>
    </w:p>
    <w:p w14:paraId="41BD3C32" w14:textId="77777777" w:rsidR="003B5724" w:rsidRPr="00B5305A" w:rsidRDefault="003B5724" w:rsidP="009B6684">
      <w:pPr>
        <w:pStyle w:val="Akapitzlist"/>
        <w:numPr>
          <w:ilvl w:val="0"/>
          <w:numId w:val="285"/>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PN-79/B-06711 Kruszywa mineralne. Piaski do zapraw budowlanych. </w:t>
      </w:r>
    </w:p>
    <w:p w14:paraId="13BB1445" w14:textId="77777777" w:rsidR="003B5724" w:rsidRPr="00B5305A" w:rsidRDefault="003B5724" w:rsidP="009B6684">
      <w:pPr>
        <w:pStyle w:val="Akapitzlist"/>
        <w:numPr>
          <w:ilvl w:val="0"/>
          <w:numId w:val="285"/>
        </w:numPr>
        <w:autoSpaceDE w:val="0"/>
        <w:autoSpaceDN w:val="0"/>
        <w:adjustRightInd w:val="0"/>
        <w:spacing w:after="0" w:line="240" w:lineRule="auto"/>
        <w:rPr>
          <w:rFonts w:ascii="Arial" w:eastAsia="TimesNewRomanPSMT" w:hAnsi="Arial" w:cs="Arial"/>
          <w:color w:val="000000"/>
        </w:rPr>
      </w:pPr>
      <w:r w:rsidRPr="00B5305A">
        <w:rPr>
          <w:rFonts w:ascii="Arial" w:eastAsia="TimesNewRomanPSMT" w:hAnsi="Arial" w:cs="Arial"/>
          <w:color w:val="000000"/>
        </w:rPr>
        <w:t xml:space="preserve">PN-88/B-32250 Materiały budowlane. Woda do betonów i zapraw. </w:t>
      </w:r>
    </w:p>
    <w:p w14:paraId="0B056732" w14:textId="77777777" w:rsidR="003B5724" w:rsidRPr="003B5724" w:rsidRDefault="003B5724" w:rsidP="00040A19">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6954B19E"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UWAGA: </w:t>
      </w:r>
    </w:p>
    <w:p w14:paraId="712EED09" w14:textId="77777777" w:rsidR="003B5724" w:rsidRP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Przedstawiony w Specyfikacji Szczegółowej system jest przykładowy. Dopuszcza się stosowanie materiałów i systemów innych niż przedstawione, pod warunkiem, że zastosowane systemy są równoważne i zamknięte , Parametry techniczne i użytkowe stosowanych systemów muszą być tej samej lub wyższej jakości. </w:t>
      </w:r>
    </w:p>
    <w:p w14:paraId="30486F07" w14:textId="77777777" w:rsidR="003B5724" w:rsidRDefault="003B5724" w:rsidP="003B5724">
      <w:pPr>
        <w:autoSpaceDE w:val="0"/>
        <w:autoSpaceDN w:val="0"/>
        <w:adjustRightInd w:val="0"/>
        <w:spacing w:after="0" w:line="240" w:lineRule="auto"/>
        <w:rPr>
          <w:rFonts w:ascii="Arial" w:eastAsia="TimesNewRomanPSMT" w:hAnsi="Arial" w:cs="Arial"/>
          <w:color w:val="000000"/>
        </w:rPr>
      </w:pPr>
      <w:r w:rsidRPr="003B5724">
        <w:rPr>
          <w:rFonts w:ascii="Arial" w:eastAsia="TimesNewRomanPSMT" w:hAnsi="Arial" w:cs="Arial"/>
          <w:color w:val="000000"/>
        </w:rPr>
        <w:t xml:space="preserve"> </w:t>
      </w:r>
    </w:p>
    <w:p w14:paraId="65D823A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FDC9BC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D51008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78E0FB6"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FFD9CB2"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F7141D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6F89606"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9A03CBF"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34739B0"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E7CE7A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8D0064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F8CA69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1DF7A1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55BCE2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E006312"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FE5662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E8CE45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E20FFAC"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2FD657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E2B5DE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0BF2E0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156AA9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4DA9AEC"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176418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0BDA04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5BBA142"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3A264CE9"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6A61667A"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35A53C60"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1F09F17D"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5B820E3E"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27694574"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0C9A4052"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14A240B7"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2F99656D"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2AD4E23D"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43F7F741"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1AD56231"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0724A2A8"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2380CAFE"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1EF84273"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3519F6E4"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40215CC0"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5AEFF602"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42BD96C6" w14:textId="77777777" w:rsidR="00C04641" w:rsidRDefault="00C04641" w:rsidP="003B5724">
      <w:pPr>
        <w:autoSpaceDE w:val="0"/>
        <w:autoSpaceDN w:val="0"/>
        <w:adjustRightInd w:val="0"/>
        <w:spacing w:after="0" w:line="240" w:lineRule="auto"/>
        <w:rPr>
          <w:rFonts w:ascii="Arial" w:eastAsia="TimesNewRomanPSMT" w:hAnsi="Arial" w:cs="Arial"/>
          <w:color w:val="000000"/>
        </w:rPr>
      </w:pPr>
    </w:p>
    <w:p w14:paraId="7E4E00EB" w14:textId="77777777" w:rsidR="00C04641" w:rsidRPr="006C1467" w:rsidRDefault="006C1467" w:rsidP="006C146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12.</w:t>
      </w:r>
    </w:p>
    <w:p w14:paraId="1186332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4653BB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AB04EBF"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8C9AD8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C122FF0" w14:textId="77777777" w:rsidR="00C04641" w:rsidRPr="00C04641" w:rsidRDefault="00C04641" w:rsidP="00C04641">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w:t>
      </w:r>
      <w:r w:rsidRPr="00C04641">
        <w:rPr>
          <w:rFonts w:ascii="Arial" w:eastAsia="TimesNewRomanPSMT" w:hAnsi="Arial" w:cs="Arial"/>
          <w:b/>
          <w:color w:val="000000"/>
          <w:sz w:val="32"/>
          <w:szCs w:val="32"/>
        </w:rPr>
        <w:t>OWE SPECYFIKACJE TECHNICZNE</w:t>
      </w:r>
    </w:p>
    <w:p w14:paraId="10C5F09E" w14:textId="77777777" w:rsidR="00C04641" w:rsidRPr="00C04641" w:rsidRDefault="00C04641" w:rsidP="00C04641">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OBIORU ROBÓ</w:t>
      </w:r>
      <w:r w:rsidRPr="00C04641">
        <w:rPr>
          <w:rFonts w:ascii="Arial" w:eastAsia="TimesNewRomanPSMT" w:hAnsi="Arial" w:cs="Arial"/>
          <w:b/>
          <w:color w:val="000000"/>
          <w:sz w:val="32"/>
          <w:szCs w:val="32"/>
        </w:rPr>
        <w:t>T BUDOWLANYCH</w:t>
      </w:r>
    </w:p>
    <w:p w14:paraId="14AC9C91"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3CFF1EDF"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225033B2"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79DBEF9A"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0583F324"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321359DC"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p>
    <w:p w14:paraId="2B6B2617" w14:textId="77777777" w:rsidR="00C04641" w:rsidRPr="00C04641" w:rsidRDefault="00C04641" w:rsidP="00C04641">
      <w:pPr>
        <w:autoSpaceDE w:val="0"/>
        <w:autoSpaceDN w:val="0"/>
        <w:adjustRightInd w:val="0"/>
        <w:spacing w:after="0" w:line="240" w:lineRule="auto"/>
        <w:jc w:val="center"/>
        <w:rPr>
          <w:rFonts w:ascii="Arial" w:eastAsia="TimesNewRomanPSMT" w:hAnsi="Arial" w:cs="Arial"/>
          <w:b/>
          <w:color w:val="000000"/>
          <w:sz w:val="32"/>
          <w:szCs w:val="32"/>
        </w:rPr>
      </w:pPr>
      <w:r w:rsidRPr="00C04641">
        <w:rPr>
          <w:rFonts w:ascii="Arial" w:eastAsia="TimesNewRomanPSMT" w:hAnsi="Arial" w:cs="Arial"/>
          <w:b/>
          <w:color w:val="000000"/>
          <w:sz w:val="32"/>
          <w:szCs w:val="32"/>
        </w:rPr>
        <w:t>Kod CPV 45422000-1</w:t>
      </w:r>
    </w:p>
    <w:p w14:paraId="48A0F9AD" w14:textId="77777777" w:rsidR="00C04641" w:rsidRDefault="00C04641" w:rsidP="00C04641">
      <w:pPr>
        <w:autoSpaceDE w:val="0"/>
        <w:autoSpaceDN w:val="0"/>
        <w:adjustRightInd w:val="0"/>
        <w:spacing w:after="0" w:line="240" w:lineRule="auto"/>
        <w:jc w:val="center"/>
        <w:rPr>
          <w:rFonts w:ascii="Arial" w:eastAsia="TimesNewRomanPSMT" w:hAnsi="Arial" w:cs="Arial"/>
          <w:b/>
          <w:color w:val="000000"/>
          <w:sz w:val="32"/>
          <w:szCs w:val="32"/>
        </w:rPr>
      </w:pPr>
      <w:r w:rsidRPr="00C04641">
        <w:rPr>
          <w:rFonts w:ascii="Arial" w:eastAsia="TimesNewRomanPSMT" w:hAnsi="Arial" w:cs="Arial"/>
          <w:b/>
          <w:color w:val="000000"/>
          <w:sz w:val="32"/>
          <w:szCs w:val="32"/>
        </w:rPr>
        <w:t>Roboty ciesielskie</w:t>
      </w:r>
    </w:p>
    <w:p w14:paraId="629739F6" w14:textId="77777777" w:rsidR="000A7041" w:rsidRDefault="000A7041" w:rsidP="00C04641">
      <w:pPr>
        <w:autoSpaceDE w:val="0"/>
        <w:autoSpaceDN w:val="0"/>
        <w:adjustRightInd w:val="0"/>
        <w:spacing w:after="0" w:line="240" w:lineRule="auto"/>
        <w:jc w:val="center"/>
        <w:rPr>
          <w:rFonts w:ascii="Arial" w:eastAsia="TimesNewRomanPSMT" w:hAnsi="Arial" w:cs="Arial"/>
          <w:b/>
          <w:color w:val="000000"/>
          <w:sz w:val="32"/>
          <w:szCs w:val="32"/>
        </w:rPr>
      </w:pPr>
    </w:p>
    <w:p w14:paraId="5E978395" w14:textId="77777777" w:rsidR="000A7041" w:rsidRDefault="000A7041" w:rsidP="00C04641">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45261000-4</w:t>
      </w:r>
    </w:p>
    <w:p w14:paraId="759FD693" w14:textId="77777777" w:rsidR="000A7041" w:rsidRPr="00C04641" w:rsidRDefault="00977441" w:rsidP="00C04641">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Wykonywanie pokryć i konstrukcji dachowych</w:t>
      </w:r>
    </w:p>
    <w:p w14:paraId="0FF7B161"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2C5C7FFA"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73A653F6"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4EF002C5"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68A729E3"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6FFEE000"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1FE4477A"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1396E751"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1F34D9A8"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498EC398"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04F27597"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6495CD63"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61F53D42"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183BF534"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4F3A98C4"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16037EFB" w14:textId="77777777" w:rsidR="004B55C9" w:rsidRDefault="004B55C9" w:rsidP="00C04641">
      <w:pPr>
        <w:autoSpaceDE w:val="0"/>
        <w:autoSpaceDN w:val="0"/>
        <w:adjustRightInd w:val="0"/>
        <w:spacing w:after="0" w:line="240" w:lineRule="auto"/>
        <w:rPr>
          <w:rFonts w:ascii="Arial" w:eastAsia="TimesNewRomanPSMT" w:hAnsi="Arial" w:cs="Arial"/>
          <w:color w:val="000000"/>
        </w:rPr>
      </w:pPr>
    </w:p>
    <w:p w14:paraId="1F2B2C9E"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565B5D2C"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0A124E88"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7B5B804F"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00564CCA" w14:textId="77777777" w:rsidR="00C04641" w:rsidRPr="00C04641" w:rsidRDefault="00C04641" w:rsidP="009B6684">
      <w:pPr>
        <w:pStyle w:val="Akapitzlist"/>
        <w:numPr>
          <w:ilvl w:val="0"/>
          <w:numId w:val="129"/>
        </w:numPr>
        <w:autoSpaceDE w:val="0"/>
        <w:autoSpaceDN w:val="0"/>
        <w:adjustRightInd w:val="0"/>
        <w:spacing w:after="0" w:line="240" w:lineRule="auto"/>
        <w:jc w:val="center"/>
        <w:rPr>
          <w:rFonts w:ascii="Arial" w:eastAsia="TimesNewRomanPSMT" w:hAnsi="Arial" w:cs="Arial"/>
          <w:b/>
          <w:color w:val="000000"/>
          <w:sz w:val="24"/>
          <w:szCs w:val="24"/>
        </w:rPr>
      </w:pPr>
      <w:r w:rsidRPr="00C04641">
        <w:rPr>
          <w:rFonts w:ascii="Arial" w:eastAsia="TimesNewRomanPSMT" w:hAnsi="Arial" w:cs="Arial"/>
          <w:b/>
          <w:color w:val="000000"/>
          <w:sz w:val="24"/>
          <w:szCs w:val="24"/>
        </w:rPr>
        <w:t>CZEŚĆ  OGÓLNA</w:t>
      </w:r>
    </w:p>
    <w:p w14:paraId="09CC9F0D" w14:textId="77777777" w:rsidR="00C04641" w:rsidRPr="00C04641" w:rsidRDefault="00C04641" w:rsidP="00C04641">
      <w:pPr>
        <w:pStyle w:val="Akapitzlist"/>
        <w:autoSpaceDE w:val="0"/>
        <w:autoSpaceDN w:val="0"/>
        <w:adjustRightInd w:val="0"/>
        <w:spacing w:after="0" w:line="240" w:lineRule="auto"/>
        <w:rPr>
          <w:rFonts w:ascii="Arial" w:eastAsia="TimesNewRomanPSMT" w:hAnsi="Arial" w:cs="Arial"/>
          <w:b/>
          <w:color w:val="000000"/>
          <w:sz w:val="24"/>
          <w:szCs w:val="24"/>
        </w:rPr>
      </w:pPr>
    </w:p>
    <w:p w14:paraId="09FE7C03" w14:textId="77777777" w:rsidR="00C04641" w:rsidRPr="00C04641" w:rsidRDefault="00C04641" w:rsidP="00C04641">
      <w:pPr>
        <w:autoSpaceDE w:val="0"/>
        <w:autoSpaceDN w:val="0"/>
        <w:adjustRightInd w:val="0"/>
        <w:spacing w:after="0" w:line="240" w:lineRule="auto"/>
        <w:rPr>
          <w:rFonts w:ascii="Arial" w:eastAsia="TimesNewRomanPSMT" w:hAnsi="Arial" w:cs="Arial"/>
          <w:b/>
          <w:color w:val="000000"/>
          <w:sz w:val="24"/>
          <w:szCs w:val="24"/>
        </w:rPr>
      </w:pPr>
      <w:r w:rsidRPr="00C04641">
        <w:rPr>
          <w:rFonts w:ascii="Arial" w:eastAsia="TimesNewRomanPSMT" w:hAnsi="Arial" w:cs="Arial"/>
          <w:b/>
          <w:color w:val="000000"/>
          <w:sz w:val="24"/>
          <w:szCs w:val="24"/>
        </w:rPr>
        <w:t>1.1. Nazwa nadana zamówieniu przez zamawiającego</w:t>
      </w:r>
    </w:p>
    <w:p w14:paraId="02E8291F"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Wykonanie niezbędnych  robó</w:t>
      </w:r>
      <w:r w:rsidRPr="00C04641">
        <w:rPr>
          <w:rFonts w:ascii="Arial" w:eastAsia="TimesNewRomanPSMT" w:hAnsi="Arial" w:cs="Arial"/>
          <w:color w:val="000000"/>
        </w:rPr>
        <w:t>t budowla</w:t>
      </w:r>
      <w:r>
        <w:rPr>
          <w:rFonts w:ascii="Arial" w:eastAsia="TimesNewRomanPSMT" w:hAnsi="Arial" w:cs="Arial"/>
          <w:color w:val="000000"/>
        </w:rPr>
        <w:t>nych dotyczących wzmocnienie więźby dachowej w trakcie remontu kościoła parafialnego pw. Wniebowzięcia NMP w Sławnie</w:t>
      </w:r>
      <w:r w:rsidR="000F1519">
        <w:rPr>
          <w:rFonts w:ascii="Arial" w:eastAsia="TimesNewRomanPSMT" w:hAnsi="Arial" w:cs="Arial"/>
          <w:color w:val="000000"/>
        </w:rPr>
        <w:t>.</w:t>
      </w:r>
    </w:p>
    <w:p w14:paraId="1F7E2AA9" w14:textId="77777777" w:rsidR="000F1519" w:rsidRDefault="000F1519" w:rsidP="00C04641">
      <w:pPr>
        <w:autoSpaceDE w:val="0"/>
        <w:autoSpaceDN w:val="0"/>
        <w:adjustRightInd w:val="0"/>
        <w:spacing w:after="0" w:line="240" w:lineRule="auto"/>
        <w:rPr>
          <w:rFonts w:ascii="Arial" w:eastAsia="TimesNewRomanPSMT" w:hAnsi="Arial" w:cs="Arial"/>
          <w:color w:val="000000"/>
        </w:rPr>
      </w:pPr>
    </w:p>
    <w:p w14:paraId="46376244" w14:textId="77777777" w:rsidR="000F1519" w:rsidRPr="00C04641" w:rsidRDefault="000F151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Więźba dachowa:</w:t>
      </w:r>
    </w:p>
    <w:p w14:paraId="55C193DF" w14:textId="77777777" w:rsidR="00BD7CD7" w:rsidRDefault="00BD7CD7" w:rsidP="00BD7CD7">
      <w:pPr>
        <w:pStyle w:val="Stopka1"/>
        <w:spacing w:before="120"/>
        <w:jc w:val="both"/>
        <w:rPr>
          <w:rFonts w:ascii="Arial" w:hAnsi="Arial" w:cs="Arial"/>
          <w:sz w:val="22"/>
          <w:szCs w:val="22"/>
        </w:rPr>
      </w:pPr>
      <w:r w:rsidRPr="00466BF9">
        <w:rPr>
          <w:rFonts w:ascii="Arial" w:hAnsi="Arial" w:cs="Arial"/>
          <w:sz w:val="22"/>
          <w:szCs w:val="22"/>
        </w:rPr>
        <w:t xml:space="preserve">Należy usunąć deskowanie i następnie dokonać dokładnych oględzin wszystkich belek wiązarowych szczególnie w miejscach zakrytych deskowaniem oraz na ścianach. We wszelkich elementach konstrukcji drewnianych miejsca zniszczone i skorodowane należy usunąć </w:t>
      </w:r>
      <w:r w:rsidRPr="00466BF9">
        <w:rPr>
          <w:rFonts w:ascii="Arial" w:hAnsi="Arial" w:cs="Arial"/>
          <w:sz w:val="22"/>
          <w:szCs w:val="22"/>
        </w:rPr>
        <w:br/>
        <w:t>i uzupełnić, a następnie wykonać dezynsekcję konstrukcji drewnianych porażonych przez owady. Należy następnie  całość konstrukcji zaimpregnować środkami trójfunkcyjny</w:t>
      </w:r>
      <w:r>
        <w:rPr>
          <w:rFonts w:ascii="Arial" w:hAnsi="Arial" w:cs="Arial"/>
          <w:sz w:val="22"/>
          <w:szCs w:val="22"/>
        </w:rPr>
        <w:t xml:space="preserve">mi dopuszczonymi do stosowania </w:t>
      </w:r>
      <w:r w:rsidRPr="00466BF9">
        <w:rPr>
          <w:rFonts w:ascii="Arial" w:hAnsi="Arial" w:cs="Arial"/>
          <w:sz w:val="22"/>
          <w:szCs w:val="22"/>
        </w:rPr>
        <w:t xml:space="preserve">w pomieszczeniach przeznaczonych na stały pobyt ludzi. </w:t>
      </w:r>
    </w:p>
    <w:p w14:paraId="7E52A6FA" w14:textId="77777777" w:rsidR="00BD7CD7" w:rsidRPr="00466BF9" w:rsidRDefault="00BD7CD7" w:rsidP="00BD7CD7">
      <w:pPr>
        <w:pStyle w:val="Stopka1"/>
        <w:jc w:val="both"/>
        <w:rPr>
          <w:rFonts w:ascii="Arial" w:hAnsi="Arial" w:cs="Arial"/>
          <w:sz w:val="22"/>
          <w:szCs w:val="22"/>
        </w:rPr>
      </w:pPr>
      <w:r w:rsidRPr="00466BF9">
        <w:rPr>
          <w:rFonts w:ascii="Arial" w:hAnsi="Arial" w:cs="Arial"/>
          <w:sz w:val="22"/>
          <w:szCs w:val="22"/>
        </w:rPr>
        <w:t>W celu dezynsekcji, dezynfekcji i impregnacji elementów drewnianych więźby dachowej postępować zgodnie z wytycznymi dla stropów drewnianych zawartych w punkcie 10.5.</w:t>
      </w:r>
    </w:p>
    <w:p w14:paraId="43DCC446" w14:textId="77777777" w:rsidR="00BD7CD7" w:rsidRDefault="00BD7CD7" w:rsidP="00BD7CD7">
      <w:pPr>
        <w:spacing w:line="240" w:lineRule="auto"/>
        <w:jc w:val="both"/>
        <w:rPr>
          <w:rFonts w:ascii="Arial" w:hAnsi="Arial" w:cs="Arial"/>
          <w:bCs/>
        </w:rPr>
      </w:pPr>
      <w:r w:rsidRPr="00466BF9">
        <w:rPr>
          <w:rFonts w:ascii="Arial" w:hAnsi="Arial" w:cs="Arial"/>
          <w:bCs/>
        </w:rPr>
        <w:t>Po wykonaniu naprawy konstrukcji więźby całość należy zaimpregnować trójfunkcyjnym preparatem Ogniochron firmy Altax, zgodnie z zaleceniami producenta.</w:t>
      </w:r>
    </w:p>
    <w:p w14:paraId="07628A39" w14:textId="77777777" w:rsidR="000F1519" w:rsidRDefault="000F1519" w:rsidP="00BD7CD7">
      <w:pPr>
        <w:spacing w:line="240" w:lineRule="auto"/>
        <w:jc w:val="both"/>
        <w:rPr>
          <w:rFonts w:ascii="Arial" w:hAnsi="Arial" w:cs="Arial"/>
          <w:bCs/>
        </w:rPr>
      </w:pPr>
      <w:r>
        <w:rPr>
          <w:rFonts w:ascii="Arial" w:hAnsi="Arial" w:cs="Arial"/>
          <w:bCs/>
        </w:rPr>
        <w:t>Stropy drewniane wieży:</w:t>
      </w:r>
    </w:p>
    <w:p w14:paraId="6A5D698C" w14:textId="77777777" w:rsidR="00CF04DB" w:rsidRPr="00466BF9" w:rsidRDefault="00CF04DB" w:rsidP="00CF04DB">
      <w:pPr>
        <w:pStyle w:val="Tekstpodstawowywcity2"/>
        <w:spacing w:before="120" w:line="240" w:lineRule="auto"/>
        <w:rPr>
          <w:rFonts w:ascii="Arial" w:hAnsi="Arial" w:cs="Arial"/>
          <w:sz w:val="22"/>
          <w:szCs w:val="22"/>
        </w:rPr>
      </w:pPr>
      <w:r w:rsidRPr="00466BF9">
        <w:rPr>
          <w:rFonts w:ascii="Arial" w:hAnsi="Arial" w:cs="Arial"/>
          <w:sz w:val="22"/>
          <w:szCs w:val="22"/>
        </w:rPr>
        <w:t>Należy usunąć deskowanie stropów w wieży i deskowani podłóg na poddaszach, a następnie dokonać dokładnych oględzin wszystkich elementów stropów szczególnie w miejscach zakrytych deskowaniem oraz na ścianach. Wymienić zniszczone belki lub końcówki belek stropowych. Ewentualnie naprawić połączenia w strefie podporowej belek stropowych z krokwiami i płatwiami naściennymi i murłatami. Elementy wymieniane zastępujemy takim samym rodzajem drewna.</w:t>
      </w:r>
    </w:p>
    <w:p w14:paraId="1CA70C95" w14:textId="77777777" w:rsidR="00CF04DB" w:rsidRPr="00466BF9" w:rsidRDefault="00CF04DB" w:rsidP="00CF04DB">
      <w:pPr>
        <w:spacing w:line="240" w:lineRule="auto"/>
        <w:ind w:firstLine="708"/>
        <w:jc w:val="both"/>
        <w:rPr>
          <w:rFonts w:ascii="Arial" w:hAnsi="Arial" w:cs="Arial"/>
        </w:rPr>
      </w:pPr>
      <w:r w:rsidRPr="00466BF9">
        <w:rPr>
          <w:rFonts w:ascii="Arial" w:hAnsi="Arial" w:cs="Arial"/>
          <w:bCs/>
        </w:rPr>
        <w:t>Do prac naprawczych należy przystąpić po wytruciu drewn</w:t>
      </w:r>
      <w:r>
        <w:rPr>
          <w:rFonts w:ascii="Arial" w:hAnsi="Arial" w:cs="Arial"/>
          <w:bCs/>
        </w:rPr>
        <w:t xml:space="preserve">ojadów oraz zwalczeniu grzybów </w:t>
      </w:r>
      <w:r w:rsidRPr="00466BF9">
        <w:rPr>
          <w:rFonts w:ascii="Arial" w:hAnsi="Arial" w:cs="Arial"/>
          <w:bCs/>
        </w:rPr>
        <w:t xml:space="preserve">i pleśni. </w:t>
      </w:r>
      <w:r w:rsidRPr="00466BF9">
        <w:rPr>
          <w:rFonts w:ascii="Arial" w:hAnsi="Arial" w:cs="Arial"/>
        </w:rPr>
        <w:t xml:space="preserve">Wymienić zniszczone elementy konstrukcji stropów wieży lub naprawić poprzez flekowanie,  wymienić deskowanie podłóg. Do drewna sosnowego zaleca się środki firmy ALTAX. </w:t>
      </w:r>
    </w:p>
    <w:p w14:paraId="4F9A791C" w14:textId="77777777" w:rsidR="00CF04DB" w:rsidRPr="00466BF9" w:rsidRDefault="00CF04DB" w:rsidP="00CF04DB">
      <w:pPr>
        <w:spacing w:line="240" w:lineRule="auto"/>
        <w:jc w:val="both"/>
        <w:rPr>
          <w:rFonts w:ascii="Arial" w:hAnsi="Arial" w:cs="Arial"/>
        </w:rPr>
      </w:pPr>
      <w:r w:rsidRPr="00466BF9">
        <w:rPr>
          <w:rFonts w:ascii="Arial" w:hAnsi="Arial" w:cs="Arial"/>
        </w:rPr>
        <w:t xml:space="preserve">Wszystkie elementy z nowego drewna sosnowego przed wbudowaniem zabezpieczyć metodą kąpieli preparatem BORAMON 170 (nie stosować do gatunków nie poddających się impregnacji </w:t>
      </w:r>
      <w:r w:rsidRPr="00466BF9">
        <w:rPr>
          <w:rFonts w:ascii="Arial" w:hAnsi="Arial" w:cs="Arial"/>
        </w:rPr>
        <w:br/>
        <w:t xml:space="preserve">np. dębu). </w:t>
      </w:r>
      <w:r w:rsidRPr="00466BF9">
        <w:rPr>
          <w:rStyle w:val="tytul"/>
          <w:rFonts w:ascii="Arial" w:hAnsi="Arial" w:cs="Arial"/>
        </w:rPr>
        <w:t xml:space="preserve">BORAMON 170- wielofunkcyjny impregnat do drewna. </w:t>
      </w:r>
      <w:r w:rsidRPr="00466BF9">
        <w:rPr>
          <w:rFonts w:ascii="Arial" w:hAnsi="Arial" w:cs="Arial"/>
        </w:rPr>
        <w:t>działa zwalczająco i profilaktyczni</w:t>
      </w:r>
      <w:r>
        <w:rPr>
          <w:rFonts w:ascii="Arial" w:hAnsi="Arial" w:cs="Arial"/>
        </w:rPr>
        <w:t xml:space="preserve">e </w:t>
      </w:r>
      <w:r w:rsidRPr="00466BF9">
        <w:rPr>
          <w:rFonts w:ascii="Arial" w:hAnsi="Arial" w:cs="Arial"/>
        </w:rPr>
        <w:t xml:space="preserve">w stosunku do grzybów domowych, pleśniowych i glonów. Zabezpiecza przed owadami - technicznymi szkodnikami drewna oraz bakteriami, zwalcza grzyba domowego </w:t>
      </w:r>
      <w:r>
        <w:rPr>
          <w:rFonts w:ascii="Arial" w:hAnsi="Arial" w:cs="Arial"/>
        </w:rPr>
        <w:t xml:space="preserve">oraz pleśniowego występującego </w:t>
      </w:r>
      <w:r w:rsidRPr="00466BF9">
        <w:rPr>
          <w:rFonts w:ascii="Arial" w:hAnsi="Arial" w:cs="Arial"/>
        </w:rPr>
        <w:t>na drewnie. Wydatnie zwiększa odporność biologiczną drewnianych elementów budowlanych. Trwale łączy się z drewnem, nie podnosi stopnia palności drewna, jest niekorozyjny wobec stali.</w:t>
      </w:r>
    </w:p>
    <w:p w14:paraId="7424FDDC" w14:textId="77777777" w:rsidR="00CF04DB" w:rsidRPr="00466BF9" w:rsidRDefault="00CF04DB" w:rsidP="00CF04DB">
      <w:pPr>
        <w:spacing w:line="240" w:lineRule="auto"/>
        <w:jc w:val="both"/>
        <w:rPr>
          <w:rFonts w:ascii="Arial" w:hAnsi="Arial" w:cs="Arial"/>
          <w:bCs/>
        </w:rPr>
      </w:pPr>
      <w:r w:rsidRPr="00466BF9">
        <w:rPr>
          <w:rFonts w:ascii="Arial" w:hAnsi="Arial" w:cs="Arial"/>
          <w:bCs/>
        </w:rPr>
        <w:t>W trakcie remontu stropu wszystkie elementy należy poddać dezynsekcji i odgrzybianiu preparatami firmy Altax – Hylotox plus i Boramon 170 zgodnie z zalece</w:t>
      </w:r>
      <w:r>
        <w:rPr>
          <w:rFonts w:ascii="Arial" w:hAnsi="Arial" w:cs="Arial"/>
          <w:bCs/>
        </w:rPr>
        <w:t xml:space="preserve">niami producenta. Hylotox plus </w:t>
      </w:r>
      <w:r w:rsidRPr="00466BF9">
        <w:rPr>
          <w:rFonts w:ascii="Arial" w:hAnsi="Arial" w:cs="Arial"/>
          <w:bCs/>
        </w:rPr>
        <w:t xml:space="preserve">to chroniący przed </w:t>
      </w:r>
      <w:r w:rsidRPr="00466BF9">
        <w:rPr>
          <w:rStyle w:val="Pogrubienie"/>
          <w:rFonts w:ascii="Arial" w:hAnsi="Arial" w:cs="Arial"/>
          <w:b w:val="0"/>
          <w:color w:val="000000"/>
        </w:rPr>
        <w:t>owadami i owadobójczy preparat do drewna.</w:t>
      </w:r>
      <w:r w:rsidRPr="00466BF9">
        <w:rPr>
          <w:rStyle w:val="Pogrubienie"/>
          <w:rFonts w:ascii="Arial" w:hAnsi="Arial" w:cs="Arial"/>
          <w:color w:val="000000"/>
        </w:rPr>
        <w:t xml:space="preserve"> </w:t>
      </w:r>
      <w:r w:rsidRPr="00466BF9">
        <w:rPr>
          <w:rStyle w:val="Pogrubienie"/>
          <w:rFonts w:ascii="Arial" w:hAnsi="Arial" w:cs="Arial"/>
          <w:b w:val="0"/>
          <w:color w:val="000000"/>
        </w:rPr>
        <w:t>S</w:t>
      </w:r>
      <w:r w:rsidRPr="00466BF9">
        <w:rPr>
          <w:rFonts w:ascii="Arial" w:hAnsi="Arial" w:cs="Arial"/>
          <w:color w:val="000000"/>
        </w:rPr>
        <w:t>łuży do zwalczania larw owadów żerujących w drewnie -technicznych</w:t>
      </w:r>
      <w:r w:rsidRPr="00466BF9">
        <w:rPr>
          <w:rFonts w:ascii="Arial" w:hAnsi="Arial" w:cs="Arial"/>
        </w:rPr>
        <w:t xml:space="preserve"> szkodników drewna, między innymi: kołatka, spuszczela, borodzieja, trzpiennika, miazgowca i in. -larwy tych owadów toczą w drewnie chodniki, osłabiające strukturę i prowadzące do jej zniszczenia.</w:t>
      </w:r>
      <w:r w:rsidRPr="00466BF9">
        <w:rPr>
          <w:rFonts w:ascii="Arial" w:hAnsi="Arial" w:cs="Arial"/>
          <w:bCs/>
        </w:rPr>
        <w:t xml:space="preserve">  </w:t>
      </w:r>
      <w:r w:rsidRPr="00466BF9">
        <w:rPr>
          <w:rFonts w:ascii="Arial" w:hAnsi="Arial" w:cs="Arial"/>
        </w:rPr>
        <w:t xml:space="preserve">Hylotox jest silną trucizną dla larw owadów. Preparat stosowany jako owadobójczy niszczy żerujące larwy poprzez bezpośrednie oddziaływanie substancji czynnej na ich układ pokarmowy. Hylotox Plus wprowadzony do drewna uniemożliwia osiągnięcie owadom stadia larwy, czyli postaci niszczącej drewno. </w:t>
      </w:r>
    </w:p>
    <w:p w14:paraId="4A2BE731" w14:textId="77777777" w:rsidR="00CF04DB" w:rsidRPr="00103522" w:rsidRDefault="00CF04DB" w:rsidP="00CF04DB">
      <w:pPr>
        <w:spacing w:line="240" w:lineRule="auto"/>
        <w:ind w:firstLine="708"/>
        <w:jc w:val="both"/>
        <w:rPr>
          <w:rFonts w:ascii="Arial" w:hAnsi="Arial" w:cs="Arial"/>
          <w:bCs/>
        </w:rPr>
      </w:pPr>
      <w:r w:rsidRPr="00466BF9">
        <w:rPr>
          <w:rFonts w:ascii="Arial" w:hAnsi="Arial" w:cs="Arial"/>
          <w:bCs/>
        </w:rPr>
        <w:t xml:space="preserve"> </w:t>
      </w:r>
      <w:r w:rsidRPr="00466BF9">
        <w:rPr>
          <w:rFonts w:ascii="Arial" w:hAnsi="Arial" w:cs="Arial"/>
        </w:rPr>
        <w:t>Całość konstrukcji zaimpregnować środkami trójfunkcyjny</w:t>
      </w:r>
      <w:r>
        <w:rPr>
          <w:rFonts w:ascii="Arial" w:hAnsi="Arial" w:cs="Arial"/>
        </w:rPr>
        <w:t xml:space="preserve">mi dopuszczonymi do stosowania </w:t>
      </w:r>
      <w:r w:rsidRPr="00466BF9">
        <w:rPr>
          <w:rFonts w:ascii="Arial" w:hAnsi="Arial" w:cs="Arial"/>
        </w:rPr>
        <w:t xml:space="preserve">w pomieszczeniach przeznaczonych na stały pobyt ludzi. Zaleca się środek firmy ALTAX: OGNIOCHRON, który jest ognio- i biochronnym solnym impregnatem do drewna. Zabezpiecza przed ogniem, grzybami domowymi i owadami - technicznymi szkodnikami drewna.  Służy </w:t>
      </w:r>
      <w:r w:rsidRPr="00466BF9">
        <w:rPr>
          <w:rFonts w:ascii="Arial" w:hAnsi="Arial" w:cs="Arial"/>
          <w:color w:val="000000"/>
        </w:rPr>
        <w:t xml:space="preserve">do impregnacji przeciwogniowej drewna. Działa na zasadzie poboru ciepła i obniżenia stężenia tlenu i gazów palnych w strefie ognia. Stosowany do zabezpieczania więźby dachowej, odeskowania dachów, elementów konstrukcji itp. Po zabezpieczeniu impregnatem wg klasyfikacji PN-B-02874 uzyskuje się następujące cechy: dla drewna  - materiał niezapalny. Przy takim zabezpieczeniu przeciwogniowym uzyskuje się także zabezpieczenie drewna przed działaniem grzybów domowych i owadów. </w:t>
      </w:r>
    </w:p>
    <w:p w14:paraId="11512FD3" w14:textId="77777777" w:rsidR="00C2088B" w:rsidRDefault="00CF04DB" w:rsidP="00CF04DB">
      <w:pPr>
        <w:pStyle w:val="Tekstpodstawowywcity2"/>
        <w:spacing w:line="240" w:lineRule="auto"/>
        <w:rPr>
          <w:rFonts w:ascii="Arial" w:hAnsi="Arial" w:cs="Arial"/>
          <w:sz w:val="22"/>
          <w:szCs w:val="22"/>
        </w:rPr>
      </w:pPr>
      <w:r w:rsidRPr="00466BF9">
        <w:rPr>
          <w:rFonts w:ascii="Arial" w:hAnsi="Arial" w:cs="Arial"/>
          <w:sz w:val="22"/>
          <w:szCs w:val="22"/>
        </w:rPr>
        <w:t>Okres trwałości zabezpieczeń drewna wykonywanych za pomocą Ogniochronu jest równy okresowi użytkowania drewna (w przypadku więźby dachowej trwa do czasu wykonania remontu wiążącego się ze zdjęciem poszycia dachu lub inną sytuacją, która może spowodować wypłukanie impregnatu z drewna).</w:t>
      </w:r>
    </w:p>
    <w:p w14:paraId="72A47024" w14:textId="77777777" w:rsidR="00C2088B" w:rsidRDefault="00C2088B" w:rsidP="00C2088B">
      <w:pPr>
        <w:pStyle w:val="Tekstpodstawowywcity2"/>
        <w:spacing w:line="240" w:lineRule="auto"/>
        <w:ind w:firstLine="0"/>
        <w:rPr>
          <w:rFonts w:ascii="Arial" w:hAnsi="Arial" w:cs="Arial"/>
          <w:sz w:val="22"/>
          <w:szCs w:val="22"/>
        </w:rPr>
      </w:pPr>
    </w:p>
    <w:p w14:paraId="296F01A7" w14:textId="77777777" w:rsidR="00CF04DB" w:rsidRPr="00466BF9" w:rsidRDefault="00CF04DB" w:rsidP="00C2088B">
      <w:pPr>
        <w:pStyle w:val="Tekstpodstawowywcity2"/>
        <w:spacing w:line="240" w:lineRule="auto"/>
        <w:ind w:firstLine="0"/>
        <w:rPr>
          <w:rFonts w:ascii="Arial" w:hAnsi="Arial" w:cs="Arial"/>
          <w:sz w:val="22"/>
          <w:szCs w:val="22"/>
        </w:rPr>
      </w:pPr>
      <w:r w:rsidRPr="00466BF9">
        <w:rPr>
          <w:rFonts w:ascii="Arial" w:hAnsi="Arial" w:cs="Arial"/>
          <w:sz w:val="22"/>
          <w:szCs w:val="22"/>
          <w:u w:val="single"/>
        </w:rPr>
        <w:t>Dodatkowe zalecenia</w:t>
      </w:r>
      <w:r w:rsidRPr="00466BF9">
        <w:rPr>
          <w:rFonts w:ascii="Arial" w:hAnsi="Arial" w:cs="Arial"/>
          <w:sz w:val="22"/>
          <w:szCs w:val="22"/>
        </w:rPr>
        <w:t xml:space="preserve">: </w:t>
      </w:r>
    </w:p>
    <w:p w14:paraId="229F1ECA" w14:textId="77777777" w:rsidR="00CF04DB" w:rsidRPr="00466BF9" w:rsidRDefault="00CF04DB" w:rsidP="00CF04DB">
      <w:pPr>
        <w:spacing w:line="240" w:lineRule="auto"/>
        <w:ind w:firstLine="708"/>
        <w:jc w:val="both"/>
        <w:rPr>
          <w:rFonts w:ascii="Arial" w:hAnsi="Arial" w:cs="Arial"/>
        </w:rPr>
      </w:pPr>
      <w:r w:rsidRPr="00466BF9">
        <w:rPr>
          <w:rFonts w:ascii="Arial" w:hAnsi="Arial" w:cs="Arial"/>
        </w:rPr>
        <w:t>- w miejscach porażenia grzybem domowym zastosować środek Adolit M flussig – charakteryzuje się wysoką skutecznością w zwalczaniu grzybów, pleśni, porostów, glonów i mchów jednocześnie zabezpiecza przed ponownym zaatakowaniem przez grzyby.</w:t>
      </w:r>
    </w:p>
    <w:p w14:paraId="4D6CEAEC" w14:textId="77777777" w:rsidR="00CF04DB" w:rsidRPr="00466BF9" w:rsidRDefault="00CF04DB" w:rsidP="00CF04DB">
      <w:pPr>
        <w:spacing w:line="240" w:lineRule="auto"/>
        <w:rPr>
          <w:rFonts w:ascii="Arial" w:hAnsi="Arial" w:cs="Arial"/>
          <w:u w:val="single"/>
        </w:rPr>
      </w:pPr>
      <w:r>
        <w:rPr>
          <w:rFonts w:ascii="Arial" w:hAnsi="Arial" w:cs="Arial"/>
        </w:rPr>
        <w:t xml:space="preserve">            </w:t>
      </w:r>
      <w:r w:rsidRPr="00466BF9">
        <w:rPr>
          <w:rFonts w:ascii="Arial" w:hAnsi="Arial" w:cs="Arial"/>
          <w:bCs/>
        </w:rPr>
        <w:t xml:space="preserve">- </w:t>
      </w:r>
      <w:r w:rsidRPr="00466BF9">
        <w:rPr>
          <w:rFonts w:ascii="Arial" w:hAnsi="Arial" w:cs="Arial"/>
        </w:rPr>
        <w:t xml:space="preserve">w miejscach dotkniętych zgnilizną brunatną zastosować </w:t>
      </w:r>
      <w:r w:rsidRPr="00466BF9">
        <w:rPr>
          <w:rFonts w:ascii="Arial" w:hAnsi="Arial" w:cs="Arial"/>
          <w:bCs/>
        </w:rPr>
        <w:t>Aidol PU- Holzverfestigung.</w:t>
      </w:r>
      <w:r w:rsidRPr="00466BF9">
        <w:rPr>
          <w:rFonts w:ascii="Arial" w:hAnsi="Arial" w:cs="Arial"/>
        </w:rPr>
        <w:t xml:space="preserve"> Jest to nie zawierająca rozpuszczalnika, żywiczna masa uzupełniająca do drewna (działa wzmacniająco na drewno, stanowi podkład pod Holzersatzmasse). Stosuje się wszędzie tam, gd</w:t>
      </w:r>
      <w:r>
        <w:rPr>
          <w:rFonts w:ascii="Arial" w:hAnsi="Arial" w:cs="Arial"/>
        </w:rPr>
        <w:t xml:space="preserve">zie konieczne jest wzmocnienie </w:t>
      </w:r>
      <w:r w:rsidRPr="00466BF9">
        <w:rPr>
          <w:rFonts w:ascii="Arial" w:hAnsi="Arial" w:cs="Arial"/>
        </w:rPr>
        <w:t>i uzupełnienie drewna uszkodzonego, na skutek ataku grzybów lub owadów , w celu przywrócenia jego pierwotnego wymiaru i nośności . Produkt może być stosowany zarówno</w:t>
      </w:r>
      <w:r>
        <w:rPr>
          <w:rFonts w:ascii="Arial" w:hAnsi="Arial" w:cs="Arial"/>
        </w:rPr>
        <w:t xml:space="preserve"> do drewna drzew iglastych jak </w:t>
      </w:r>
      <w:r w:rsidRPr="00466BF9">
        <w:rPr>
          <w:rFonts w:ascii="Arial" w:hAnsi="Arial" w:cs="Arial"/>
        </w:rPr>
        <w:t xml:space="preserve">i liściastych np. w murze pruskim, końcach belek w murze, w szkieletach drewnianych. </w:t>
      </w:r>
    </w:p>
    <w:p w14:paraId="667D3AC5" w14:textId="77777777" w:rsidR="00CF04DB" w:rsidRPr="00466BF9" w:rsidRDefault="00CF04DB" w:rsidP="00CF04DB">
      <w:pPr>
        <w:spacing w:line="240" w:lineRule="auto"/>
        <w:ind w:firstLine="708"/>
        <w:jc w:val="both"/>
        <w:rPr>
          <w:rFonts w:ascii="Arial" w:hAnsi="Arial" w:cs="Arial"/>
        </w:rPr>
      </w:pPr>
      <w:r w:rsidRPr="00466BF9">
        <w:rPr>
          <w:rFonts w:ascii="Arial" w:hAnsi="Arial" w:cs="Arial"/>
          <w:bCs/>
        </w:rPr>
        <w:t>- Holzersatzmasse  -</w:t>
      </w:r>
      <w:r w:rsidRPr="00466BF9">
        <w:rPr>
          <w:rFonts w:ascii="Arial" w:hAnsi="Arial" w:cs="Arial"/>
        </w:rPr>
        <w:t xml:space="preserve"> jest to nie zawierająca rozpuszczalnik</w:t>
      </w:r>
      <w:r>
        <w:rPr>
          <w:rFonts w:ascii="Arial" w:hAnsi="Arial" w:cs="Arial"/>
        </w:rPr>
        <w:t xml:space="preserve">a, żywiczna masa uzupełniająca </w:t>
      </w:r>
      <w:r w:rsidRPr="00466BF9">
        <w:rPr>
          <w:rFonts w:ascii="Arial" w:hAnsi="Arial" w:cs="Arial"/>
        </w:rPr>
        <w:t>do drewna.</w:t>
      </w:r>
      <w:r w:rsidRPr="00466BF9">
        <w:rPr>
          <w:rFonts w:ascii="Arial" w:hAnsi="Arial" w:cs="Arial"/>
          <w:bCs/>
        </w:rPr>
        <w:t xml:space="preserve">  Zastosować</w:t>
      </w:r>
      <w:r w:rsidRPr="00466BF9">
        <w:rPr>
          <w:rFonts w:ascii="Arial" w:hAnsi="Arial" w:cs="Arial"/>
        </w:rPr>
        <w:t xml:space="preserve"> jako spoinę zespalającą plombę z drewnem oryginalnym. Stosuje się go wszędzie tam, gdzie konieczne jest wzmocnienie i uzupełnienie drewna uszkodzonego, na skutek ataku grzybów lub owadów , w celu przywrócenia jego pierwotnego wymiaru i nośności.</w:t>
      </w:r>
    </w:p>
    <w:p w14:paraId="6D448C01" w14:textId="77777777" w:rsidR="000F1519" w:rsidRPr="00CF04DB" w:rsidRDefault="00CF04DB" w:rsidP="00CF04DB">
      <w:pPr>
        <w:spacing w:line="240" w:lineRule="auto"/>
        <w:ind w:firstLine="708"/>
        <w:jc w:val="both"/>
        <w:rPr>
          <w:rFonts w:ascii="Arial" w:hAnsi="Arial" w:cs="Arial"/>
          <w:b/>
          <w:bCs/>
        </w:rPr>
      </w:pPr>
      <w:r w:rsidRPr="00466BF9">
        <w:rPr>
          <w:rFonts w:ascii="Arial" w:hAnsi="Arial" w:cs="Arial"/>
          <w:b/>
          <w:bCs/>
        </w:rPr>
        <w:t>Po wykonaniu naprawy konstrukcji stropów całość należy zaimpregnować trójfunkcyjnym preparatem Ogniochron firmy Altax, zgodnie z zaleceniami producenta.</w:t>
      </w:r>
    </w:p>
    <w:p w14:paraId="79BBE68A" w14:textId="77777777" w:rsidR="00C04641" w:rsidRPr="00C04641" w:rsidRDefault="00C04641" w:rsidP="00C04641">
      <w:pPr>
        <w:autoSpaceDE w:val="0"/>
        <w:autoSpaceDN w:val="0"/>
        <w:adjustRightInd w:val="0"/>
        <w:spacing w:after="0" w:line="240" w:lineRule="auto"/>
        <w:rPr>
          <w:rFonts w:ascii="Arial" w:eastAsia="TimesNewRomanPSMT" w:hAnsi="Arial" w:cs="Arial"/>
          <w:b/>
          <w:color w:val="000000"/>
          <w:sz w:val="24"/>
          <w:szCs w:val="24"/>
        </w:rPr>
      </w:pPr>
      <w:r w:rsidRPr="00C04641">
        <w:rPr>
          <w:rFonts w:ascii="Arial" w:eastAsia="TimesNewRomanPSMT" w:hAnsi="Arial" w:cs="Arial"/>
          <w:b/>
          <w:color w:val="000000"/>
          <w:sz w:val="24"/>
          <w:szCs w:val="24"/>
        </w:rPr>
        <w:t>1.2. Przedmiot SST</w:t>
      </w:r>
    </w:p>
    <w:p w14:paraId="388836CB"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Przedmiotem niniejszej szczegół</w:t>
      </w:r>
      <w:r w:rsidRPr="00C04641">
        <w:rPr>
          <w:rFonts w:ascii="Arial" w:eastAsia="TimesNewRomanPSMT" w:hAnsi="Arial" w:cs="Arial"/>
          <w:color w:val="000000"/>
        </w:rPr>
        <w:t>owej s</w:t>
      </w:r>
      <w:r>
        <w:rPr>
          <w:rFonts w:ascii="Arial" w:eastAsia="TimesNewRomanPSMT" w:hAnsi="Arial" w:cs="Arial"/>
          <w:color w:val="000000"/>
        </w:rPr>
        <w:t>pecyfikacji technicznej (SST) są</w:t>
      </w:r>
      <w:r w:rsidRPr="00C04641">
        <w:rPr>
          <w:rFonts w:ascii="Arial" w:eastAsia="TimesNewRomanPSMT" w:hAnsi="Arial" w:cs="Arial"/>
          <w:color w:val="000000"/>
        </w:rPr>
        <w:t xml:space="preserve"> wymagania</w:t>
      </w:r>
      <w:r>
        <w:rPr>
          <w:rFonts w:ascii="Arial" w:eastAsia="TimesNewRomanPSMT" w:hAnsi="Arial" w:cs="Arial"/>
          <w:color w:val="000000"/>
        </w:rPr>
        <w:t xml:space="preserve"> dotyczące w</w:t>
      </w:r>
      <w:r w:rsidRPr="00C04641">
        <w:rPr>
          <w:rFonts w:ascii="Arial" w:eastAsia="TimesNewRomanPSMT" w:hAnsi="Arial" w:cs="Arial"/>
          <w:color w:val="000000"/>
        </w:rPr>
        <w:t>ykonania i</w:t>
      </w:r>
      <w:r>
        <w:rPr>
          <w:rFonts w:ascii="Arial" w:eastAsia="TimesNewRomanPSMT" w:hAnsi="Arial" w:cs="Arial"/>
          <w:color w:val="000000"/>
        </w:rPr>
        <w:t xml:space="preserve"> odbioru robó</w:t>
      </w:r>
      <w:r w:rsidRPr="00C04641">
        <w:rPr>
          <w:rFonts w:ascii="Arial" w:eastAsia="TimesNewRomanPSMT" w:hAnsi="Arial" w:cs="Arial"/>
          <w:color w:val="000000"/>
        </w:rPr>
        <w:t>t</w:t>
      </w:r>
      <w:r>
        <w:rPr>
          <w:rFonts w:ascii="Arial" w:eastAsia="TimesNewRomanPSMT" w:hAnsi="Arial" w:cs="Arial"/>
          <w:color w:val="000000"/>
        </w:rPr>
        <w:t xml:space="preserve"> </w:t>
      </w:r>
      <w:r w:rsidRPr="00C04641">
        <w:rPr>
          <w:rFonts w:ascii="Arial" w:eastAsia="TimesNewRomanPSMT" w:hAnsi="Arial" w:cs="Arial"/>
          <w:color w:val="000000"/>
        </w:rPr>
        <w:t xml:space="preserve">ciesielskich koniecznych </w:t>
      </w:r>
      <w:r>
        <w:rPr>
          <w:rFonts w:ascii="Arial" w:eastAsia="TimesNewRomanPSMT" w:hAnsi="Arial" w:cs="Arial"/>
          <w:color w:val="000000"/>
        </w:rPr>
        <w:t>przy remoncie pokr</w:t>
      </w:r>
      <w:r w:rsidRPr="00C04641">
        <w:rPr>
          <w:rFonts w:ascii="Arial" w:eastAsia="TimesNewRomanPSMT" w:hAnsi="Arial" w:cs="Arial"/>
          <w:color w:val="000000"/>
        </w:rPr>
        <w:t>ycia</w:t>
      </w:r>
      <w:r>
        <w:rPr>
          <w:rFonts w:ascii="Arial" w:eastAsia="TimesNewRomanPSMT" w:hAnsi="Arial" w:cs="Arial"/>
          <w:color w:val="000000"/>
        </w:rPr>
        <w:t xml:space="preserve"> </w:t>
      </w:r>
      <w:r w:rsidRPr="00C04641">
        <w:rPr>
          <w:rFonts w:ascii="Arial" w:eastAsia="TimesNewRomanPSMT" w:hAnsi="Arial" w:cs="Arial"/>
          <w:color w:val="000000"/>
        </w:rPr>
        <w:t>da</w:t>
      </w:r>
      <w:r>
        <w:rPr>
          <w:rFonts w:ascii="Arial" w:eastAsia="TimesNewRomanPSMT" w:hAnsi="Arial" w:cs="Arial"/>
          <w:color w:val="000000"/>
        </w:rPr>
        <w:t>chowego ceramicznego wraz z obró</w:t>
      </w:r>
      <w:r w:rsidRPr="00C04641">
        <w:rPr>
          <w:rFonts w:ascii="Arial" w:eastAsia="TimesNewRomanPSMT" w:hAnsi="Arial" w:cs="Arial"/>
          <w:color w:val="000000"/>
        </w:rPr>
        <w:t>bkami blach</w:t>
      </w:r>
      <w:r>
        <w:rPr>
          <w:rFonts w:ascii="Arial" w:eastAsia="TimesNewRomanPSMT" w:hAnsi="Arial" w:cs="Arial"/>
          <w:color w:val="000000"/>
        </w:rPr>
        <w:t>arskimi.</w:t>
      </w:r>
    </w:p>
    <w:p w14:paraId="5CAACA8F"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p>
    <w:p w14:paraId="1F29AE5C" w14:textId="77777777" w:rsidR="00C04641" w:rsidRPr="00C04641" w:rsidRDefault="00C04641" w:rsidP="00C04641">
      <w:pPr>
        <w:autoSpaceDE w:val="0"/>
        <w:autoSpaceDN w:val="0"/>
        <w:adjustRightInd w:val="0"/>
        <w:spacing w:after="0" w:line="240" w:lineRule="auto"/>
        <w:rPr>
          <w:rFonts w:ascii="Arial" w:eastAsia="TimesNewRomanPSMT" w:hAnsi="Arial" w:cs="Arial"/>
          <w:b/>
          <w:color w:val="000000"/>
          <w:sz w:val="24"/>
          <w:szCs w:val="24"/>
        </w:rPr>
      </w:pPr>
      <w:r w:rsidRPr="00C04641">
        <w:rPr>
          <w:rFonts w:ascii="Arial" w:eastAsia="TimesNewRomanPSMT" w:hAnsi="Arial" w:cs="Arial"/>
          <w:b/>
          <w:color w:val="000000"/>
          <w:sz w:val="24"/>
          <w:szCs w:val="24"/>
        </w:rPr>
        <w:t>1.3. Zakres stosowania SST</w:t>
      </w:r>
    </w:p>
    <w:p w14:paraId="1D12D42B"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w:t>
      </w:r>
      <w:r w:rsidRPr="00C04641">
        <w:rPr>
          <w:rFonts w:ascii="Arial" w:eastAsia="TimesNewRomanPSMT" w:hAnsi="Arial" w:cs="Arial"/>
          <w:color w:val="000000"/>
        </w:rPr>
        <w:t>owa specyfikacja techniczna (SST) stosowana jest jako dokument przetargowy i</w:t>
      </w:r>
    </w:p>
    <w:p w14:paraId="766239CE"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kontraktowy</w:t>
      </w:r>
      <w:r>
        <w:rPr>
          <w:rFonts w:ascii="Arial" w:eastAsia="TimesNewRomanPSMT" w:hAnsi="Arial" w:cs="Arial"/>
          <w:color w:val="000000"/>
        </w:rPr>
        <w:t xml:space="preserve"> przy zlecaniu i realizacji robó</w:t>
      </w:r>
      <w:r w:rsidRPr="00C04641">
        <w:rPr>
          <w:rFonts w:ascii="Arial" w:eastAsia="TimesNewRomanPSMT" w:hAnsi="Arial" w:cs="Arial"/>
          <w:color w:val="000000"/>
        </w:rPr>
        <w:t>t wymienionych w pkt. 1.2.</w:t>
      </w:r>
    </w:p>
    <w:p w14:paraId="315078EA"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p>
    <w:p w14:paraId="773B8431" w14:textId="77777777" w:rsidR="00C04641" w:rsidRPr="00C04641" w:rsidRDefault="00C04641" w:rsidP="00C04641">
      <w:pPr>
        <w:autoSpaceDE w:val="0"/>
        <w:autoSpaceDN w:val="0"/>
        <w:adjustRightInd w:val="0"/>
        <w:spacing w:after="0" w:line="240" w:lineRule="auto"/>
        <w:rPr>
          <w:rFonts w:ascii="Arial" w:eastAsia="TimesNewRomanPSMT" w:hAnsi="Arial" w:cs="Arial"/>
          <w:b/>
          <w:color w:val="000000"/>
          <w:sz w:val="24"/>
          <w:szCs w:val="24"/>
        </w:rPr>
      </w:pPr>
      <w:r w:rsidRPr="00C04641">
        <w:rPr>
          <w:rFonts w:ascii="Arial" w:eastAsia="TimesNewRomanPSMT" w:hAnsi="Arial" w:cs="Arial"/>
          <w:b/>
          <w:color w:val="000000"/>
          <w:sz w:val="24"/>
          <w:szCs w:val="24"/>
        </w:rPr>
        <w:t>1.4. Zakres robót objętych SST</w:t>
      </w:r>
    </w:p>
    <w:p w14:paraId="414B4E2D"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Ustalenia zawarte w niniejszej specyfikacji</w:t>
      </w:r>
      <w:r>
        <w:rPr>
          <w:rFonts w:ascii="Arial" w:eastAsia="TimesNewRomanPSMT" w:hAnsi="Arial" w:cs="Arial"/>
          <w:color w:val="000000"/>
        </w:rPr>
        <w:t xml:space="preserve"> dotyczą zasad prowadzenia robót zwią</w:t>
      </w:r>
      <w:r w:rsidRPr="00C04641">
        <w:rPr>
          <w:rFonts w:ascii="Arial" w:eastAsia="TimesNewRomanPSMT" w:hAnsi="Arial" w:cs="Arial"/>
          <w:color w:val="000000"/>
        </w:rPr>
        <w:t>zanych</w:t>
      </w:r>
    </w:p>
    <w:p w14:paraId="0102F04A" w14:textId="77777777" w:rsidR="00C04641" w:rsidRPr="00C04641" w:rsidRDefault="00BD7CD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ze wszystkimi czynnikami umożliwiającymi i mającymi na celu wykonanie robó</w:t>
      </w:r>
      <w:r w:rsidR="00C04641" w:rsidRPr="00C04641">
        <w:rPr>
          <w:rFonts w:ascii="Arial" w:eastAsia="TimesNewRomanPSMT" w:hAnsi="Arial" w:cs="Arial"/>
          <w:color w:val="000000"/>
        </w:rPr>
        <w:t>t</w:t>
      </w:r>
    </w:p>
    <w:p w14:paraId="68C8F57C" w14:textId="77777777" w:rsidR="00C04641" w:rsidRPr="00C04641" w:rsidRDefault="00BD7CD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zabezpieczających wyszczególnionych</w:t>
      </w:r>
      <w:r w:rsidR="00C04641" w:rsidRPr="00C04641">
        <w:rPr>
          <w:rFonts w:ascii="Arial" w:eastAsia="TimesNewRomanPSMT" w:hAnsi="Arial" w:cs="Arial"/>
          <w:color w:val="000000"/>
        </w:rPr>
        <w:t xml:space="preserve"> w projekcie budowlanym i wykonawczym.</w:t>
      </w:r>
    </w:p>
    <w:p w14:paraId="007E9581" w14:textId="77777777" w:rsidR="00C04641" w:rsidRPr="00C04641" w:rsidRDefault="00BD7CD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Roboty zabezpieczające obejmują następujące roboty budowlane:</w:t>
      </w:r>
    </w:p>
    <w:p w14:paraId="133A33AF" w14:textId="77777777" w:rsidR="00C04641" w:rsidRPr="00BD7CD7" w:rsidRDefault="00BD7CD7"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rozebranie pokrycia z dachówki </w:t>
      </w:r>
    </w:p>
    <w:p w14:paraId="3ADD6E6F" w14:textId="77777777" w:rsidR="00C04641" w:rsidRPr="00BD7CD7" w:rsidRDefault="00C04641"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sidRPr="00BD7CD7">
        <w:rPr>
          <w:rFonts w:ascii="Arial" w:eastAsia="TimesNewRomanPSMT" w:hAnsi="Arial" w:cs="Arial"/>
          <w:color w:val="000000"/>
        </w:rPr>
        <w:t>rozebranie deskowania dachu</w:t>
      </w:r>
    </w:p>
    <w:p w14:paraId="5BE25D98" w14:textId="77777777" w:rsidR="00C04641" w:rsidRPr="00BD7CD7" w:rsidRDefault="00BD7CD7"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rozebranie oł</w:t>
      </w:r>
      <w:r w:rsidR="00C04641" w:rsidRPr="00BD7CD7">
        <w:rPr>
          <w:rFonts w:ascii="Arial" w:eastAsia="TimesNewRomanPSMT" w:hAnsi="Arial" w:cs="Arial"/>
          <w:color w:val="000000"/>
        </w:rPr>
        <w:t>acenia i deskowania dachu,</w:t>
      </w:r>
    </w:p>
    <w:p w14:paraId="162D7A78" w14:textId="77777777" w:rsidR="00C04641" w:rsidRPr="00BD7CD7" w:rsidRDefault="00C04641"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sidRPr="00BD7CD7">
        <w:rPr>
          <w:rFonts w:ascii="Arial" w:eastAsia="TimesNewRomanPSMT" w:hAnsi="Arial" w:cs="Arial"/>
          <w:color w:val="000000"/>
        </w:rPr>
        <w:t>wzmocnienie dwustronne krokwi</w:t>
      </w:r>
    </w:p>
    <w:p w14:paraId="69C016CC" w14:textId="77777777" w:rsidR="00C04641" w:rsidRPr="00BD7CD7" w:rsidRDefault="00BD7CD7"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wymiana zniszczonych elementów więźby dachowej </w:t>
      </w:r>
    </w:p>
    <w:p w14:paraId="09377BB6" w14:textId="77777777" w:rsidR="00C04641" w:rsidRDefault="00C04641"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sidRPr="00BD7CD7">
        <w:rPr>
          <w:rFonts w:ascii="Arial" w:eastAsia="TimesNewRomanPSMT" w:hAnsi="Arial" w:cs="Arial"/>
          <w:color w:val="000000"/>
        </w:rPr>
        <w:t>wyko</w:t>
      </w:r>
      <w:r w:rsidR="00BD7CD7">
        <w:rPr>
          <w:rFonts w:ascii="Arial" w:eastAsia="TimesNewRomanPSMT" w:hAnsi="Arial" w:cs="Arial"/>
          <w:color w:val="000000"/>
        </w:rPr>
        <w:t>nanie deskowania dachu pod dachówkę</w:t>
      </w:r>
    </w:p>
    <w:p w14:paraId="3091A24D" w14:textId="77777777" w:rsidR="00BD7CD7" w:rsidRPr="00BD7CD7" w:rsidRDefault="00BD7CD7"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dezynsekcja konstrukcji drewnianych porażonych przez owady</w:t>
      </w:r>
    </w:p>
    <w:p w14:paraId="5E0C2BC1" w14:textId="77777777" w:rsidR="00C04641" w:rsidRPr="00BD7CD7" w:rsidRDefault="00BD7CD7"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przybicie kontrłat i ł</w:t>
      </w:r>
      <w:r w:rsidR="00C04641" w:rsidRPr="00BD7CD7">
        <w:rPr>
          <w:rFonts w:ascii="Arial" w:eastAsia="TimesNewRomanPSMT" w:hAnsi="Arial" w:cs="Arial"/>
          <w:color w:val="000000"/>
        </w:rPr>
        <w:t>at</w:t>
      </w:r>
    </w:p>
    <w:p w14:paraId="13F76568" w14:textId="77777777" w:rsidR="00BD7CD7" w:rsidRDefault="00BD7CD7" w:rsidP="009B6684">
      <w:pPr>
        <w:pStyle w:val="Akapitzlist"/>
        <w:numPr>
          <w:ilvl w:val="0"/>
          <w:numId w:val="13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impregnacja grzybobó</w:t>
      </w:r>
      <w:r w:rsidR="00C04641" w:rsidRPr="00BD7CD7">
        <w:rPr>
          <w:rFonts w:ascii="Arial" w:eastAsia="TimesNewRomanPSMT" w:hAnsi="Arial" w:cs="Arial"/>
          <w:color w:val="000000"/>
        </w:rPr>
        <w:t>jcza drewna</w:t>
      </w:r>
    </w:p>
    <w:p w14:paraId="14F9F58A" w14:textId="77777777" w:rsidR="00C04641" w:rsidRPr="00BD7CD7" w:rsidRDefault="00C04641" w:rsidP="00BD7CD7">
      <w:pPr>
        <w:autoSpaceDE w:val="0"/>
        <w:autoSpaceDN w:val="0"/>
        <w:adjustRightInd w:val="0"/>
        <w:spacing w:after="0" w:line="240" w:lineRule="auto"/>
        <w:ind w:left="360"/>
        <w:rPr>
          <w:rFonts w:ascii="Arial" w:eastAsia="TimesNewRomanPSMT" w:hAnsi="Arial" w:cs="Arial"/>
          <w:color w:val="000000"/>
        </w:rPr>
      </w:pPr>
    </w:p>
    <w:p w14:paraId="544D6FCC" w14:textId="77777777" w:rsidR="00C04641" w:rsidRPr="00BD7CD7" w:rsidRDefault="00BD7CD7" w:rsidP="00C04641">
      <w:pPr>
        <w:autoSpaceDE w:val="0"/>
        <w:autoSpaceDN w:val="0"/>
        <w:adjustRightInd w:val="0"/>
        <w:spacing w:after="0" w:line="240" w:lineRule="auto"/>
        <w:rPr>
          <w:rFonts w:ascii="Arial" w:eastAsia="TimesNewRomanPSMT" w:hAnsi="Arial" w:cs="Arial"/>
          <w:b/>
          <w:color w:val="000000"/>
          <w:sz w:val="24"/>
          <w:szCs w:val="24"/>
        </w:rPr>
      </w:pPr>
      <w:r w:rsidRPr="00BD7CD7">
        <w:rPr>
          <w:rFonts w:ascii="Arial" w:eastAsia="TimesNewRomanPSMT" w:hAnsi="Arial" w:cs="Arial"/>
          <w:b/>
          <w:color w:val="000000"/>
          <w:sz w:val="24"/>
          <w:szCs w:val="24"/>
        </w:rPr>
        <w:t>1.5. Okreś</w:t>
      </w:r>
      <w:r w:rsidR="00C04641" w:rsidRPr="00BD7CD7">
        <w:rPr>
          <w:rFonts w:ascii="Arial" w:eastAsia="TimesNewRomanPSMT" w:hAnsi="Arial" w:cs="Arial"/>
          <w:b/>
          <w:color w:val="000000"/>
          <w:sz w:val="24"/>
          <w:szCs w:val="24"/>
        </w:rPr>
        <w:t>lenia podstawowe, definicje</w:t>
      </w:r>
    </w:p>
    <w:p w14:paraId="39C6B595" w14:textId="77777777" w:rsidR="00C04641" w:rsidRPr="00C04641" w:rsidRDefault="00BD7CD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Okreś</w:t>
      </w:r>
      <w:r w:rsidR="00C04641" w:rsidRPr="00C04641">
        <w:rPr>
          <w:rFonts w:ascii="Arial" w:eastAsia="TimesNewRomanPSMT" w:hAnsi="Arial" w:cs="Arial"/>
          <w:color w:val="000000"/>
        </w:rPr>
        <w:t>lenia pod</w:t>
      </w:r>
      <w:r>
        <w:rPr>
          <w:rFonts w:ascii="Arial" w:eastAsia="TimesNewRomanPSMT" w:hAnsi="Arial" w:cs="Arial"/>
          <w:color w:val="000000"/>
        </w:rPr>
        <w:t xml:space="preserve">ane W niniejszej Specyfikacji są </w:t>
      </w:r>
      <w:r w:rsidR="00C04641" w:rsidRPr="00C04641">
        <w:rPr>
          <w:rFonts w:ascii="Arial" w:eastAsia="TimesNewRomanPSMT" w:hAnsi="Arial" w:cs="Arial"/>
          <w:color w:val="000000"/>
        </w:rPr>
        <w:t xml:space="preserve"> zgodne z odpowiednimi normami oraz</w:t>
      </w:r>
    </w:p>
    <w:p w14:paraId="1730F21E" w14:textId="77777777" w:rsidR="00C04641" w:rsidRPr="00C04641" w:rsidRDefault="00BD7CD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określ</w:t>
      </w:r>
      <w:r w:rsidR="00C04641" w:rsidRPr="00C04641">
        <w:rPr>
          <w:rFonts w:ascii="Arial" w:eastAsia="TimesNewRomanPSMT" w:hAnsi="Arial" w:cs="Arial"/>
          <w:color w:val="000000"/>
        </w:rPr>
        <w:t>enia</w:t>
      </w:r>
      <w:r w:rsidR="00376FD5">
        <w:rPr>
          <w:rFonts w:ascii="Arial" w:eastAsia="TimesNewRomanPSMT" w:hAnsi="Arial" w:cs="Arial"/>
          <w:color w:val="000000"/>
        </w:rPr>
        <w:t>mi podanymi w ST ,,Wymagania ogó</w:t>
      </w:r>
      <w:r w:rsidR="00C04641" w:rsidRPr="00C04641">
        <w:rPr>
          <w:rFonts w:ascii="Arial" w:eastAsia="TimesNewRomanPSMT" w:hAnsi="Arial" w:cs="Arial"/>
          <w:color w:val="000000"/>
        </w:rPr>
        <w:t>lne" Kod CPV 45000000-7, pkt</w:t>
      </w:r>
      <w:r w:rsidR="00376FD5">
        <w:rPr>
          <w:rFonts w:ascii="Arial" w:eastAsia="TimesNewRomanPSMT" w:hAnsi="Arial" w:cs="Arial"/>
          <w:color w:val="000000"/>
        </w:rPr>
        <w:t>.</w:t>
      </w:r>
      <w:r w:rsidR="00C04641" w:rsidRPr="00C04641">
        <w:rPr>
          <w:rFonts w:ascii="Arial" w:eastAsia="TimesNewRomanPSMT" w:hAnsi="Arial" w:cs="Arial"/>
          <w:color w:val="000000"/>
        </w:rPr>
        <w:t xml:space="preserve"> 1.4.</w:t>
      </w:r>
    </w:p>
    <w:p w14:paraId="4BC52C55"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Dodatkowo w Specyfikacji używane są następują</w:t>
      </w:r>
      <w:r w:rsidR="00C04641" w:rsidRPr="00C04641">
        <w:rPr>
          <w:rFonts w:ascii="Arial" w:eastAsia="TimesNewRomanPSMT" w:hAnsi="Arial" w:cs="Arial"/>
          <w:color w:val="000000"/>
        </w:rPr>
        <w:t>ce terminy:</w:t>
      </w:r>
    </w:p>
    <w:p w14:paraId="6642A500" w14:textId="77777777" w:rsidR="00C04641" w:rsidRPr="00376FD5" w:rsidRDefault="00376FD5" w:rsidP="009B6684">
      <w:pPr>
        <w:pStyle w:val="Akapitzlist"/>
        <w:numPr>
          <w:ilvl w:val="0"/>
          <w:numId w:val="131"/>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Dach- przekrycie płaskie lub krzywiznowe osłaniają</w:t>
      </w:r>
      <w:r w:rsidR="00C04641" w:rsidRPr="00376FD5">
        <w:rPr>
          <w:rFonts w:ascii="Arial" w:eastAsia="TimesNewRomanPSMT" w:hAnsi="Arial" w:cs="Arial"/>
          <w:color w:val="000000"/>
        </w:rPr>
        <w:t>ce pomieszczenia w obiekcie</w:t>
      </w:r>
    </w:p>
    <w:p w14:paraId="25C0CEF6"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budowlanym przed opadami atmosf</w:t>
      </w:r>
      <w:r>
        <w:rPr>
          <w:rFonts w:ascii="Arial" w:eastAsia="TimesNewRomanPSMT" w:hAnsi="Arial" w:cs="Arial"/>
          <w:color w:val="000000"/>
        </w:rPr>
        <w:t>erycznymi, słońcem, wiatrem oraz przenoszą</w:t>
      </w:r>
      <w:r w:rsidR="00C04641" w:rsidRPr="00C04641">
        <w:rPr>
          <w:rFonts w:ascii="Arial" w:eastAsia="TimesNewRomanPSMT" w:hAnsi="Arial" w:cs="Arial"/>
          <w:color w:val="000000"/>
        </w:rPr>
        <w:t>ce</w:t>
      </w:r>
    </w:p>
    <w:p w14:paraId="70D084A9"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obciążenia od ś</w:t>
      </w:r>
      <w:r w:rsidR="00C04641" w:rsidRPr="00C04641">
        <w:rPr>
          <w:rFonts w:ascii="Arial" w:eastAsia="TimesNewRomanPSMT" w:hAnsi="Arial" w:cs="Arial"/>
          <w:color w:val="000000"/>
        </w:rPr>
        <w:t>niegu i wiatru.</w:t>
      </w:r>
      <w:r>
        <w:rPr>
          <w:rFonts w:ascii="Arial" w:eastAsia="TimesNewRomanPSMT" w:hAnsi="Arial" w:cs="Arial"/>
          <w:color w:val="000000"/>
        </w:rPr>
        <w:t xml:space="preserve"> Dach składa się z konstrukcji noś</w:t>
      </w:r>
      <w:r w:rsidR="00C04641" w:rsidRPr="00C04641">
        <w:rPr>
          <w:rFonts w:ascii="Arial" w:eastAsia="TimesNewRomanPSMT" w:hAnsi="Arial" w:cs="Arial"/>
          <w:color w:val="000000"/>
        </w:rPr>
        <w:t>nej, pokrycia i</w:t>
      </w:r>
    </w:p>
    <w:p w14:paraId="0A7E4AAC"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ewentualnie </w:t>
      </w:r>
      <w:r w:rsidR="00C04641" w:rsidRPr="00C04641">
        <w:rPr>
          <w:rFonts w:ascii="Arial" w:eastAsia="TimesNewRomanPSMT" w:hAnsi="Arial" w:cs="Arial"/>
          <w:color w:val="000000"/>
        </w:rPr>
        <w:t xml:space="preserve"> warstwy izolacji cieplnej.</w:t>
      </w:r>
    </w:p>
    <w:p w14:paraId="2A0364F4" w14:textId="77777777" w:rsidR="00C04641" w:rsidRPr="00376FD5" w:rsidRDefault="00376FD5" w:rsidP="009B6684">
      <w:pPr>
        <w:pStyle w:val="Akapitzlist"/>
        <w:numPr>
          <w:ilvl w:val="0"/>
          <w:numId w:val="131"/>
        </w:numPr>
        <w:autoSpaceDE w:val="0"/>
        <w:autoSpaceDN w:val="0"/>
        <w:adjustRightInd w:val="0"/>
        <w:spacing w:after="0" w:line="240" w:lineRule="auto"/>
        <w:rPr>
          <w:rFonts w:ascii="Arial" w:eastAsia="TimesNewRomanPSMT" w:hAnsi="Arial" w:cs="Arial"/>
          <w:color w:val="000000"/>
        </w:rPr>
      </w:pPr>
      <w:r w:rsidRPr="00376FD5">
        <w:rPr>
          <w:rFonts w:ascii="Arial" w:eastAsia="TimesNewRomanPSMT" w:hAnsi="Arial" w:cs="Arial"/>
          <w:color w:val="000000"/>
        </w:rPr>
        <w:t>Ję</w:t>
      </w:r>
      <w:r>
        <w:rPr>
          <w:rFonts w:ascii="Arial" w:eastAsia="TimesNewRomanPSMT" w:hAnsi="Arial" w:cs="Arial"/>
          <w:color w:val="000000"/>
        </w:rPr>
        <w:t>tka - dziel</w:t>
      </w:r>
      <w:r w:rsidR="00C04641" w:rsidRPr="00376FD5">
        <w:rPr>
          <w:rFonts w:ascii="Arial" w:eastAsia="TimesNewRomanPSMT" w:hAnsi="Arial" w:cs="Arial"/>
          <w:color w:val="000000"/>
        </w:rPr>
        <w:t>i krokiew na dwa odcinki:</w:t>
      </w:r>
      <w:r>
        <w:rPr>
          <w:rFonts w:ascii="Arial" w:eastAsia="TimesNewRomanPSMT" w:hAnsi="Arial" w:cs="Arial"/>
          <w:color w:val="000000"/>
        </w:rPr>
        <w:t xml:space="preserve"> dolny ,zawsze dłuższy, wynoszą</w:t>
      </w:r>
      <w:r w:rsidR="00C04641" w:rsidRPr="00376FD5">
        <w:rPr>
          <w:rFonts w:ascii="Arial" w:eastAsia="TimesNewRomanPSMT" w:hAnsi="Arial" w:cs="Arial"/>
          <w:color w:val="000000"/>
        </w:rPr>
        <w:t>cy 4-4,5m i</w:t>
      </w:r>
    </w:p>
    <w:p w14:paraId="5F44AE85"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gó</w:t>
      </w:r>
      <w:r w:rsidR="00C04641" w:rsidRPr="00C04641">
        <w:rPr>
          <w:rFonts w:ascii="Arial" w:eastAsia="TimesNewRomanPSMT" w:hAnsi="Arial" w:cs="Arial"/>
          <w:color w:val="000000"/>
        </w:rPr>
        <w:t>rny,</w:t>
      </w:r>
      <w:r>
        <w:rPr>
          <w:rFonts w:ascii="Arial" w:eastAsia="TimesNewRomanPSMT" w:hAnsi="Arial" w:cs="Arial"/>
          <w:color w:val="000000"/>
        </w:rPr>
        <w:t xml:space="preserve"> kró</w:t>
      </w:r>
      <w:r w:rsidR="00C04641" w:rsidRPr="00C04641">
        <w:rPr>
          <w:rFonts w:ascii="Arial" w:eastAsia="TimesNewRomanPSMT" w:hAnsi="Arial" w:cs="Arial"/>
          <w:color w:val="000000"/>
        </w:rPr>
        <w:t>tszy,</w:t>
      </w:r>
      <w:r>
        <w:rPr>
          <w:rFonts w:ascii="Arial" w:eastAsia="TimesNewRomanPSMT" w:hAnsi="Arial" w:cs="Arial"/>
          <w:color w:val="000000"/>
        </w:rPr>
        <w:t xml:space="preserve"> długości do 2,5m</w:t>
      </w:r>
      <w:r w:rsidR="00C04641" w:rsidRPr="00C04641">
        <w:rPr>
          <w:rFonts w:ascii="Arial" w:eastAsia="TimesNewRomanPSMT" w:hAnsi="Arial" w:cs="Arial"/>
          <w:color w:val="000000"/>
        </w:rPr>
        <w:t>.</w:t>
      </w:r>
      <w:r>
        <w:rPr>
          <w:rFonts w:ascii="Arial" w:eastAsia="TimesNewRomanPSMT" w:hAnsi="Arial" w:cs="Arial"/>
          <w:color w:val="000000"/>
        </w:rPr>
        <w:t xml:space="preserve"> Jętka  ( stanowi poś</w:t>
      </w:r>
      <w:r w:rsidR="00C04641" w:rsidRPr="00C04641">
        <w:rPr>
          <w:rFonts w:ascii="Arial" w:eastAsia="TimesNewRomanPSMT" w:hAnsi="Arial" w:cs="Arial"/>
          <w:color w:val="000000"/>
        </w:rPr>
        <w:t>re</w:t>
      </w:r>
      <w:r>
        <w:rPr>
          <w:rFonts w:ascii="Arial" w:eastAsia="TimesNewRomanPSMT" w:hAnsi="Arial" w:cs="Arial"/>
          <w:color w:val="000000"/>
        </w:rPr>
        <w:t>dnią podporę</w:t>
      </w:r>
      <w:r w:rsidR="00C04641" w:rsidRPr="00C04641">
        <w:rPr>
          <w:rFonts w:ascii="Arial" w:eastAsia="TimesNewRomanPSMT" w:hAnsi="Arial" w:cs="Arial"/>
          <w:color w:val="000000"/>
        </w:rPr>
        <w:t xml:space="preserve"> dla krokwi, co</w:t>
      </w:r>
    </w:p>
    <w:p w14:paraId="68E801E6"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zmniejsza jej rozpiętość oraz wiąże obie krokwie nie dopuszczając do rozsunięcia się</w:t>
      </w:r>
    </w:p>
    <w:p w14:paraId="279DCFBD" w14:textId="77777777" w:rsidR="00C04641" w:rsidRPr="00C04641" w:rsidRDefault="00376FD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dolnych ich końców pod wpływem obciąż</w:t>
      </w:r>
      <w:r w:rsidR="00C04641" w:rsidRPr="00C04641">
        <w:rPr>
          <w:rFonts w:ascii="Arial" w:eastAsia="TimesNewRomanPSMT" w:hAnsi="Arial" w:cs="Arial"/>
          <w:color w:val="000000"/>
        </w:rPr>
        <w:t>enia.</w:t>
      </w:r>
    </w:p>
    <w:p w14:paraId="6C3750D0" w14:textId="77777777" w:rsidR="00C04641" w:rsidRPr="00376FD5" w:rsidRDefault="00C04641" w:rsidP="009B6684">
      <w:pPr>
        <w:pStyle w:val="Akapitzlist"/>
        <w:numPr>
          <w:ilvl w:val="0"/>
          <w:numId w:val="131"/>
        </w:numPr>
        <w:autoSpaceDE w:val="0"/>
        <w:autoSpaceDN w:val="0"/>
        <w:adjustRightInd w:val="0"/>
        <w:spacing w:after="0" w:line="240" w:lineRule="auto"/>
        <w:rPr>
          <w:rFonts w:ascii="Arial" w:eastAsia="TimesNewRomanPSMT" w:hAnsi="Arial" w:cs="Arial"/>
          <w:color w:val="000000"/>
        </w:rPr>
      </w:pPr>
      <w:r w:rsidRPr="00376FD5">
        <w:rPr>
          <w:rFonts w:ascii="Arial" w:eastAsia="TimesNewRomanPSMT" w:hAnsi="Arial" w:cs="Arial"/>
          <w:color w:val="000000"/>
        </w:rPr>
        <w:t>Krokiew- belka poc</w:t>
      </w:r>
      <w:r w:rsidR="00376FD5">
        <w:rPr>
          <w:rFonts w:ascii="Arial" w:eastAsia="TimesNewRomanPSMT" w:hAnsi="Arial" w:cs="Arial"/>
          <w:color w:val="000000"/>
        </w:rPr>
        <w:t>hyła podtrzymują</w:t>
      </w:r>
      <w:r w:rsidRPr="00376FD5">
        <w:rPr>
          <w:rFonts w:ascii="Arial" w:eastAsia="TimesNewRomanPSMT" w:hAnsi="Arial" w:cs="Arial"/>
          <w:color w:val="000000"/>
        </w:rPr>
        <w:t>ca pokrycie dachowe</w:t>
      </w:r>
    </w:p>
    <w:p w14:paraId="21241C86" w14:textId="77777777" w:rsidR="00C04641" w:rsidRPr="00376FD5" w:rsidRDefault="00376FD5" w:rsidP="009B6684">
      <w:pPr>
        <w:pStyle w:val="Akapitzlist"/>
        <w:numPr>
          <w:ilvl w:val="0"/>
          <w:numId w:val="131"/>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Połać dachowa -cześć Iub całość powierzchni dachu o nachyl</w:t>
      </w:r>
      <w:r w:rsidR="00C04641" w:rsidRPr="00376FD5">
        <w:rPr>
          <w:rFonts w:ascii="Arial" w:eastAsia="TimesNewRomanPSMT" w:hAnsi="Arial" w:cs="Arial"/>
          <w:color w:val="000000"/>
        </w:rPr>
        <w:t>eniu</w:t>
      </w:r>
      <w:r w:rsidRPr="00376FD5">
        <w:rPr>
          <w:rFonts w:ascii="Arial" w:eastAsia="TimesNewRomanPSMT" w:hAnsi="Arial" w:cs="Arial"/>
          <w:color w:val="000000"/>
        </w:rPr>
        <w:t xml:space="preserve"> </w:t>
      </w:r>
      <w:r w:rsidR="00C04641" w:rsidRPr="00376FD5">
        <w:rPr>
          <w:rFonts w:ascii="Arial" w:eastAsia="TimesNewRomanPSMT" w:hAnsi="Arial" w:cs="Arial"/>
          <w:color w:val="000000"/>
        </w:rPr>
        <w:t>jednokierunkowym,</w:t>
      </w:r>
      <w:r w:rsidRPr="00376FD5">
        <w:rPr>
          <w:rFonts w:ascii="Arial" w:eastAsia="TimesNewRomanPSMT" w:hAnsi="Arial" w:cs="Arial"/>
          <w:color w:val="000000"/>
        </w:rPr>
        <w:t xml:space="preserve"> </w:t>
      </w:r>
      <w:r w:rsidR="00C04641" w:rsidRPr="00376FD5">
        <w:rPr>
          <w:rFonts w:ascii="Arial" w:eastAsia="TimesNewRomanPSMT" w:hAnsi="Arial" w:cs="Arial"/>
          <w:color w:val="000000"/>
        </w:rPr>
        <w:t>ograniczo</w:t>
      </w:r>
      <w:r w:rsidRPr="00376FD5">
        <w:rPr>
          <w:rFonts w:ascii="Arial" w:eastAsia="TimesNewRomanPSMT" w:hAnsi="Arial" w:cs="Arial"/>
          <w:color w:val="000000"/>
        </w:rPr>
        <w:t>na we wszystkich rodzajach dachów linią</w:t>
      </w:r>
      <w:r>
        <w:rPr>
          <w:rFonts w:ascii="Arial" w:eastAsia="TimesNewRomanPSMT" w:hAnsi="Arial" w:cs="Arial"/>
          <w:color w:val="000000"/>
        </w:rPr>
        <w:t xml:space="preserve"> o</w:t>
      </w:r>
      <w:r w:rsidRPr="00376FD5">
        <w:rPr>
          <w:rFonts w:ascii="Arial" w:eastAsia="TimesNewRomanPSMT" w:hAnsi="Arial" w:cs="Arial"/>
          <w:color w:val="000000"/>
        </w:rPr>
        <w:t>kapó</w:t>
      </w:r>
      <w:r w:rsidR="00C04641" w:rsidRPr="00376FD5">
        <w:rPr>
          <w:rFonts w:ascii="Arial" w:eastAsia="TimesNewRomanPSMT" w:hAnsi="Arial" w:cs="Arial"/>
          <w:color w:val="000000"/>
        </w:rPr>
        <w:t>w</w:t>
      </w:r>
      <w:r w:rsidRPr="00376FD5">
        <w:rPr>
          <w:rFonts w:ascii="Arial" w:eastAsia="TimesNewRomanPSMT" w:hAnsi="Arial" w:cs="Arial"/>
          <w:color w:val="000000"/>
        </w:rPr>
        <w:t xml:space="preserve"> </w:t>
      </w:r>
      <w:r w:rsidR="0010389D">
        <w:rPr>
          <w:rFonts w:ascii="Arial" w:eastAsia="TimesNewRomanPSMT" w:hAnsi="Arial" w:cs="Arial"/>
          <w:color w:val="000000"/>
        </w:rPr>
        <w:t>narożami i koszami, a w dachach z kalenicą również kalenicą</w:t>
      </w:r>
      <w:r w:rsidR="00C04641" w:rsidRPr="00376FD5">
        <w:rPr>
          <w:rFonts w:ascii="Arial" w:eastAsia="TimesNewRomanPSMT" w:hAnsi="Arial" w:cs="Arial"/>
          <w:color w:val="000000"/>
        </w:rPr>
        <w:t>,</w:t>
      </w:r>
    </w:p>
    <w:p w14:paraId="0166F5F5" w14:textId="77777777" w:rsidR="00C04641" w:rsidRPr="0010389D" w:rsidRDefault="00C04641" w:rsidP="009B6684">
      <w:pPr>
        <w:pStyle w:val="Akapitzlist"/>
        <w:numPr>
          <w:ilvl w:val="0"/>
          <w:numId w:val="131"/>
        </w:numPr>
        <w:autoSpaceDE w:val="0"/>
        <w:autoSpaceDN w:val="0"/>
        <w:adjustRightInd w:val="0"/>
        <w:spacing w:after="0" w:line="240" w:lineRule="auto"/>
        <w:rPr>
          <w:rFonts w:ascii="Arial" w:eastAsia="TimesNewRomanPSMT" w:hAnsi="Arial" w:cs="Arial"/>
          <w:color w:val="000000"/>
        </w:rPr>
      </w:pPr>
      <w:r w:rsidRPr="0010389D">
        <w:rPr>
          <w:rFonts w:ascii="Arial" w:eastAsia="TimesNewRomanPSMT" w:hAnsi="Arial" w:cs="Arial"/>
          <w:color w:val="000000"/>
        </w:rPr>
        <w:t>Pokrycie dachowe- jest</w:t>
      </w:r>
      <w:r w:rsidR="0010389D">
        <w:rPr>
          <w:rFonts w:ascii="Arial" w:eastAsia="TimesNewRomanPSMT" w:hAnsi="Arial" w:cs="Arial"/>
          <w:color w:val="000000"/>
        </w:rPr>
        <w:t xml:space="preserve"> to zewnętrzna wodoszczelna cześć dachu zabezpieczając</w:t>
      </w:r>
      <w:r w:rsidRPr="0010389D">
        <w:rPr>
          <w:rFonts w:ascii="Arial" w:eastAsia="TimesNewRomanPSMT" w:hAnsi="Arial" w:cs="Arial"/>
          <w:color w:val="000000"/>
        </w:rPr>
        <w:t>a</w:t>
      </w:r>
    </w:p>
    <w:p w14:paraId="65F67119" w14:textId="77777777" w:rsidR="00C04641" w:rsidRPr="00C04641" w:rsidRDefault="0010389D"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budynek przed wpływami atmosfer</w:t>
      </w:r>
      <w:r w:rsidR="00C04641" w:rsidRPr="00C04641">
        <w:rPr>
          <w:rFonts w:ascii="Arial" w:eastAsia="TimesNewRomanPSMT" w:hAnsi="Arial" w:cs="Arial"/>
          <w:color w:val="000000"/>
        </w:rPr>
        <w:t>ycznymi</w:t>
      </w:r>
      <w:r>
        <w:rPr>
          <w:rFonts w:ascii="Arial" w:eastAsia="TimesNewRomanPSMT" w:hAnsi="Arial" w:cs="Arial"/>
          <w:color w:val="000000"/>
        </w:rPr>
        <w:t>. Spoczywa ono na podkładzie,do któ</w:t>
      </w:r>
      <w:r w:rsidR="00C04641" w:rsidRPr="00C04641">
        <w:rPr>
          <w:rFonts w:ascii="Arial" w:eastAsia="TimesNewRomanPSMT" w:hAnsi="Arial" w:cs="Arial"/>
          <w:color w:val="000000"/>
        </w:rPr>
        <w:t>rego jest</w:t>
      </w:r>
    </w:p>
    <w:p w14:paraId="3A5DB5A8" w14:textId="77777777" w:rsidR="00C04641" w:rsidRPr="00C04641" w:rsidRDefault="0010389D"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przytwierdzone i które </w:t>
      </w:r>
      <w:r w:rsidR="00C04641" w:rsidRPr="00C04641">
        <w:rPr>
          <w:rFonts w:ascii="Arial" w:eastAsia="TimesNewRomanPSMT" w:hAnsi="Arial" w:cs="Arial"/>
          <w:color w:val="000000"/>
        </w:rPr>
        <w:t>je usztywnia.</w:t>
      </w:r>
    </w:p>
    <w:p w14:paraId="380ED0B6" w14:textId="77777777" w:rsidR="00C04641" w:rsidRPr="00672626" w:rsidRDefault="00672626" w:rsidP="009B6684">
      <w:pPr>
        <w:pStyle w:val="Akapitzlist"/>
        <w:numPr>
          <w:ilvl w:val="0"/>
          <w:numId w:val="132"/>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Płatew-belka podłużna łącząca dźwigary podtrzymujące krokwie Iub ję</w:t>
      </w:r>
      <w:r w:rsidR="00C04641" w:rsidRPr="00672626">
        <w:rPr>
          <w:rFonts w:ascii="Arial" w:eastAsia="TimesNewRomanPSMT" w:hAnsi="Arial" w:cs="Arial"/>
          <w:color w:val="000000"/>
        </w:rPr>
        <w:t>tki</w:t>
      </w:r>
    </w:p>
    <w:p w14:paraId="2B69B86D" w14:textId="77777777" w:rsidR="00C04641" w:rsidRPr="00672626" w:rsidRDefault="00C04641" w:rsidP="009B6684">
      <w:pPr>
        <w:pStyle w:val="Akapitzlist"/>
        <w:numPr>
          <w:ilvl w:val="0"/>
          <w:numId w:val="132"/>
        </w:numPr>
        <w:autoSpaceDE w:val="0"/>
        <w:autoSpaceDN w:val="0"/>
        <w:adjustRightInd w:val="0"/>
        <w:spacing w:after="0" w:line="240" w:lineRule="auto"/>
        <w:rPr>
          <w:rFonts w:ascii="Arial" w:eastAsia="TimesNewRomanPSMT" w:hAnsi="Arial" w:cs="Arial"/>
          <w:color w:val="000000"/>
        </w:rPr>
      </w:pPr>
      <w:r w:rsidRPr="00672626">
        <w:rPr>
          <w:rFonts w:ascii="Arial" w:eastAsia="TimesNewRomanPSMT" w:hAnsi="Arial" w:cs="Arial"/>
          <w:color w:val="000000"/>
        </w:rPr>
        <w:t>St</w:t>
      </w:r>
      <w:r w:rsidR="00672626">
        <w:rPr>
          <w:rFonts w:ascii="Arial" w:eastAsia="TimesNewRomanPSMT" w:hAnsi="Arial" w:cs="Arial"/>
          <w:color w:val="000000"/>
        </w:rPr>
        <w:t>rop- przykrycie płaskie dzielące</w:t>
      </w:r>
      <w:r w:rsidRPr="00672626">
        <w:rPr>
          <w:rFonts w:ascii="Arial" w:eastAsia="TimesNewRomanPSMT" w:hAnsi="Arial" w:cs="Arial"/>
          <w:color w:val="000000"/>
        </w:rPr>
        <w:t xml:space="preserve"> budynek na kondygnacje</w:t>
      </w:r>
    </w:p>
    <w:p w14:paraId="11D4ED11" w14:textId="77777777" w:rsidR="00C04641" w:rsidRDefault="00672626" w:rsidP="009B6684">
      <w:pPr>
        <w:pStyle w:val="Akapitzlist"/>
        <w:numPr>
          <w:ilvl w:val="0"/>
          <w:numId w:val="132"/>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Więź</w:t>
      </w:r>
      <w:r w:rsidR="00C04641" w:rsidRPr="00672626">
        <w:rPr>
          <w:rFonts w:ascii="Arial" w:eastAsia="TimesNewRomanPSMT" w:hAnsi="Arial" w:cs="Arial"/>
          <w:color w:val="000000"/>
        </w:rPr>
        <w:t>ba dachowa - drewn</w:t>
      </w:r>
      <w:r>
        <w:rPr>
          <w:rFonts w:ascii="Arial" w:eastAsia="TimesNewRomanPSMT" w:hAnsi="Arial" w:cs="Arial"/>
          <w:color w:val="000000"/>
        </w:rPr>
        <w:t>iana ,tradycyjna konstrukcja noś</w:t>
      </w:r>
      <w:r w:rsidR="00C04641" w:rsidRPr="00672626">
        <w:rPr>
          <w:rFonts w:ascii="Arial" w:eastAsia="TimesNewRomanPSMT" w:hAnsi="Arial" w:cs="Arial"/>
          <w:color w:val="000000"/>
        </w:rPr>
        <w:t>na dachu,</w:t>
      </w:r>
      <w:r>
        <w:rPr>
          <w:rFonts w:ascii="Arial" w:eastAsia="TimesNewRomanPSMT" w:hAnsi="Arial" w:cs="Arial"/>
          <w:color w:val="000000"/>
        </w:rPr>
        <w:t xml:space="preserve"> w której głównym elementem jest wiązar.</w:t>
      </w:r>
    </w:p>
    <w:p w14:paraId="309752E2" w14:textId="77777777" w:rsidR="00672626" w:rsidRPr="00672626" w:rsidRDefault="00672626" w:rsidP="00672626">
      <w:pPr>
        <w:pStyle w:val="Akapitzlist"/>
        <w:autoSpaceDE w:val="0"/>
        <w:autoSpaceDN w:val="0"/>
        <w:adjustRightInd w:val="0"/>
        <w:spacing w:after="0" w:line="240" w:lineRule="auto"/>
        <w:rPr>
          <w:rFonts w:ascii="Arial" w:eastAsia="TimesNewRomanPSMT" w:hAnsi="Arial" w:cs="Arial"/>
          <w:color w:val="000000"/>
        </w:rPr>
      </w:pPr>
    </w:p>
    <w:p w14:paraId="38537A4C" w14:textId="77777777" w:rsidR="00C04641" w:rsidRPr="00672626" w:rsidRDefault="00672626" w:rsidP="00C04641">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1.6. Ogólne wymagania dotyczące robó</w:t>
      </w:r>
      <w:r w:rsidR="00C04641" w:rsidRPr="00672626">
        <w:rPr>
          <w:rFonts w:ascii="Arial" w:eastAsia="TimesNewRomanPSMT" w:hAnsi="Arial" w:cs="Arial"/>
          <w:b/>
          <w:color w:val="000000"/>
          <w:sz w:val="24"/>
          <w:szCs w:val="24"/>
        </w:rPr>
        <w:t>t</w:t>
      </w:r>
    </w:p>
    <w:p w14:paraId="75879969"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Wykonawca rob</w:t>
      </w:r>
      <w:r w:rsidR="00672626">
        <w:rPr>
          <w:rFonts w:ascii="Arial" w:eastAsia="TimesNewRomanPSMT" w:hAnsi="Arial" w:cs="Arial"/>
          <w:color w:val="000000"/>
        </w:rPr>
        <w:t>ot jest odpowiedzialny za jakość ich wykonania oraz za zgodność</w:t>
      </w:r>
      <w:r w:rsidRPr="00C04641">
        <w:rPr>
          <w:rFonts w:ascii="Arial" w:eastAsia="TimesNewRomanPSMT" w:hAnsi="Arial" w:cs="Arial"/>
          <w:color w:val="000000"/>
        </w:rPr>
        <w:t xml:space="preserve"> z</w:t>
      </w:r>
    </w:p>
    <w:p w14:paraId="6E154F3F" w14:textId="77777777" w:rsidR="00C04641" w:rsidRPr="00C04641" w:rsidRDefault="0067262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dokumentacją projektową</w:t>
      </w:r>
      <w:r w:rsidR="00C04641" w:rsidRPr="00C04641">
        <w:rPr>
          <w:rFonts w:ascii="Arial" w:eastAsia="TimesNewRomanPSMT" w:hAnsi="Arial" w:cs="Arial"/>
          <w:color w:val="000000"/>
        </w:rPr>
        <w:t xml:space="preserve">, specyfikacjami technicznymi i poleceniami </w:t>
      </w:r>
      <w:r w:rsidRPr="00C04641">
        <w:rPr>
          <w:rFonts w:ascii="Arial" w:eastAsia="TimesNewRomanPSMT" w:hAnsi="Arial" w:cs="Arial"/>
          <w:color w:val="000000"/>
        </w:rPr>
        <w:t>inspektora</w:t>
      </w:r>
    </w:p>
    <w:p w14:paraId="428E18B3" w14:textId="77777777" w:rsidR="00C04641" w:rsidRPr="00C04641" w:rsidRDefault="0067262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nadzoru. Ogólne wymagania dotyczą</w:t>
      </w:r>
      <w:r w:rsidR="00C04641" w:rsidRPr="00C04641">
        <w:rPr>
          <w:rFonts w:ascii="Arial" w:eastAsia="TimesNewRomanPSMT" w:hAnsi="Arial" w:cs="Arial"/>
          <w:color w:val="000000"/>
        </w:rPr>
        <w:t>ce r</w:t>
      </w:r>
      <w:r>
        <w:rPr>
          <w:rFonts w:ascii="Arial" w:eastAsia="TimesNewRomanPSMT" w:hAnsi="Arial" w:cs="Arial"/>
          <w:color w:val="000000"/>
        </w:rPr>
        <w:t>obot podano w ST ,,Wymagania ogó</w:t>
      </w:r>
      <w:r w:rsidR="00C04641" w:rsidRPr="00C04641">
        <w:rPr>
          <w:rFonts w:ascii="Arial" w:eastAsia="TimesNewRomanPSMT" w:hAnsi="Arial" w:cs="Arial"/>
          <w:color w:val="000000"/>
        </w:rPr>
        <w:t>lne” Kod</w:t>
      </w:r>
    </w:p>
    <w:p w14:paraId="60566BC2"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CPV 45000000-7, pkt. 1.5.</w:t>
      </w:r>
    </w:p>
    <w:p w14:paraId="6E70DE6B" w14:textId="77777777" w:rsidR="00672626" w:rsidRDefault="00672626" w:rsidP="00C04641">
      <w:pPr>
        <w:autoSpaceDE w:val="0"/>
        <w:autoSpaceDN w:val="0"/>
        <w:adjustRightInd w:val="0"/>
        <w:spacing w:after="0" w:line="240" w:lineRule="auto"/>
        <w:rPr>
          <w:rFonts w:ascii="Arial" w:eastAsia="TimesNewRomanPSMT" w:hAnsi="Arial" w:cs="Arial"/>
          <w:color w:val="000000"/>
        </w:rPr>
      </w:pPr>
    </w:p>
    <w:p w14:paraId="7B11B31E" w14:textId="77777777" w:rsidR="004B55C9" w:rsidRPr="00466BF9" w:rsidRDefault="004B55C9" w:rsidP="004B55C9">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711176AA" w14:textId="77777777" w:rsidR="004B55C9" w:rsidRPr="00466BF9" w:rsidRDefault="004B55C9" w:rsidP="004B55C9">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46023FD5" w14:textId="77777777" w:rsidR="004B55C9" w:rsidRPr="00466BF9" w:rsidRDefault="004B55C9" w:rsidP="004B55C9">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5F57B3C1" w14:textId="77777777" w:rsidR="004B55C9" w:rsidRPr="00C04641" w:rsidRDefault="004B55C9" w:rsidP="00C04641">
      <w:pPr>
        <w:autoSpaceDE w:val="0"/>
        <w:autoSpaceDN w:val="0"/>
        <w:adjustRightInd w:val="0"/>
        <w:spacing w:after="0" w:line="240" w:lineRule="auto"/>
        <w:rPr>
          <w:rFonts w:ascii="Arial" w:eastAsia="TimesNewRomanPSMT" w:hAnsi="Arial" w:cs="Arial"/>
          <w:color w:val="000000"/>
        </w:rPr>
      </w:pPr>
    </w:p>
    <w:p w14:paraId="4297EA19" w14:textId="77777777" w:rsidR="00C04641" w:rsidRPr="00672626" w:rsidRDefault="00C04641" w:rsidP="00C04641">
      <w:pPr>
        <w:autoSpaceDE w:val="0"/>
        <w:autoSpaceDN w:val="0"/>
        <w:adjustRightInd w:val="0"/>
        <w:spacing w:after="0" w:line="240" w:lineRule="auto"/>
        <w:rPr>
          <w:rFonts w:ascii="Arial" w:eastAsia="TimesNewRomanPSMT" w:hAnsi="Arial" w:cs="Arial"/>
          <w:b/>
          <w:color w:val="000000"/>
          <w:sz w:val="24"/>
          <w:szCs w:val="24"/>
        </w:rPr>
      </w:pPr>
      <w:r w:rsidRPr="00672626">
        <w:rPr>
          <w:rFonts w:ascii="Arial" w:eastAsia="TimesNewRomanPSMT" w:hAnsi="Arial" w:cs="Arial"/>
          <w:b/>
          <w:color w:val="000000"/>
          <w:sz w:val="24"/>
          <w:szCs w:val="24"/>
        </w:rPr>
        <w:t>1.7. Nazwy i kody:</w:t>
      </w:r>
    </w:p>
    <w:p w14:paraId="58FCAC01" w14:textId="77777777" w:rsidR="00C04641" w:rsidRPr="00C04641" w:rsidRDefault="0067262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Grupy robót, klasy robó</w:t>
      </w:r>
      <w:r w:rsidR="00C04641" w:rsidRPr="00C04641">
        <w:rPr>
          <w:rFonts w:ascii="Arial" w:eastAsia="TimesNewRomanPSMT" w:hAnsi="Arial" w:cs="Arial"/>
          <w:color w:val="000000"/>
        </w:rPr>
        <w:t>t Iub kategorie robot</w:t>
      </w:r>
    </w:p>
    <w:p w14:paraId="705F83EB" w14:textId="77777777" w:rsidR="00C04641" w:rsidRPr="00672626" w:rsidRDefault="00672626" w:rsidP="009B6684">
      <w:pPr>
        <w:pStyle w:val="Akapitzlist"/>
        <w:numPr>
          <w:ilvl w:val="0"/>
          <w:numId w:val="133"/>
        </w:numPr>
        <w:autoSpaceDE w:val="0"/>
        <w:autoSpaceDN w:val="0"/>
        <w:adjustRightInd w:val="0"/>
        <w:spacing w:after="0" w:line="240" w:lineRule="auto"/>
        <w:rPr>
          <w:rFonts w:ascii="Arial" w:eastAsia="TimesNewRomanPSMT" w:hAnsi="Arial" w:cs="Arial"/>
          <w:color w:val="000000"/>
        </w:rPr>
      </w:pPr>
      <w:r w:rsidRPr="00672626">
        <w:rPr>
          <w:rFonts w:ascii="Arial" w:eastAsia="TimesNewRomanPSMT" w:hAnsi="Arial" w:cs="Arial"/>
          <w:color w:val="000000"/>
        </w:rPr>
        <w:t xml:space="preserve">45422000-1 </w:t>
      </w:r>
      <w:r w:rsidR="00C04641" w:rsidRPr="00672626">
        <w:rPr>
          <w:rFonts w:ascii="Arial" w:eastAsia="TimesNewRomanPSMT" w:hAnsi="Arial" w:cs="Arial"/>
          <w:color w:val="000000"/>
        </w:rPr>
        <w:t xml:space="preserve"> Roboty</w:t>
      </w:r>
      <w:r w:rsidRPr="00672626">
        <w:rPr>
          <w:rFonts w:ascii="Arial" w:eastAsia="TimesNewRomanPSMT" w:hAnsi="Arial" w:cs="Arial"/>
          <w:color w:val="000000"/>
        </w:rPr>
        <w:t xml:space="preserve"> </w:t>
      </w:r>
      <w:r w:rsidR="00C04641" w:rsidRPr="00672626">
        <w:rPr>
          <w:rFonts w:ascii="Arial" w:eastAsia="TimesNewRomanPSMT" w:hAnsi="Arial" w:cs="Arial"/>
          <w:color w:val="000000"/>
        </w:rPr>
        <w:t>ciesielskie</w:t>
      </w:r>
    </w:p>
    <w:p w14:paraId="1B54BB3F" w14:textId="77777777" w:rsidR="00C04641" w:rsidRPr="00672626" w:rsidRDefault="00672626" w:rsidP="009B6684">
      <w:pPr>
        <w:pStyle w:val="Akapitzlist"/>
        <w:numPr>
          <w:ilvl w:val="0"/>
          <w:numId w:val="133"/>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45261000-4  Wykonywanie pokryć i konstrukcji dachowych</w:t>
      </w:r>
    </w:p>
    <w:p w14:paraId="1CA01085" w14:textId="77777777" w:rsidR="00C04641" w:rsidRDefault="00C04641" w:rsidP="00C04641">
      <w:pPr>
        <w:autoSpaceDE w:val="0"/>
        <w:autoSpaceDN w:val="0"/>
        <w:adjustRightInd w:val="0"/>
        <w:spacing w:after="0" w:line="240" w:lineRule="auto"/>
        <w:rPr>
          <w:rFonts w:ascii="Arial" w:eastAsia="TimesNewRomanPSMT" w:hAnsi="Arial" w:cs="Arial"/>
          <w:color w:val="000000"/>
        </w:rPr>
      </w:pPr>
    </w:p>
    <w:p w14:paraId="43A66D5F" w14:textId="77777777" w:rsidR="004B55C9" w:rsidRDefault="004B55C9" w:rsidP="00C04641">
      <w:pPr>
        <w:autoSpaceDE w:val="0"/>
        <w:autoSpaceDN w:val="0"/>
        <w:adjustRightInd w:val="0"/>
        <w:spacing w:after="0" w:line="240" w:lineRule="auto"/>
        <w:rPr>
          <w:rFonts w:ascii="Arial" w:eastAsia="TimesNewRomanPSMT" w:hAnsi="Arial" w:cs="Arial"/>
          <w:color w:val="000000"/>
        </w:rPr>
      </w:pPr>
    </w:p>
    <w:p w14:paraId="62BEB20C" w14:textId="77777777" w:rsidR="004B55C9" w:rsidRDefault="004B55C9" w:rsidP="00C04641">
      <w:pPr>
        <w:autoSpaceDE w:val="0"/>
        <w:autoSpaceDN w:val="0"/>
        <w:adjustRightInd w:val="0"/>
        <w:spacing w:after="0" w:line="240" w:lineRule="auto"/>
        <w:rPr>
          <w:rFonts w:ascii="Arial" w:eastAsia="TimesNewRomanPSMT" w:hAnsi="Arial" w:cs="Arial"/>
          <w:color w:val="000000"/>
        </w:rPr>
      </w:pPr>
    </w:p>
    <w:p w14:paraId="48C15CB6" w14:textId="77777777" w:rsidR="004B55C9" w:rsidRDefault="004B55C9" w:rsidP="00C04641">
      <w:pPr>
        <w:autoSpaceDE w:val="0"/>
        <w:autoSpaceDN w:val="0"/>
        <w:adjustRightInd w:val="0"/>
        <w:spacing w:after="0" w:line="240" w:lineRule="auto"/>
        <w:rPr>
          <w:rFonts w:ascii="Arial" w:eastAsia="TimesNewRomanPSMT" w:hAnsi="Arial" w:cs="Arial"/>
          <w:color w:val="000000"/>
        </w:rPr>
      </w:pPr>
    </w:p>
    <w:p w14:paraId="3D0E909A" w14:textId="77777777" w:rsidR="004B55C9" w:rsidRPr="00C04641" w:rsidRDefault="004B55C9" w:rsidP="00C04641">
      <w:pPr>
        <w:autoSpaceDE w:val="0"/>
        <w:autoSpaceDN w:val="0"/>
        <w:adjustRightInd w:val="0"/>
        <w:spacing w:after="0" w:line="240" w:lineRule="auto"/>
        <w:rPr>
          <w:rFonts w:ascii="Arial" w:eastAsia="TimesNewRomanPSMT" w:hAnsi="Arial" w:cs="Arial"/>
          <w:color w:val="000000"/>
        </w:rPr>
      </w:pPr>
    </w:p>
    <w:p w14:paraId="72CE3FA8" w14:textId="77777777" w:rsidR="00C04641" w:rsidRPr="00672626" w:rsidRDefault="00C04641" w:rsidP="009B6684">
      <w:pPr>
        <w:pStyle w:val="Akapitzlist"/>
        <w:numPr>
          <w:ilvl w:val="0"/>
          <w:numId w:val="129"/>
        </w:numPr>
        <w:autoSpaceDE w:val="0"/>
        <w:autoSpaceDN w:val="0"/>
        <w:adjustRightInd w:val="0"/>
        <w:spacing w:after="0" w:line="240" w:lineRule="auto"/>
        <w:jc w:val="center"/>
        <w:rPr>
          <w:rFonts w:ascii="Arial" w:eastAsia="TimesNewRomanPSMT" w:hAnsi="Arial" w:cs="Arial"/>
          <w:b/>
          <w:color w:val="000000"/>
          <w:sz w:val="24"/>
          <w:szCs w:val="24"/>
        </w:rPr>
      </w:pPr>
      <w:r w:rsidRPr="00672626">
        <w:rPr>
          <w:rFonts w:ascii="Arial" w:eastAsia="TimesNewRomanPSMT" w:hAnsi="Arial" w:cs="Arial"/>
          <w:b/>
          <w:color w:val="000000"/>
          <w:sz w:val="24"/>
          <w:szCs w:val="24"/>
        </w:rPr>
        <w:t>WYMAGANIA DOTY</w:t>
      </w:r>
      <w:r w:rsidR="00672626" w:rsidRPr="00672626">
        <w:rPr>
          <w:rFonts w:ascii="Arial" w:eastAsia="TimesNewRomanPSMT" w:hAnsi="Arial" w:cs="Arial"/>
          <w:b/>
          <w:color w:val="000000"/>
          <w:sz w:val="24"/>
          <w:szCs w:val="24"/>
        </w:rPr>
        <w:t>CZĄCE WŁAŚCIWOŚCI MATERIAŁÓW</w:t>
      </w:r>
    </w:p>
    <w:p w14:paraId="6D6CF675" w14:textId="77777777" w:rsidR="00672626" w:rsidRDefault="00672626" w:rsidP="00E5092E">
      <w:pPr>
        <w:autoSpaceDE w:val="0"/>
        <w:autoSpaceDN w:val="0"/>
        <w:adjustRightInd w:val="0"/>
        <w:spacing w:after="0" w:line="240" w:lineRule="auto"/>
        <w:rPr>
          <w:rFonts w:ascii="Arial" w:eastAsia="TimesNewRomanPSMT" w:hAnsi="Arial" w:cs="Arial"/>
          <w:b/>
          <w:color w:val="000000"/>
          <w:sz w:val="24"/>
          <w:szCs w:val="24"/>
        </w:rPr>
      </w:pPr>
    </w:p>
    <w:p w14:paraId="0837CC09"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5F9B2D8A"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5F2EF0C8"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26D806D8"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488B4C4F" w14:textId="77777777" w:rsidR="00E5092E" w:rsidRPr="00E5092E" w:rsidRDefault="00E5092E" w:rsidP="00E5092E">
      <w:pPr>
        <w:autoSpaceDE w:val="0"/>
        <w:autoSpaceDN w:val="0"/>
        <w:adjustRightInd w:val="0"/>
        <w:spacing w:after="0" w:line="240" w:lineRule="auto"/>
        <w:rPr>
          <w:rFonts w:ascii="Arial" w:eastAsia="TimesNewRomanPSMT" w:hAnsi="Arial" w:cs="Arial"/>
          <w:b/>
          <w:color w:val="000000"/>
          <w:sz w:val="24"/>
          <w:szCs w:val="24"/>
        </w:rPr>
      </w:pPr>
    </w:p>
    <w:p w14:paraId="22FB4340" w14:textId="77777777" w:rsidR="00672626" w:rsidRPr="00672626" w:rsidRDefault="00672626" w:rsidP="00C04641">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2.1.0gó</w:t>
      </w:r>
      <w:r w:rsidR="00C04641" w:rsidRPr="00672626">
        <w:rPr>
          <w:rFonts w:ascii="Arial" w:eastAsia="TimesNewRomanPSMT" w:hAnsi="Arial" w:cs="Arial"/>
          <w:b/>
          <w:color w:val="000000"/>
          <w:sz w:val="24"/>
          <w:szCs w:val="24"/>
        </w:rPr>
        <w:t xml:space="preserve">lne wymagania </w:t>
      </w:r>
    </w:p>
    <w:p w14:paraId="1C4FABD8" w14:textId="77777777" w:rsidR="00C04641" w:rsidRPr="00C04641" w:rsidRDefault="0067262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dotyczące właściwości materiałó</w:t>
      </w:r>
      <w:r w:rsidR="00C04641" w:rsidRPr="00C04641">
        <w:rPr>
          <w:rFonts w:ascii="Arial" w:eastAsia="TimesNewRomanPSMT" w:hAnsi="Arial" w:cs="Arial"/>
          <w:color w:val="000000"/>
        </w:rPr>
        <w:t>w, ich pozyskiwania i</w:t>
      </w:r>
      <w:r>
        <w:rPr>
          <w:rFonts w:ascii="Arial" w:eastAsia="TimesNewRomanPSMT" w:hAnsi="Arial" w:cs="Arial"/>
          <w:color w:val="000000"/>
        </w:rPr>
        <w:t xml:space="preserve"> skł</w:t>
      </w:r>
      <w:r w:rsidR="00C04641" w:rsidRPr="00C04641">
        <w:rPr>
          <w:rFonts w:ascii="Arial" w:eastAsia="TimesNewRomanPSMT" w:hAnsi="Arial" w:cs="Arial"/>
          <w:color w:val="000000"/>
        </w:rPr>
        <w:t>adow</w:t>
      </w:r>
      <w:r>
        <w:rPr>
          <w:rFonts w:ascii="Arial" w:eastAsia="TimesNewRomanPSMT" w:hAnsi="Arial" w:cs="Arial"/>
          <w:color w:val="000000"/>
        </w:rPr>
        <w:t>ania podano w ST ,,Wymagania ogó</w:t>
      </w:r>
      <w:r w:rsidR="00C04641" w:rsidRPr="00C04641">
        <w:rPr>
          <w:rFonts w:ascii="Arial" w:eastAsia="TimesNewRomanPSMT" w:hAnsi="Arial" w:cs="Arial"/>
          <w:color w:val="000000"/>
        </w:rPr>
        <w:t>lne” Kod CPV 45000000-7, pkt</w:t>
      </w:r>
      <w:r>
        <w:rPr>
          <w:rFonts w:ascii="Arial" w:eastAsia="TimesNewRomanPSMT" w:hAnsi="Arial" w:cs="Arial"/>
          <w:color w:val="000000"/>
        </w:rPr>
        <w:t>.</w:t>
      </w:r>
      <w:r w:rsidR="00C04641" w:rsidRPr="00C04641">
        <w:rPr>
          <w:rFonts w:ascii="Arial" w:eastAsia="TimesNewRomanPSMT" w:hAnsi="Arial" w:cs="Arial"/>
          <w:color w:val="000000"/>
        </w:rPr>
        <w:t xml:space="preserve"> 2</w:t>
      </w:r>
    </w:p>
    <w:p w14:paraId="37803CC9" w14:textId="77777777" w:rsidR="00C04641" w:rsidRPr="00C04641" w:rsidRDefault="0067262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Materiał</w:t>
      </w:r>
      <w:r w:rsidR="00C04641" w:rsidRPr="00C04641">
        <w:rPr>
          <w:rFonts w:ascii="Arial" w:eastAsia="TimesNewRomanPSMT" w:hAnsi="Arial" w:cs="Arial"/>
          <w:color w:val="000000"/>
        </w:rPr>
        <w:t>y sto</w:t>
      </w:r>
      <w:r>
        <w:rPr>
          <w:rFonts w:ascii="Arial" w:eastAsia="TimesNewRomanPSMT" w:hAnsi="Arial" w:cs="Arial"/>
          <w:color w:val="000000"/>
        </w:rPr>
        <w:t>sowane do wykonania zabezpieczeń powinny mieć</w:t>
      </w:r>
      <w:r w:rsidR="00C04641" w:rsidRPr="00C04641">
        <w:rPr>
          <w:rFonts w:ascii="Arial" w:eastAsia="TimesNewRomanPSMT" w:hAnsi="Arial" w:cs="Arial"/>
          <w:color w:val="000000"/>
        </w:rPr>
        <w:t>:</w:t>
      </w:r>
    </w:p>
    <w:p w14:paraId="4DA8B127" w14:textId="77777777" w:rsidR="00C04641" w:rsidRPr="00672626" w:rsidRDefault="00C04641" w:rsidP="009B6684">
      <w:pPr>
        <w:pStyle w:val="Akapitzlist"/>
        <w:numPr>
          <w:ilvl w:val="0"/>
          <w:numId w:val="134"/>
        </w:numPr>
        <w:autoSpaceDE w:val="0"/>
        <w:autoSpaceDN w:val="0"/>
        <w:adjustRightInd w:val="0"/>
        <w:spacing w:after="0" w:line="240" w:lineRule="auto"/>
        <w:rPr>
          <w:rFonts w:ascii="Arial" w:eastAsia="TimesNewRomanPSMT" w:hAnsi="Arial" w:cs="Arial"/>
          <w:color w:val="000000"/>
        </w:rPr>
      </w:pPr>
      <w:r w:rsidRPr="00672626">
        <w:rPr>
          <w:rFonts w:ascii="Arial" w:eastAsia="TimesNewRomanPSMT" w:hAnsi="Arial" w:cs="Arial"/>
          <w:color w:val="000000"/>
        </w:rPr>
        <w:t>ozna</w:t>
      </w:r>
      <w:r w:rsidR="00381379">
        <w:rPr>
          <w:rFonts w:ascii="Arial" w:eastAsia="TimesNewRomanPSMT" w:hAnsi="Arial" w:cs="Arial"/>
          <w:color w:val="000000"/>
        </w:rPr>
        <w:t>kowanie znakiem CE co oznacza, że dokonano oceny ich zgodnoś</w:t>
      </w:r>
      <w:r w:rsidRPr="00672626">
        <w:rPr>
          <w:rFonts w:ascii="Arial" w:eastAsia="TimesNewRomanPSMT" w:hAnsi="Arial" w:cs="Arial"/>
          <w:color w:val="000000"/>
        </w:rPr>
        <w:t>ci ze</w:t>
      </w:r>
    </w:p>
    <w:p w14:paraId="5BA0FF9B" w14:textId="77777777" w:rsidR="00C04641" w:rsidRPr="00C04641" w:rsidRDefault="0038137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zharmonizowaną norma europejską wprowadzoną do zbioru Pol</w:t>
      </w:r>
      <w:r w:rsidR="00C04641" w:rsidRPr="00C04641">
        <w:rPr>
          <w:rFonts w:ascii="Arial" w:eastAsia="TimesNewRomanPSMT" w:hAnsi="Arial" w:cs="Arial"/>
          <w:color w:val="000000"/>
        </w:rPr>
        <w:t>skich Norm, z</w:t>
      </w:r>
    </w:p>
    <w:p w14:paraId="4A7AC05D" w14:textId="77777777" w:rsidR="00C04641" w:rsidRPr="00C04641" w:rsidRDefault="0038137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europejską aprobatą techniczną Iub krajową spec</w:t>
      </w:r>
      <w:r w:rsidR="00C04641" w:rsidRPr="00C04641">
        <w:rPr>
          <w:rFonts w:ascii="Arial" w:eastAsia="TimesNewRomanPSMT" w:hAnsi="Arial" w:cs="Arial"/>
          <w:color w:val="000000"/>
        </w:rPr>
        <w:t>y</w:t>
      </w:r>
      <w:r>
        <w:rPr>
          <w:rFonts w:ascii="Arial" w:eastAsia="TimesNewRomanPSMT" w:hAnsi="Arial" w:cs="Arial"/>
          <w:color w:val="000000"/>
        </w:rPr>
        <w:t>fikacją techniczną pań</w:t>
      </w:r>
      <w:r w:rsidR="00C04641" w:rsidRPr="00C04641">
        <w:rPr>
          <w:rFonts w:ascii="Arial" w:eastAsia="TimesNewRomanPSMT" w:hAnsi="Arial" w:cs="Arial"/>
          <w:color w:val="000000"/>
        </w:rPr>
        <w:t>stwa</w:t>
      </w:r>
    </w:p>
    <w:p w14:paraId="62328E91" w14:textId="77777777" w:rsidR="00C04641" w:rsidRPr="00C04641" w:rsidRDefault="0038137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czł</w:t>
      </w:r>
      <w:r w:rsidR="00C04641" w:rsidRPr="00C04641">
        <w:rPr>
          <w:rFonts w:ascii="Arial" w:eastAsia="TimesNewRomanPSMT" w:hAnsi="Arial" w:cs="Arial"/>
          <w:color w:val="000000"/>
        </w:rPr>
        <w:t>onkowskiego Unii Europejskiej Iub Europejskie</w:t>
      </w:r>
      <w:r>
        <w:rPr>
          <w:rFonts w:ascii="Arial" w:eastAsia="TimesNewRomanPSMT" w:hAnsi="Arial" w:cs="Arial"/>
          <w:color w:val="000000"/>
        </w:rPr>
        <w:t>go Obszaru Gospodarczego, uznaną</w:t>
      </w:r>
    </w:p>
    <w:p w14:paraId="48944843" w14:textId="77777777" w:rsidR="00381379" w:rsidRDefault="0038137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przez Komisje Europejską za zgodną z wymaganiami podstawowymi, al</w:t>
      </w:r>
      <w:r w:rsidR="00C04641" w:rsidRPr="00C04641">
        <w:rPr>
          <w:rFonts w:ascii="Arial" w:eastAsia="TimesNewRomanPSMT" w:hAnsi="Arial" w:cs="Arial"/>
          <w:color w:val="000000"/>
        </w:rPr>
        <w:t>bo</w:t>
      </w:r>
    </w:p>
    <w:p w14:paraId="7BA50847" w14:textId="77777777" w:rsidR="00C04641" w:rsidRPr="00381379" w:rsidRDefault="00381379" w:rsidP="009B6684">
      <w:pPr>
        <w:pStyle w:val="Akapitzlist"/>
        <w:numPr>
          <w:ilvl w:val="0"/>
          <w:numId w:val="134"/>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deklaracje zgodności z uznanymi regułami sztuki budowlanej wydaną</w:t>
      </w:r>
      <w:r w:rsidR="00C04641" w:rsidRPr="00381379">
        <w:rPr>
          <w:rFonts w:ascii="Arial" w:eastAsia="TimesNewRomanPSMT" w:hAnsi="Arial" w:cs="Arial"/>
          <w:color w:val="000000"/>
        </w:rPr>
        <w:t xml:space="preserve"> przez</w:t>
      </w:r>
      <w:r>
        <w:rPr>
          <w:rFonts w:ascii="Arial" w:eastAsia="TimesNewRomanPSMT" w:hAnsi="Arial" w:cs="Arial"/>
          <w:color w:val="000000"/>
        </w:rPr>
        <w:t xml:space="preserve"> </w:t>
      </w:r>
      <w:r w:rsidR="00C04641" w:rsidRPr="00381379">
        <w:rPr>
          <w:rFonts w:ascii="Arial" w:eastAsia="TimesNewRomanPSMT" w:hAnsi="Arial" w:cs="Arial"/>
          <w:color w:val="000000"/>
        </w:rPr>
        <w:t>produ</w:t>
      </w:r>
      <w:r>
        <w:rPr>
          <w:rFonts w:ascii="Arial" w:eastAsia="TimesNewRomanPSMT" w:hAnsi="Arial" w:cs="Arial"/>
          <w:color w:val="000000"/>
        </w:rPr>
        <w:t>centa, jeżeli d</w:t>
      </w:r>
      <w:r w:rsidR="00C04641" w:rsidRPr="00381379">
        <w:rPr>
          <w:rFonts w:ascii="Arial" w:eastAsia="TimesNewRomanPSMT" w:hAnsi="Arial" w:cs="Arial"/>
          <w:color w:val="000000"/>
        </w:rPr>
        <w:t>otyczy ona wyrob</w:t>
      </w:r>
      <w:r>
        <w:rPr>
          <w:rFonts w:ascii="Arial" w:eastAsia="TimesNewRomanPSMT" w:hAnsi="Arial" w:cs="Arial"/>
          <w:color w:val="000000"/>
        </w:rPr>
        <w:t>u umieszczonego w wykazie wyrobów mając</w:t>
      </w:r>
      <w:r w:rsidR="00C04641" w:rsidRPr="00381379">
        <w:rPr>
          <w:rFonts w:ascii="Arial" w:eastAsia="TimesNewRomanPSMT" w:hAnsi="Arial" w:cs="Arial"/>
          <w:color w:val="000000"/>
        </w:rPr>
        <w:t>ych</w:t>
      </w:r>
      <w:r>
        <w:rPr>
          <w:rFonts w:ascii="Arial" w:eastAsia="TimesNewRomanPSMT" w:hAnsi="Arial" w:cs="Arial"/>
          <w:color w:val="000000"/>
        </w:rPr>
        <w:t xml:space="preserve"> niewielkie znaczenie dla zdrowia i bezpieczeństwa okreś</w:t>
      </w:r>
      <w:r w:rsidR="00C04641" w:rsidRPr="00381379">
        <w:rPr>
          <w:rFonts w:ascii="Arial" w:eastAsia="TimesNewRomanPSMT" w:hAnsi="Arial" w:cs="Arial"/>
          <w:color w:val="000000"/>
        </w:rPr>
        <w:t>lonym przez Komisje</w:t>
      </w:r>
      <w:r>
        <w:rPr>
          <w:rFonts w:ascii="Arial" w:eastAsia="TimesNewRomanPSMT" w:hAnsi="Arial" w:cs="Arial"/>
          <w:color w:val="000000"/>
        </w:rPr>
        <w:t xml:space="preserve"> Europejską</w:t>
      </w:r>
      <w:r w:rsidR="00C04641" w:rsidRPr="00381379">
        <w:rPr>
          <w:rFonts w:ascii="Arial" w:eastAsia="TimesNewRomanPSMT" w:hAnsi="Arial" w:cs="Arial"/>
          <w:color w:val="000000"/>
        </w:rPr>
        <w:t>, albo</w:t>
      </w:r>
    </w:p>
    <w:p w14:paraId="053B991D" w14:textId="77777777" w:rsidR="00C04641" w:rsidRPr="00381379" w:rsidRDefault="00381379" w:rsidP="009B6684">
      <w:pPr>
        <w:pStyle w:val="Akapitzlist"/>
        <w:numPr>
          <w:ilvl w:val="0"/>
          <w:numId w:val="134"/>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oznakowanie znakiem budowlanym, co oznacza że są to wyroby nie podlegając</w:t>
      </w:r>
      <w:r w:rsidR="00C04641" w:rsidRPr="00381379">
        <w:rPr>
          <w:rFonts w:ascii="Arial" w:eastAsia="TimesNewRomanPSMT" w:hAnsi="Arial" w:cs="Arial"/>
          <w:color w:val="000000"/>
        </w:rPr>
        <w:t>e</w:t>
      </w:r>
    </w:p>
    <w:p w14:paraId="5A6D90D3" w14:textId="77777777" w:rsidR="00C04641" w:rsidRPr="00C04641" w:rsidRDefault="0038137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obowiązkowemu oznakowaniu CE, dla których dokonano oceny zgodności z Polską</w:t>
      </w:r>
    </w:p>
    <w:p w14:paraId="3859DDB2" w14:textId="77777777" w:rsidR="00C04641" w:rsidRPr="00C04641" w:rsidRDefault="00381379"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Norma, Iub aprobatą techniczną, bądź uznano za ,,regionalny wyrób budowl</w:t>
      </w:r>
      <w:r w:rsidR="00C04641" w:rsidRPr="00C04641">
        <w:rPr>
          <w:rFonts w:ascii="Arial" w:eastAsia="TimesNewRomanPSMT" w:hAnsi="Arial" w:cs="Arial"/>
          <w:color w:val="000000"/>
        </w:rPr>
        <w:t>any",</w:t>
      </w:r>
    </w:p>
    <w:p w14:paraId="6A9AD6D8" w14:textId="77777777" w:rsidR="00C04641" w:rsidRDefault="00381379" w:rsidP="009B6684">
      <w:pPr>
        <w:pStyle w:val="Akapitzlist"/>
        <w:numPr>
          <w:ilvl w:val="0"/>
          <w:numId w:val="135"/>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datę produkcji i termin przydatności do uż</w:t>
      </w:r>
      <w:r w:rsidR="00C04641" w:rsidRPr="00381379">
        <w:rPr>
          <w:rFonts w:ascii="Arial" w:eastAsia="TimesNewRomanPSMT" w:hAnsi="Arial" w:cs="Arial"/>
          <w:color w:val="000000"/>
        </w:rPr>
        <w:t>ycia podany na opakowaniu.</w:t>
      </w:r>
    </w:p>
    <w:p w14:paraId="51310CDC" w14:textId="77777777" w:rsidR="00381379" w:rsidRPr="00381379" w:rsidRDefault="00381379" w:rsidP="00381379">
      <w:pPr>
        <w:pStyle w:val="Akapitzlist"/>
        <w:autoSpaceDE w:val="0"/>
        <w:autoSpaceDN w:val="0"/>
        <w:adjustRightInd w:val="0"/>
        <w:spacing w:after="0" w:line="240" w:lineRule="auto"/>
        <w:rPr>
          <w:rFonts w:ascii="Arial" w:eastAsia="TimesNewRomanPSMT" w:hAnsi="Arial" w:cs="Arial"/>
          <w:color w:val="000000"/>
        </w:rPr>
      </w:pPr>
    </w:p>
    <w:p w14:paraId="61C73F71" w14:textId="77777777" w:rsidR="00C04641" w:rsidRPr="00381379" w:rsidRDefault="00C04641" w:rsidP="00C04641">
      <w:pPr>
        <w:autoSpaceDE w:val="0"/>
        <w:autoSpaceDN w:val="0"/>
        <w:adjustRightInd w:val="0"/>
        <w:spacing w:after="0" w:line="240" w:lineRule="auto"/>
        <w:rPr>
          <w:rFonts w:ascii="Arial" w:eastAsia="TimesNewRomanPSMT" w:hAnsi="Arial" w:cs="Arial"/>
          <w:b/>
          <w:color w:val="000000"/>
          <w:sz w:val="24"/>
          <w:szCs w:val="24"/>
        </w:rPr>
      </w:pPr>
      <w:r w:rsidRPr="00381379">
        <w:rPr>
          <w:rFonts w:ascii="Arial" w:eastAsia="TimesNewRomanPSMT" w:hAnsi="Arial" w:cs="Arial"/>
          <w:b/>
          <w:color w:val="000000"/>
          <w:sz w:val="24"/>
          <w:szCs w:val="24"/>
        </w:rPr>
        <w:t>2.</w:t>
      </w:r>
      <w:r w:rsidR="00381379">
        <w:rPr>
          <w:rFonts w:ascii="Arial" w:eastAsia="TimesNewRomanPSMT" w:hAnsi="Arial" w:cs="Arial"/>
          <w:b/>
          <w:color w:val="000000"/>
          <w:sz w:val="24"/>
          <w:szCs w:val="24"/>
        </w:rPr>
        <w:t>2. Rodzaje materiałó</w:t>
      </w:r>
      <w:r w:rsidRPr="00381379">
        <w:rPr>
          <w:rFonts w:ascii="Arial" w:eastAsia="TimesNewRomanPSMT" w:hAnsi="Arial" w:cs="Arial"/>
          <w:b/>
          <w:color w:val="000000"/>
          <w:sz w:val="24"/>
          <w:szCs w:val="24"/>
        </w:rPr>
        <w:t>w</w:t>
      </w:r>
    </w:p>
    <w:p w14:paraId="33D9C4FE" w14:textId="77777777" w:rsidR="00C2088B" w:rsidRDefault="00C2088B" w:rsidP="00C04641">
      <w:pPr>
        <w:autoSpaceDE w:val="0"/>
        <w:autoSpaceDN w:val="0"/>
        <w:adjustRightInd w:val="0"/>
        <w:spacing w:after="0" w:line="240" w:lineRule="auto"/>
        <w:rPr>
          <w:rFonts w:ascii="Arial" w:eastAsia="TimesNewRomanPSMT" w:hAnsi="Arial" w:cs="Arial"/>
          <w:color w:val="000000"/>
        </w:rPr>
      </w:pPr>
    </w:p>
    <w:p w14:paraId="4467102D" w14:textId="77777777" w:rsidR="00C04641" w:rsidRPr="00C2088B" w:rsidRDefault="00381379" w:rsidP="00C04641">
      <w:pPr>
        <w:autoSpaceDE w:val="0"/>
        <w:autoSpaceDN w:val="0"/>
        <w:adjustRightInd w:val="0"/>
        <w:spacing w:after="0" w:line="240" w:lineRule="auto"/>
        <w:rPr>
          <w:rFonts w:ascii="Arial" w:eastAsia="TimesNewRomanPSMT" w:hAnsi="Arial" w:cs="Arial"/>
          <w:b/>
          <w:color w:val="000000"/>
        </w:rPr>
      </w:pPr>
      <w:r w:rsidRPr="00C2088B">
        <w:rPr>
          <w:rFonts w:ascii="Arial" w:eastAsia="TimesNewRomanPSMT" w:hAnsi="Arial" w:cs="Arial"/>
          <w:b/>
          <w:color w:val="000000"/>
        </w:rPr>
        <w:t xml:space="preserve">2.2.1 . </w:t>
      </w:r>
      <w:r w:rsidR="00C04641" w:rsidRPr="00C2088B">
        <w:rPr>
          <w:rFonts w:ascii="Arial" w:eastAsia="TimesNewRomanPSMT" w:hAnsi="Arial" w:cs="Arial"/>
          <w:b/>
          <w:color w:val="000000"/>
        </w:rPr>
        <w:t>Drewno</w:t>
      </w:r>
    </w:p>
    <w:p w14:paraId="40E46843"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Do konstrukcji dr</w:t>
      </w:r>
      <w:r w:rsidR="00381379">
        <w:rPr>
          <w:rFonts w:ascii="Arial" w:eastAsia="TimesNewRomanPSMT" w:hAnsi="Arial" w:cs="Arial"/>
          <w:color w:val="000000"/>
        </w:rPr>
        <w:t>ewnianych stosuje sie drewno igl</w:t>
      </w:r>
      <w:r w:rsidRPr="00C04641">
        <w:rPr>
          <w:rFonts w:ascii="Arial" w:eastAsia="TimesNewRomanPSMT" w:hAnsi="Arial" w:cs="Arial"/>
          <w:color w:val="000000"/>
        </w:rPr>
        <w:t>aste zabezpieczone przed</w:t>
      </w:r>
      <w:r w:rsidR="00381379">
        <w:rPr>
          <w:rFonts w:ascii="Arial" w:eastAsia="TimesNewRomanPSMT" w:hAnsi="Arial" w:cs="Arial"/>
          <w:color w:val="000000"/>
        </w:rPr>
        <w:t xml:space="preserve"> szkodnikami biologic</w:t>
      </w:r>
      <w:r w:rsidRPr="00C04641">
        <w:rPr>
          <w:rFonts w:ascii="Arial" w:eastAsia="TimesNewRomanPSMT" w:hAnsi="Arial" w:cs="Arial"/>
          <w:color w:val="000000"/>
        </w:rPr>
        <w:t>znymi i ogniem.</w:t>
      </w:r>
    </w:p>
    <w:p w14:paraId="1580AAFC"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Pre</w:t>
      </w:r>
      <w:r w:rsidR="00381379">
        <w:rPr>
          <w:rFonts w:ascii="Arial" w:eastAsia="TimesNewRomanPSMT" w:hAnsi="Arial" w:cs="Arial"/>
          <w:color w:val="000000"/>
        </w:rPr>
        <w:t>paraty do nasycania drewna należy stosować zgodnie z instrukcją</w:t>
      </w:r>
      <w:r w:rsidRPr="00C04641">
        <w:rPr>
          <w:rFonts w:ascii="Arial" w:eastAsia="TimesNewRomanPSMT" w:hAnsi="Arial" w:cs="Arial"/>
          <w:color w:val="000000"/>
        </w:rPr>
        <w:t xml:space="preserve"> ITB </w:t>
      </w:r>
      <w:r w:rsidR="00381379">
        <w:rPr>
          <w:rFonts w:ascii="Arial" w:eastAsia="TimesNewRomanPSMT" w:hAnsi="Arial" w:cs="Arial"/>
          <w:color w:val="000000"/>
        </w:rPr>
        <w:t>–</w:t>
      </w:r>
      <w:r w:rsidRPr="00C04641">
        <w:rPr>
          <w:rFonts w:ascii="Arial" w:eastAsia="TimesNewRomanPSMT" w:hAnsi="Arial" w:cs="Arial"/>
          <w:color w:val="000000"/>
        </w:rPr>
        <w:t xml:space="preserve"> Instrukcja</w:t>
      </w:r>
      <w:r w:rsidR="00381379">
        <w:rPr>
          <w:rFonts w:ascii="Arial" w:eastAsia="TimesNewRomanPSMT" w:hAnsi="Arial" w:cs="Arial"/>
          <w:color w:val="000000"/>
        </w:rPr>
        <w:t xml:space="preserve"> tec</w:t>
      </w:r>
      <w:r w:rsidRPr="00C04641">
        <w:rPr>
          <w:rFonts w:ascii="Arial" w:eastAsia="TimesNewRomanPSMT" w:hAnsi="Arial" w:cs="Arial"/>
          <w:color w:val="000000"/>
        </w:rPr>
        <w:t>hniczna w sprawie powierzchniow</w:t>
      </w:r>
      <w:r w:rsidR="00412020">
        <w:rPr>
          <w:rFonts w:ascii="Arial" w:eastAsia="TimesNewRomanPSMT" w:hAnsi="Arial" w:cs="Arial"/>
          <w:color w:val="000000"/>
        </w:rPr>
        <w:t>ego zabezpieczenia drewna budowl</w:t>
      </w:r>
      <w:r w:rsidRPr="00C04641">
        <w:rPr>
          <w:rFonts w:ascii="Arial" w:eastAsia="TimesNewRomanPSMT" w:hAnsi="Arial" w:cs="Arial"/>
          <w:color w:val="000000"/>
        </w:rPr>
        <w:t>anego przed</w:t>
      </w:r>
      <w:r w:rsidR="00412020">
        <w:rPr>
          <w:rFonts w:ascii="Arial" w:eastAsia="TimesNewRomanPSMT" w:hAnsi="Arial" w:cs="Arial"/>
          <w:color w:val="000000"/>
        </w:rPr>
        <w:t xml:space="preserve"> </w:t>
      </w:r>
      <w:r w:rsidRPr="00C04641">
        <w:rPr>
          <w:rFonts w:ascii="Arial" w:eastAsia="TimesNewRomanPSMT" w:hAnsi="Arial" w:cs="Arial"/>
          <w:color w:val="000000"/>
        </w:rPr>
        <w:t>szkodnikami biologicznymi i ogniem.</w:t>
      </w:r>
    </w:p>
    <w:p w14:paraId="042C3475" w14:textId="77777777" w:rsidR="00C04641" w:rsidRPr="00C04641" w:rsidRDefault="0041202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Dla robót wymienionyc</w:t>
      </w:r>
      <w:r w:rsidR="00C04641" w:rsidRPr="00C04641">
        <w:rPr>
          <w:rFonts w:ascii="Arial" w:eastAsia="TimesNewRomanPSMT" w:hAnsi="Arial" w:cs="Arial"/>
          <w:color w:val="000000"/>
        </w:rPr>
        <w:t>h w punkcie 1.4.stosuj</w:t>
      </w:r>
      <w:r>
        <w:rPr>
          <w:rFonts w:ascii="Arial" w:eastAsia="TimesNewRomanPSMT" w:hAnsi="Arial" w:cs="Arial"/>
          <w:color w:val="000000"/>
        </w:rPr>
        <w:t>e sie drewno klasy K27;K33 wedłu</w:t>
      </w:r>
      <w:r w:rsidR="00C04641" w:rsidRPr="00C04641">
        <w:rPr>
          <w:rFonts w:ascii="Arial" w:eastAsia="TimesNewRomanPSMT" w:hAnsi="Arial" w:cs="Arial"/>
          <w:color w:val="000000"/>
        </w:rPr>
        <w:t>g</w:t>
      </w:r>
    </w:p>
    <w:p w14:paraId="2EE514BE" w14:textId="77777777" w:rsidR="00C04641" w:rsidRDefault="0041202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następujących norm państwowych:</w:t>
      </w:r>
    </w:p>
    <w:p w14:paraId="25598542" w14:textId="77777777" w:rsidR="00412020" w:rsidRPr="00C04641" w:rsidRDefault="00412020" w:rsidP="00C04641">
      <w:pPr>
        <w:autoSpaceDE w:val="0"/>
        <w:autoSpaceDN w:val="0"/>
        <w:adjustRightInd w:val="0"/>
        <w:spacing w:after="0" w:line="240" w:lineRule="auto"/>
        <w:rPr>
          <w:rFonts w:ascii="Arial" w:eastAsia="TimesNewRomanPSMT" w:hAnsi="Arial" w:cs="Arial"/>
          <w:color w:val="000000"/>
        </w:rPr>
      </w:pPr>
    </w:p>
    <w:p w14:paraId="7659EC58" w14:textId="77777777" w:rsidR="00C04641" w:rsidRPr="00412020" w:rsidRDefault="00412020" w:rsidP="009B6684">
      <w:pPr>
        <w:pStyle w:val="Akapitzlist"/>
        <w:numPr>
          <w:ilvl w:val="0"/>
          <w:numId w:val="135"/>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PN-82/D-94021 Tarcic</w:t>
      </w:r>
      <w:r w:rsidR="00C04641" w:rsidRPr="00412020">
        <w:rPr>
          <w:rFonts w:ascii="Arial" w:eastAsia="TimesNewRomanPSMT" w:hAnsi="Arial" w:cs="Arial"/>
          <w:color w:val="000000"/>
        </w:rPr>
        <w:t>a iglasta sortowana metodami wytrzym</w:t>
      </w:r>
      <w:r>
        <w:rPr>
          <w:rFonts w:ascii="Arial" w:eastAsia="TimesNewRomanPSMT" w:hAnsi="Arial" w:cs="Arial"/>
          <w:color w:val="000000"/>
        </w:rPr>
        <w:t>ałoś</w:t>
      </w:r>
      <w:r w:rsidR="00C04641" w:rsidRPr="00412020">
        <w:rPr>
          <w:rFonts w:ascii="Arial" w:eastAsia="TimesNewRomanPSMT" w:hAnsi="Arial" w:cs="Arial"/>
          <w:color w:val="000000"/>
        </w:rPr>
        <w:t>ciowymi.</w:t>
      </w:r>
    </w:p>
    <w:p w14:paraId="72CCF516" w14:textId="77777777" w:rsidR="00C04641" w:rsidRDefault="00412020" w:rsidP="009B6684">
      <w:pPr>
        <w:pStyle w:val="Akapitzlist"/>
        <w:numPr>
          <w:ilvl w:val="0"/>
          <w:numId w:val="135"/>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PN-B-031502000/Azl</w:t>
      </w:r>
      <w:r w:rsidR="00C04641" w:rsidRPr="00412020">
        <w:rPr>
          <w:rFonts w:ascii="Arial" w:eastAsia="TimesNewRomanPSMT" w:hAnsi="Arial" w:cs="Arial"/>
          <w:color w:val="000000"/>
        </w:rPr>
        <w:t>:</w:t>
      </w:r>
      <w:r>
        <w:rPr>
          <w:rFonts w:ascii="Arial" w:eastAsia="TimesNewRomanPSMT" w:hAnsi="Arial" w:cs="Arial"/>
          <w:color w:val="000000"/>
        </w:rPr>
        <w:t>2001. Konstrukcje drewniane. Obl</w:t>
      </w:r>
      <w:r w:rsidR="00C04641" w:rsidRPr="00412020">
        <w:rPr>
          <w:rFonts w:ascii="Arial" w:eastAsia="TimesNewRomanPSMT" w:hAnsi="Arial" w:cs="Arial"/>
          <w:color w:val="000000"/>
        </w:rPr>
        <w:t>iczenia statyczne i</w:t>
      </w:r>
      <w:r>
        <w:rPr>
          <w:rFonts w:ascii="Arial" w:eastAsia="TimesNewRomanPSMT" w:hAnsi="Arial" w:cs="Arial"/>
          <w:color w:val="000000"/>
        </w:rPr>
        <w:t xml:space="preserve"> </w:t>
      </w:r>
      <w:r w:rsidR="00C04641" w:rsidRPr="00412020">
        <w:rPr>
          <w:rFonts w:ascii="Arial" w:eastAsia="TimesNewRomanPSMT" w:hAnsi="Arial" w:cs="Arial"/>
          <w:color w:val="000000"/>
        </w:rPr>
        <w:t>projektowanie.</w:t>
      </w:r>
    </w:p>
    <w:p w14:paraId="3BE3366B" w14:textId="77777777" w:rsidR="00412020" w:rsidRPr="00412020" w:rsidRDefault="00412020" w:rsidP="00412020">
      <w:pPr>
        <w:pStyle w:val="Akapitzlist"/>
        <w:autoSpaceDE w:val="0"/>
        <w:autoSpaceDN w:val="0"/>
        <w:adjustRightInd w:val="0"/>
        <w:spacing w:after="0" w:line="240" w:lineRule="auto"/>
        <w:rPr>
          <w:rFonts w:ascii="Arial" w:eastAsia="TimesNewRomanPSMT" w:hAnsi="Arial" w:cs="Arial"/>
          <w:color w:val="000000"/>
        </w:rPr>
      </w:pPr>
    </w:p>
    <w:p w14:paraId="16AB703B" w14:textId="77777777" w:rsidR="00C04641" w:rsidRPr="00412020" w:rsidRDefault="00412020" w:rsidP="00FA55B0">
      <w:pPr>
        <w:pStyle w:val="Akapitzlist"/>
        <w:autoSpaceDE w:val="0"/>
        <w:autoSpaceDN w:val="0"/>
        <w:adjustRightInd w:val="0"/>
        <w:spacing w:after="0" w:line="240" w:lineRule="auto"/>
        <w:ind w:left="1080"/>
        <w:rPr>
          <w:rFonts w:ascii="Arial" w:eastAsia="TimesNewRomanPSMT" w:hAnsi="Arial" w:cs="Arial"/>
          <w:color w:val="000000"/>
        </w:rPr>
      </w:pPr>
      <w:r w:rsidRPr="00412020">
        <w:rPr>
          <w:rFonts w:ascii="Arial" w:eastAsia="TimesNewRomanPSMT" w:hAnsi="Arial" w:cs="Arial"/>
          <w:color w:val="000000"/>
        </w:rPr>
        <w:t>Wytrzymałości charakterystyczne drewna iglastego w MPa (megapaskal</w:t>
      </w:r>
      <w:r w:rsidR="00C04641" w:rsidRPr="00412020">
        <w:rPr>
          <w:rFonts w:ascii="Arial" w:eastAsia="TimesNewRomanPSMT" w:hAnsi="Arial" w:cs="Arial"/>
          <w:color w:val="000000"/>
        </w:rPr>
        <w:t>e)</w:t>
      </w:r>
      <w:r>
        <w:rPr>
          <w:rFonts w:ascii="Arial" w:eastAsia="TimesNewRomanPSMT" w:hAnsi="Arial" w:cs="Arial"/>
          <w:color w:val="000000"/>
        </w:rPr>
        <w:t xml:space="preserve"> podaje poniższa tabela</w:t>
      </w:r>
    </w:p>
    <w:p w14:paraId="49FD343E" w14:textId="77777777" w:rsidR="00412020" w:rsidRDefault="00412020" w:rsidP="00412020">
      <w:pPr>
        <w:pStyle w:val="Akapitzlist"/>
        <w:autoSpaceDE w:val="0"/>
        <w:autoSpaceDN w:val="0"/>
        <w:adjustRightInd w:val="0"/>
        <w:spacing w:after="0" w:line="240" w:lineRule="auto"/>
        <w:ind w:left="1080"/>
        <w:rPr>
          <w:rFonts w:ascii="Arial" w:eastAsia="TimesNewRomanPSMT" w:hAnsi="Arial" w:cs="Arial"/>
          <w:color w:val="000000"/>
        </w:rPr>
      </w:pPr>
    </w:p>
    <w:tbl>
      <w:tblPr>
        <w:tblStyle w:val="Tabela-Siatka"/>
        <w:tblW w:w="0" w:type="auto"/>
        <w:tblInd w:w="1080" w:type="dxa"/>
        <w:tblLook w:val="04A0" w:firstRow="1" w:lastRow="0" w:firstColumn="1" w:lastColumn="0" w:noHBand="0" w:noVBand="1"/>
      </w:tblPr>
      <w:tblGrid>
        <w:gridCol w:w="716"/>
        <w:gridCol w:w="3492"/>
        <w:gridCol w:w="2100"/>
        <w:gridCol w:w="2100"/>
      </w:tblGrid>
      <w:tr w:rsidR="00412020" w14:paraId="467A4614" w14:textId="77777777" w:rsidTr="00412020">
        <w:tc>
          <w:tcPr>
            <w:tcW w:w="729" w:type="dxa"/>
            <w:vMerge w:val="restart"/>
          </w:tcPr>
          <w:p w14:paraId="11C9F9D4"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3587" w:type="dxa"/>
            <w:vMerge w:val="restart"/>
          </w:tcPr>
          <w:p w14:paraId="0C82028D"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4318" w:type="dxa"/>
            <w:gridSpan w:val="2"/>
          </w:tcPr>
          <w:p w14:paraId="72A8881A"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Klasy drewna</w:t>
            </w:r>
          </w:p>
        </w:tc>
      </w:tr>
      <w:tr w:rsidR="00412020" w14:paraId="575908DF" w14:textId="77777777" w:rsidTr="00412020">
        <w:tc>
          <w:tcPr>
            <w:tcW w:w="729" w:type="dxa"/>
            <w:vMerge/>
          </w:tcPr>
          <w:p w14:paraId="5BDF5830"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3587" w:type="dxa"/>
            <w:vMerge/>
          </w:tcPr>
          <w:p w14:paraId="22470AFF"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2159" w:type="dxa"/>
          </w:tcPr>
          <w:p w14:paraId="1A7D9F26"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K 27</w:t>
            </w:r>
          </w:p>
        </w:tc>
        <w:tc>
          <w:tcPr>
            <w:tcW w:w="2159" w:type="dxa"/>
          </w:tcPr>
          <w:p w14:paraId="604F255B"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K 33</w:t>
            </w:r>
          </w:p>
        </w:tc>
      </w:tr>
      <w:tr w:rsidR="00412020" w14:paraId="71873140" w14:textId="77777777" w:rsidTr="00412020">
        <w:tc>
          <w:tcPr>
            <w:tcW w:w="729" w:type="dxa"/>
          </w:tcPr>
          <w:p w14:paraId="0DB633AC"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3587" w:type="dxa"/>
          </w:tcPr>
          <w:p w14:paraId="21E90D1A"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2159" w:type="dxa"/>
          </w:tcPr>
          <w:p w14:paraId="04A85A18"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27</w:t>
            </w:r>
          </w:p>
        </w:tc>
        <w:tc>
          <w:tcPr>
            <w:tcW w:w="2159" w:type="dxa"/>
          </w:tcPr>
          <w:p w14:paraId="4994EE4F"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33</w:t>
            </w:r>
          </w:p>
        </w:tc>
      </w:tr>
      <w:tr w:rsidR="00412020" w14:paraId="67FFAA96" w14:textId="77777777" w:rsidTr="00412020">
        <w:tc>
          <w:tcPr>
            <w:tcW w:w="729" w:type="dxa"/>
          </w:tcPr>
          <w:p w14:paraId="6A795B4F"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3587" w:type="dxa"/>
          </w:tcPr>
          <w:p w14:paraId="4CB0D7AA" w14:textId="77777777" w:rsidR="00412020" w:rsidRDefault="00412020" w:rsidP="00412020">
            <w:pPr>
              <w:pStyle w:val="Akapitzlist"/>
              <w:autoSpaceDE w:val="0"/>
              <w:autoSpaceDN w:val="0"/>
              <w:adjustRightInd w:val="0"/>
              <w:ind w:left="0"/>
              <w:rPr>
                <w:rFonts w:ascii="Arial" w:eastAsia="TimesNewRomanPSMT" w:hAnsi="Arial" w:cs="Arial"/>
                <w:color w:val="000000"/>
              </w:rPr>
            </w:pPr>
          </w:p>
        </w:tc>
        <w:tc>
          <w:tcPr>
            <w:tcW w:w="2159" w:type="dxa"/>
          </w:tcPr>
          <w:p w14:paraId="374E792A"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0,75</w:t>
            </w:r>
          </w:p>
        </w:tc>
        <w:tc>
          <w:tcPr>
            <w:tcW w:w="2159" w:type="dxa"/>
          </w:tcPr>
          <w:p w14:paraId="588B0305"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0,75</w:t>
            </w:r>
          </w:p>
        </w:tc>
      </w:tr>
      <w:tr w:rsidR="00412020" w14:paraId="3CA594FC" w14:textId="77777777" w:rsidTr="00412020">
        <w:tc>
          <w:tcPr>
            <w:tcW w:w="729" w:type="dxa"/>
          </w:tcPr>
          <w:p w14:paraId="5640192D"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3.</w:t>
            </w:r>
          </w:p>
        </w:tc>
        <w:tc>
          <w:tcPr>
            <w:tcW w:w="3587" w:type="dxa"/>
          </w:tcPr>
          <w:p w14:paraId="7412C7A2"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Ściskanie wzdłuż włókien</w:t>
            </w:r>
          </w:p>
        </w:tc>
        <w:tc>
          <w:tcPr>
            <w:tcW w:w="2159" w:type="dxa"/>
          </w:tcPr>
          <w:p w14:paraId="0F818E76"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20</w:t>
            </w:r>
          </w:p>
        </w:tc>
        <w:tc>
          <w:tcPr>
            <w:tcW w:w="2159" w:type="dxa"/>
          </w:tcPr>
          <w:p w14:paraId="7842FB0A"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24</w:t>
            </w:r>
          </w:p>
        </w:tc>
      </w:tr>
      <w:tr w:rsidR="00412020" w14:paraId="56097D24" w14:textId="77777777" w:rsidTr="00412020">
        <w:tc>
          <w:tcPr>
            <w:tcW w:w="729" w:type="dxa"/>
          </w:tcPr>
          <w:p w14:paraId="3751662F"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4.</w:t>
            </w:r>
          </w:p>
        </w:tc>
        <w:tc>
          <w:tcPr>
            <w:tcW w:w="3587" w:type="dxa"/>
          </w:tcPr>
          <w:p w14:paraId="48C9DC5C"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Ściskanie w poprzek włókien</w:t>
            </w:r>
          </w:p>
        </w:tc>
        <w:tc>
          <w:tcPr>
            <w:tcW w:w="2159" w:type="dxa"/>
          </w:tcPr>
          <w:p w14:paraId="0317939C"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7</w:t>
            </w:r>
          </w:p>
        </w:tc>
        <w:tc>
          <w:tcPr>
            <w:tcW w:w="2159" w:type="dxa"/>
          </w:tcPr>
          <w:p w14:paraId="3A868783"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7</w:t>
            </w:r>
          </w:p>
        </w:tc>
      </w:tr>
      <w:tr w:rsidR="00412020" w14:paraId="3106EE98" w14:textId="77777777" w:rsidTr="00412020">
        <w:tc>
          <w:tcPr>
            <w:tcW w:w="729" w:type="dxa"/>
          </w:tcPr>
          <w:p w14:paraId="4512A2AC"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5.</w:t>
            </w:r>
          </w:p>
        </w:tc>
        <w:tc>
          <w:tcPr>
            <w:tcW w:w="3587" w:type="dxa"/>
          </w:tcPr>
          <w:p w14:paraId="76F77D18"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Ścinanie wzdłuż włókien</w:t>
            </w:r>
          </w:p>
        </w:tc>
        <w:tc>
          <w:tcPr>
            <w:tcW w:w="2159" w:type="dxa"/>
          </w:tcPr>
          <w:p w14:paraId="0F86EF0B"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3</w:t>
            </w:r>
          </w:p>
        </w:tc>
        <w:tc>
          <w:tcPr>
            <w:tcW w:w="2159" w:type="dxa"/>
          </w:tcPr>
          <w:p w14:paraId="468D2D12"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3</w:t>
            </w:r>
          </w:p>
        </w:tc>
      </w:tr>
      <w:tr w:rsidR="00412020" w14:paraId="2344912C" w14:textId="77777777" w:rsidTr="00412020">
        <w:tc>
          <w:tcPr>
            <w:tcW w:w="729" w:type="dxa"/>
          </w:tcPr>
          <w:p w14:paraId="71FC1C00"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6.</w:t>
            </w:r>
          </w:p>
        </w:tc>
        <w:tc>
          <w:tcPr>
            <w:tcW w:w="3587" w:type="dxa"/>
          </w:tcPr>
          <w:p w14:paraId="6FCB2395" w14:textId="77777777" w:rsidR="00412020" w:rsidRDefault="00412020" w:rsidP="00412020">
            <w:pPr>
              <w:pStyle w:val="Akapitzlist"/>
              <w:autoSpaceDE w:val="0"/>
              <w:autoSpaceDN w:val="0"/>
              <w:adjustRightInd w:val="0"/>
              <w:ind w:left="0"/>
              <w:rPr>
                <w:rFonts w:ascii="Arial" w:eastAsia="TimesNewRomanPSMT" w:hAnsi="Arial" w:cs="Arial"/>
                <w:color w:val="000000"/>
              </w:rPr>
            </w:pPr>
            <w:r>
              <w:rPr>
                <w:rFonts w:ascii="Arial" w:eastAsia="TimesNewRomanPSMT" w:hAnsi="Arial" w:cs="Arial"/>
                <w:color w:val="000000"/>
              </w:rPr>
              <w:t>Ścinanie w poprzek włókien</w:t>
            </w:r>
          </w:p>
        </w:tc>
        <w:tc>
          <w:tcPr>
            <w:tcW w:w="2159" w:type="dxa"/>
          </w:tcPr>
          <w:p w14:paraId="5F21076F"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1,5</w:t>
            </w:r>
          </w:p>
        </w:tc>
        <w:tc>
          <w:tcPr>
            <w:tcW w:w="2159" w:type="dxa"/>
          </w:tcPr>
          <w:p w14:paraId="1127145B" w14:textId="77777777" w:rsidR="00412020" w:rsidRDefault="00412020" w:rsidP="00412020">
            <w:pPr>
              <w:pStyle w:val="Akapitzlist"/>
              <w:autoSpaceDE w:val="0"/>
              <w:autoSpaceDN w:val="0"/>
              <w:adjustRightInd w:val="0"/>
              <w:ind w:left="0"/>
              <w:jc w:val="center"/>
              <w:rPr>
                <w:rFonts w:ascii="Arial" w:eastAsia="TimesNewRomanPSMT" w:hAnsi="Arial" w:cs="Arial"/>
                <w:color w:val="000000"/>
              </w:rPr>
            </w:pPr>
            <w:r>
              <w:rPr>
                <w:rFonts w:ascii="Arial" w:eastAsia="TimesNewRomanPSMT" w:hAnsi="Arial" w:cs="Arial"/>
                <w:color w:val="000000"/>
              </w:rPr>
              <w:t>1,5</w:t>
            </w:r>
          </w:p>
        </w:tc>
      </w:tr>
    </w:tbl>
    <w:p w14:paraId="1881FB9C"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p>
    <w:p w14:paraId="4D9E531B" w14:textId="77777777" w:rsidR="00412020"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412020">
        <w:rPr>
          <w:rFonts w:ascii="Arial" w:eastAsia="TimesNewRomanPSMT" w:hAnsi="Arial" w:cs="Arial"/>
          <w:color w:val="000000"/>
        </w:rPr>
        <w:t>Dopuszczal</w:t>
      </w:r>
      <w:r w:rsidR="00C04641" w:rsidRPr="00C04641">
        <w:rPr>
          <w:rFonts w:ascii="Arial" w:eastAsia="TimesNewRomanPSMT" w:hAnsi="Arial" w:cs="Arial"/>
          <w:color w:val="000000"/>
        </w:rPr>
        <w:t>ne wady tarcicy</w:t>
      </w:r>
    </w:p>
    <w:p w14:paraId="4DE71EEE" w14:textId="77777777" w:rsidR="00412020" w:rsidRPr="00C04641" w:rsidRDefault="0041202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p>
    <w:tbl>
      <w:tblPr>
        <w:tblStyle w:val="Tabela-Siatka"/>
        <w:tblW w:w="0" w:type="auto"/>
        <w:tblInd w:w="1101" w:type="dxa"/>
        <w:tblLook w:val="04A0" w:firstRow="1" w:lastRow="0" w:firstColumn="1" w:lastColumn="0" w:noHBand="0" w:noVBand="1"/>
      </w:tblPr>
      <w:tblGrid>
        <w:gridCol w:w="4174"/>
        <w:gridCol w:w="2229"/>
        <w:gridCol w:w="1984"/>
      </w:tblGrid>
      <w:tr w:rsidR="00412020" w14:paraId="7919B241" w14:textId="77777777" w:rsidTr="00064316">
        <w:tc>
          <w:tcPr>
            <w:tcW w:w="4252" w:type="dxa"/>
          </w:tcPr>
          <w:p w14:paraId="369A6E6C"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Wady</w:t>
            </w:r>
          </w:p>
        </w:tc>
        <w:tc>
          <w:tcPr>
            <w:tcW w:w="2268" w:type="dxa"/>
          </w:tcPr>
          <w:p w14:paraId="5D8AF688"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K 33</w:t>
            </w:r>
          </w:p>
        </w:tc>
        <w:tc>
          <w:tcPr>
            <w:tcW w:w="2017" w:type="dxa"/>
          </w:tcPr>
          <w:p w14:paraId="37209C51"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K 27</w:t>
            </w:r>
          </w:p>
        </w:tc>
      </w:tr>
      <w:tr w:rsidR="00412020" w14:paraId="73D3A345" w14:textId="77777777" w:rsidTr="00064316">
        <w:tc>
          <w:tcPr>
            <w:tcW w:w="4252" w:type="dxa"/>
          </w:tcPr>
          <w:p w14:paraId="69D857DB" w14:textId="77777777" w:rsidR="00412020"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Sęki w strefie marginalnej</w:t>
            </w:r>
          </w:p>
        </w:tc>
        <w:tc>
          <w:tcPr>
            <w:tcW w:w="2268" w:type="dxa"/>
          </w:tcPr>
          <w:p w14:paraId="2BAF4A4C"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do 1/4</w:t>
            </w:r>
          </w:p>
        </w:tc>
        <w:tc>
          <w:tcPr>
            <w:tcW w:w="2017" w:type="dxa"/>
          </w:tcPr>
          <w:p w14:paraId="7EC20200"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1/4 do 1/2</w:t>
            </w:r>
          </w:p>
        </w:tc>
      </w:tr>
      <w:tr w:rsidR="00412020" w14:paraId="25EB8A55" w14:textId="77777777" w:rsidTr="00064316">
        <w:tc>
          <w:tcPr>
            <w:tcW w:w="4252" w:type="dxa"/>
          </w:tcPr>
          <w:p w14:paraId="192B9637" w14:textId="77777777" w:rsidR="00412020"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Sęki na całym przekroju</w:t>
            </w:r>
          </w:p>
        </w:tc>
        <w:tc>
          <w:tcPr>
            <w:tcW w:w="2268" w:type="dxa"/>
          </w:tcPr>
          <w:p w14:paraId="382E711B"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do 1/4</w:t>
            </w:r>
          </w:p>
        </w:tc>
        <w:tc>
          <w:tcPr>
            <w:tcW w:w="2017" w:type="dxa"/>
          </w:tcPr>
          <w:p w14:paraId="68B5EA54"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1/4 do 1/3</w:t>
            </w:r>
          </w:p>
        </w:tc>
      </w:tr>
      <w:tr w:rsidR="00412020" w14:paraId="1A7C7E12" w14:textId="77777777" w:rsidTr="00064316">
        <w:tc>
          <w:tcPr>
            <w:tcW w:w="4252" w:type="dxa"/>
          </w:tcPr>
          <w:p w14:paraId="5826B558" w14:textId="77777777" w:rsidR="00412020"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Skręt włókien</w:t>
            </w:r>
          </w:p>
        </w:tc>
        <w:tc>
          <w:tcPr>
            <w:tcW w:w="2268" w:type="dxa"/>
          </w:tcPr>
          <w:p w14:paraId="6007E255"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do 7%</w:t>
            </w:r>
          </w:p>
        </w:tc>
        <w:tc>
          <w:tcPr>
            <w:tcW w:w="2017" w:type="dxa"/>
          </w:tcPr>
          <w:p w14:paraId="2982D044"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do 10%</w:t>
            </w:r>
          </w:p>
        </w:tc>
      </w:tr>
      <w:tr w:rsidR="00412020" w14:paraId="17151108" w14:textId="77777777" w:rsidTr="00064316">
        <w:tc>
          <w:tcPr>
            <w:tcW w:w="4252" w:type="dxa"/>
          </w:tcPr>
          <w:p w14:paraId="34FD4950" w14:textId="77777777" w:rsidR="00064316"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Pęknięcia, pęcherze, zakorki i zbitki: </w:t>
            </w:r>
          </w:p>
          <w:p w14:paraId="73F2548E" w14:textId="77777777" w:rsidR="00412020"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a) głębokie   b) czołowe</w:t>
            </w:r>
          </w:p>
        </w:tc>
        <w:tc>
          <w:tcPr>
            <w:tcW w:w="2268" w:type="dxa"/>
          </w:tcPr>
          <w:p w14:paraId="32A2CB44"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1/3</w:t>
            </w:r>
          </w:p>
          <w:p w14:paraId="2A5CB6F6" w14:textId="77777777" w:rsidR="00064316"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1/1</w:t>
            </w:r>
          </w:p>
        </w:tc>
        <w:tc>
          <w:tcPr>
            <w:tcW w:w="2017" w:type="dxa"/>
          </w:tcPr>
          <w:p w14:paraId="41E3CB3E"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1/2</w:t>
            </w:r>
          </w:p>
          <w:p w14:paraId="5AF8D520" w14:textId="77777777" w:rsidR="00064316"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1/1</w:t>
            </w:r>
          </w:p>
        </w:tc>
      </w:tr>
      <w:tr w:rsidR="00064316" w14:paraId="5DADCDE4" w14:textId="77777777" w:rsidTr="00E2711E">
        <w:tc>
          <w:tcPr>
            <w:tcW w:w="8537" w:type="dxa"/>
            <w:gridSpan w:val="3"/>
          </w:tcPr>
          <w:p w14:paraId="1E3B22AB" w14:textId="77777777" w:rsidR="00064316"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Zgnilizna niedopuszczalna</w:t>
            </w:r>
          </w:p>
        </w:tc>
      </w:tr>
      <w:tr w:rsidR="00064316" w14:paraId="470F15E1" w14:textId="77777777" w:rsidTr="00E2711E">
        <w:tc>
          <w:tcPr>
            <w:tcW w:w="8537" w:type="dxa"/>
            <w:gridSpan w:val="3"/>
          </w:tcPr>
          <w:p w14:paraId="6FC08083" w14:textId="77777777" w:rsidR="00064316"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Chodniki owadzie niedopuszczalne</w:t>
            </w:r>
          </w:p>
        </w:tc>
      </w:tr>
      <w:tr w:rsidR="00412020" w14:paraId="4341CED5" w14:textId="77777777" w:rsidTr="00064316">
        <w:tc>
          <w:tcPr>
            <w:tcW w:w="4252" w:type="dxa"/>
          </w:tcPr>
          <w:p w14:paraId="28C72EFC" w14:textId="77777777" w:rsidR="00412020"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Szerokość słojów</w:t>
            </w:r>
          </w:p>
        </w:tc>
        <w:tc>
          <w:tcPr>
            <w:tcW w:w="2268" w:type="dxa"/>
          </w:tcPr>
          <w:p w14:paraId="7C622FA4"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 mm</w:t>
            </w:r>
          </w:p>
        </w:tc>
        <w:tc>
          <w:tcPr>
            <w:tcW w:w="2017" w:type="dxa"/>
          </w:tcPr>
          <w:p w14:paraId="5DCAAC53" w14:textId="77777777" w:rsidR="00412020"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6 mm</w:t>
            </w:r>
          </w:p>
        </w:tc>
      </w:tr>
      <w:tr w:rsidR="00064316" w14:paraId="1C936A9C" w14:textId="77777777" w:rsidTr="00E2711E">
        <w:tc>
          <w:tcPr>
            <w:tcW w:w="4252" w:type="dxa"/>
          </w:tcPr>
          <w:p w14:paraId="4EA8A3AF" w14:textId="77777777" w:rsidR="00064316" w:rsidRDefault="00064316" w:rsidP="00C04641">
            <w:pPr>
              <w:autoSpaceDE w:val="0"/>
              <w:autoSpaceDN w:val="0"/>
              <w:adjustRightInd w:val="0"/>
              <w:rPr>
                <w:rFonts w:ascii="Arial" w:eastAsia="TimesNewRomanPSMT" w:hAnsi="Arial" w:cs="Arial"/>
                <w:color w:val="000000"/>
              </w:rPr>
            </w:pPr>
            <w:r>
              <w:rPr>
                <w:rFonts w:ascii="Arial" w:eastAsia="TimesNewRomanPSMT" w:hAnsi="Arial" w:cs="Arial"/>
                <w:color w:val="000000"/>
              </w:rPr>
              <w:t>Obła</w:t>
            </w:r>
          </w:p>
        </w:tc>
        <w:tc>
          <w:tcPr>
            <w:tcW w:w="4285" w:type="dxa"/>
            <w:gridSpan w:val="2"/>
          </w:tcPr>
          <w:p w14:paraId="369C5667" w14:textId="77777777" w:rsidR="00064316"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Dopuszczalna na długości dwóch krawędzi zajmująca do 1/4 </w:t>
            </w:r>
          </w:p>
          <w:p w14:paraId="26AB817D" w14:textId="77777777" w:rsidR="00064316" w:rsidRDefault="00064316" w:rsidP="0006431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szerokości lub długości</w:t>
            </w:r>
          </w:p>
        </w:tc>
      </w:tr>
    </w:tbl>
    <w:p w14:paraId="5E6DA01D" w14:textId="77777777" w:rsidR="00064316" w:rsidRDefault="00064316" w:rsidP="00C04641">
      <w:pPr>
        <w:autoSpaceDE w:val="0"/>
        <w:autoSpaceDN w:val="0"/>
        <w:adjustRightInd w:val="0"/>
        <w:spacing w:after="0" w:line="240" w:lineRule="auto"/>
        <w:rPr>
          <w:rFonts w:ascii="Arial" w:eastAsia="TimesNewRomanPSMT" w:hAnsi="Arial" w:cs="Arial"/>
          <w:color w:val="000000"/>
        </w:rPr>
      </w:pPr>
    </w:p>
    <w:p w14:paraId="2EA45047" w14:textId="77777777" w:rsidR="00C04641" w:rsidRPr="00C04641" w:rsidRDefault="0006431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Krzywizna podłuż</w:t>
      </w:r>
      <w:r w:rsidR="00C04641" w:rsidRPr="00C04641">
        <w:rPr>
          <w:rFonts w:ascii="Arial" w:eastAsia="TimesNewRomanPSMT" w:hAnsi="Arial" w:cs="Arial"/>
          <w:color w:val="000000"/>
        </w:rPr>
        <w:t>na</w:t>
      </w:r>
    </w:p>
    <w:p w14:paraId="70A8822A" w14:textId="77777777" w:rsidR="00C04641" w:rsidRPr="00C04641" w:rsidRDefault="0006431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a) pł</w:t>
      </w:r>
      <w:r w:rsidR="00C04641" w:rsidRPr="00C04641">
        <w:rPr>
          <w:rFonts w:ascii="Arial" w:eastAsia="TimesNewRomanPSMT" w:hAnsi="Arial" w:cs="Arial"/>
          <w:color w:val="000000"/>
        </w:rPr>
        <w:t xml:space="preserve">aszczyzn </w:t>
      </w:r>
      <w:r>
        <w:rPr>
          <w:rFonts w:ascii="Arial" w:eastAsia="TimesNewRomanPSMT" w:hAnsi="Arial" w:cs="Arial"/>
          <w:color w:val="000000"/>
        </w:rPr>
        <w:t xml:space="preserve">                                            30 mm - dla gruboś</w:t>
      </w:r>
      <w:r w:rsidR="00C04641" w:rsidRPr="00C04641">
        <w:rPr>
          <w:rFonts w:ascii="Arial" w:eastAsia="TimesNewRomanPSMT" w:hAnsi="Arial" w:cs="Arial"/>
          <w:color w:val="000000"/>
        </w:rPr>
        <w:t>ci do 38 mm</w:t>
      </w:r>
    </w:p>
    <w:p w14:paraId="0B968550" w14:textId="77777777" w:rsidR="00C04641" w:rsidRPr="00C04641" w:rsidRDefault="0006431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10 mm - dla gruboś</w:t>
      </w:r>
      <w:r w:rsidR="00C04641" w:rsidRPr="00C04641">
        <w:rPr>
          <w:rFonts w:ascii="Arial" w:eastAsia="TimesNewRomanPSMT" w:hAnsi="Arial" w:cs="Arial"/>
          <w:color w:val="000000"/>
        </w:rPr>
        <w:t>ci do 75 mm</w:t>
      </w:r>
    </w:p>
    <w:p w14:paraId="288511E0" w14:textId="77777777" w:rsidR="00C04641" w:rsidRPr="00C04641" w:rsidRDefault="0006431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b) bokó</w:t>
      </w:r>
      <w:r w:rsidR="00C04641" w:rsidRPr="00C04641">
        <w:rPr>
          <w:rFonts w:ascii="Arial" w:eastAsia="TimesNewRomanPSMT" w:hAnsi="Arial" w:cs="Arial"/>
          <w:color w:val="000000"/>
        </w:rPr>
        <w:t xml:space="preserve">w </w:t>
      </w:r>
      <w:r>
        <w:rPr>
          <w:rFonts w:ascii="Arial" w:eastAsia="TimesNewRomanPSMT" w:hAnsi="Arial" w:cs="Arial"/>
          <w:color w:val="000000"/>
        </w:rPr>
        <w:t xml:space="preserve">                                                   10 mm - dla szerokoś</w:t>
      </w:r>
      <w:r w:rsidR="00C04641" w:rsidRPr="00C04641">
        <w:rPr>
          <w:rFonts w:ascii="Arial" w:eastAsia="TimesNewRomanPSMT" w:hAnsi="Arial" w:cs="Arial"/>
          <w:color w:val="000000"/>
        </w:rPr>
        <w:t>ci do 75 mm</w:t>
      </w:r>
    </w:p>
    <w:p w14:paraId="140B809D" w14:textId="77777777" w:rsidR="00C04641" w:rsidRPr="00C04641" w:rsidRDefault="0038012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5 mm - dla szerokoś</w:t>
      </w:r>
      <w:r w:rsidR="00C04641" w:rsidRPr="00C04641">
        <w:rPr>
          <w:rFonts w:ascii="Arial" w:eastAsia="TimesNewRomanPSMT" w:hAnsi="Arial" w:cs="Arial"/>
          <w:color w:val="000000"/>
        </w:rPr>
        <w:t>ci &gt; 250 mm</w:t>
      </w:r>
    </w:p>
    <w:p w14:paraId="1851D065" w14:textId="77777777" w:rsidR="00C04641" w:rsidRPr="00C04641" w:rsidRDefault="0038012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Wichrowatość                                              </w:t>
      </w:r>
      <w:r w:rsidR="00C04641" w:rsidRPr="00C04641">
        <w:rPr>
          <w:rFonts w:ascii="Arial" w:eastAsia="TimesNewRomanPSMT" w:hAnsi="Arial" w:cs="Arial"/>
          <w:color w:val="000000"/>
        </w:rPr>
        <w:t xml:space="preserve"> 6% </w:t>
      </w:r>
      <w:r>
        <w:rPr>
          <w:rFonts w:ascii="Arial" w:eastAsia="TimesNewRomanPSMT" w:hAnsi="Arial" w:cs="Arial"/>
          <w:color w:val="000000"/>
        </w:rPr>
        <w:t>szerokoś</w:t>
      </w:r>
      <w:r w:rsidR="00C04641" w:rsidRPr="00C04641">
        <w:rPr>
          <w:rFonts w:ascii="Arial" w:eastAsia="TimesNewRomanPSMT" w:hAnsi="Arial" w:cs="Arial"/>
          <w:color w:val="000000"/>
        </w:rPr>
        <w:t>ci</w:t>
      </w:r>
    </w:p>
    <w:p w14:paraId="15B45F80" w14:textId="77777777" w:rsidR="00C04641" w:rsidRPr="00C04641" w:rsidRDefault="0038012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Krzywizna poprzeczna                                 4% szerokoś</w:t>
      </w:r>
      <w:r w:rsidR="00C04641" w:rsidRPr="00C04641">
        <w:rPr>
          <w:rFonts w:ascii="Arial" w:eastAsia="TimesNewRomanPSMT" w:hAnsi="Arial" w:cs="Arial"/>
          <w:color w:val="000000"/>
        </w:rPr>
        <w:t>ci</w:t>
      </w:r>
    </w:p>
    <w:p w14:paraId="43C07CCE" w14:textId="77777777" w:rsidR="00380125" w:rsidRDefault="00380125" w:rsidP="00C04641">
      <w:pPr>
        <w:autoSpaceDE w:val="0"/>
        <w:autoSpaceDN w:val="0"/>
        <w:adjustRightInd w:val="0"/>
        <w:spacing w:after="0" w:line="240" w:lineRule="auto"/>
        <w:rPr>
          <w:rFonts w:ascii="Arial" w:eastAsia="TimesNewRomanPSMT" w:hAnsi="Arial" w:cs="Arial"/>
          <w:color w:val="000000"/>
        </w:rPr>
      </w:pPr>
    </w:p>
    <w:p w14:paraId="4A80B35E" w14:textId="77777777" w:rsidR="00C04641" w:rsidRPr="00C04641" w:rsidRDefault="0038012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Wilgotność</w:t>
      </w:r>
      <w:r w:rsidR="00C04641" w:rsidRPr="00C04641">
        <w:rPr>
          <w:rFonts w:ascii="Arial" w:eastAsia="TimesNewRomanPSMT" w:hAnsi="Arial" w:cs="Arial"/>
          <w:color w:val="000000"/>
        </w:rPr>
        <w:t xml:space="preserve"> drewna stosowanego na elemen</w:t>
      </w:r>
      <w:r>
        <w:rPr>
          <w:rFonts w:ascii="Arial" w:eastAsia="TimesNewRomanPSMT" w:hAnsi="Arial" w:cs="Arial"/>
          <w:color w:val="000000"/>
        </w:rPr>
        <w:t>ty konstrukcyjne powinna wynosić nie wię</w:t>
      </w:r>
      <w:r w:rsidR="00C04641" w:rsidRPr="00C04641">
        <w:rPr>
          <w:rFonts w:ascii="Arial" w:eastAsia="TimesNewRomanPSMT" w:hAnsi="Arial" w:cs="Arial"/>
          <w:color w:val="000000"/>
        </w:rPr>
        <w:t>cej</w:t>
      </w:r>
      <w:r>
        <w:rPr>
          <w:rFonts w:ascii="Arial" w:eastAsia="TimesNewRomanPSMT" w:hAnsi="Arial" w:cs="Arial"/>
          <w:color w:val="000000"/>
        </w:rPr>
        <w:t xml:space="preserve"> niż</w:t>
      </w:r>
      <w:r w:rsidR="00C04641" w:rsidRPr="00C04641">
        <w:rPr>
          <w:rFonts w:ascii="Arial" w:eastAsia="TimesNewRomanPSMT" w:hAnsi="Arial" w:cs="Arial"/>
          <w:color w:val="000000"/>
        </w:rPr>
        <w:t>:</w:t>
      </w:r>
    </w:p>
    <w:p w14:paraId="466DF065" w14:textId="77777777" w:rsidR="00C04641" w:rsidRPr="00380125" w:rsidRDefault="00380125" w:rsidP="009B6684">
      <w:pPr>
        <w:pStyle w:val="Akapitzlist"/>
        <w:numPr>
          <w:ilvl w:val="0"/>
          <w:numId w:val="136"/>
        </w:numPr>
        <w:autoSpaceDE w:val="0"/>
        <w:autoSpaceDN w:val="0"/>
        <w:adjustRightInd w:val="0"/>
        <w:spacing w:after="0" w:line="240" w:lineRule="auto"/>
        <w:rPr>
          <w:rFonts w:ascii="Arial" w:eastAsia="TimesNewRomanPSMT" w:hAnsi="Arial" w:cs="Arial"/>
          <w:color w:val="000000"/>
        </w:rPr>
      </w:pPr>
      <w:r w:rsidRPr="00380125">
        <w:rPr>
          <w:rFonts w:ascii="Arial" w:eastAsia="TimesNewRomanPSMT" w:hAnsi="Arial" w:cs="Arial"/>
          <w:color w:val="000000"/>
        </w:rPr>
        <w:t>dl</w:t>
      </w:r>
      <w:r w:rsidR="00C04641" w:rsidRPr="00380125">
        <w:rPr>
          <w:rFonts w:ascii="Arial" w:eastAsia="TimesNewRomanPSMT" w:hAnsi="Arial" w:cs="Arial"/>
          <w:color w:val="000000"/>
        </w:rPr>
        <w:t>a konstrukcji na wolnym powietrzu - 23%</w:t>
      </w:r>
    </w:p>
    <w:p w14:paraId="02AC24F7" w14:textId="77777777" w:rsidR="00C04641" w:rsidRDefault="00C04641" w:rsidP="009B6684">
      <w:pPr>
        <w:pStyle w:val="Akapitzlist"/>
        <w:numPr>
          <w:ilvl w:val="0"/>
          <w:numId w:val="136"/>
        </w:numPr>
        <w:autoSpaceDE w:val="0"/>
        <w:autoSpaceDN w:val="0"/>
        <w:adjustRightInd w:val="0"/>
        <w:spacing w:after="0" w:line="240" w:lineRule="auto"/>
        <w:rPr>
          <w:rFonts w:ascii="Arial" w:eastAsia="TimesNewRomanPSMT" w:hAnsi="Arial" w:cs="Arial"/>
          <w:color w:val="000000"/>
        </w:rPr>
      </w:pPr>
      <w:r w:rsidRPr="00380125">
        <w:rPr>
          <w:rFonts w:ascii="Arial" w:eastAsia="TimesNewRomanPSMT" w:hAnsi="Arial" w:cs="Arial"/>
          <w:color w:val="000000"/>
        </w:rPr>
        <w:t>dla konstrukcji chronionych przed zawilgoceniem - 20%</w:t>
      </w:r>
    </w:p>
    <w:p w14:paraId="2112DC24" w14:textId="77777777" w:rsidR="00380125" w:rsidRPr="00380125" w:rsidRDefault="00380125" w:rsidP="00380125">
      <w:pPr>
        <w:pStyle w:val="Akapitzlist"/>
        <w:autoSpaceDE w:val="0"/>
        <w:autoSpaceDN w:val="0"/>
        <w:adjustRightInd w:val="0"/>
        <w:spacing w:after="0" w:line="240" w:lineRule="auto"/>
        <w:rPr>
          <w:rFonts w:ascii="Arial" w:eastAsia="TimesNewRomanPSMT" w:hAnsi="Arial" w:cs="Arial"/>
          <w:color w:val="000000"/>
        </w:rPr>
      </w:pPr>
    </w:p>
    <w:p w14:paraId="6B9424B3"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Tolerancje wymiarowe tarcicy</w:t>
      </w:r>
    </w:p>
    <w:p w14:paraId="2D50CCC8" w14:textId="77777777" w:rsidR="00C04641" w:rsidRPr="00C04641" w:rsidRDefault="0038012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a) odchyłki wymiarowe desek powinny być nie wię</w:t>
      </w:r>
      <w:r w:rsidR="00C04641" w:rsidRPr="00C04641">
        <w:rPr>
          <w:rFonts w:ascii="Arial" w:eastAsia="TimesNewRomanPSMT" w:hAnsi="Arial" w:cs="Arial"/>
          <w:color w:val="000000"/>
        </w:rPr>
        <w:t>ksze:</w:t>
      </w:r>
    </w:p>
    <w:p w14:paraId="0FCCE1E9" w14:textId="77777777" w:rsidR="00C04641" w:rsidRPr="00380125" w:rsidRDefault="00380125" w:rsidP="009B6684">
      <w:pPr>
        <w:pStyle w:val="Akapitzlist"/>
        <w:numPr>
          <w:ilvl w:val="0"/>
          <w:numId w:val="137"/>
        </w:numPr>
        <w:autoSpaceDE w:val="0"/>
        <w:autoSpaceDN w:val="0"/>
        <w:adjustRightInd w:val="0"/>
        <w:spacing w:after="0" w:line="240" w:lineRule="auto"/>
        <w:rPr>
          <w:rFonts w:ascii="Arial" w:eastAsia="TimesNewRomanPSMT" w:hAnsi="Arial" w:cs="Arial"/>
          <w:color w:val="000000"/>
        </w:rPr>
      </w:pPr>
      <w:r w:rsidRPr="00380125">
        <w:rPr>
          <w:rFonts w:ascii="Arial" w:eastAsia="TimesNewRomanPSMT" w:hAnsi="Arial" w:cs="Arial"/>
          <w:color w:val="000000"/>
        </w:rPr>
        <w:t>w długości: do + 50 mm lub do -20 mm dla 20% iloś</w:t>
      </w:r>
      <w:r w:rsidR="00C04641" w:rsidRPr="00380125">
        <w:rPr>
          <w:rFonts w:ascii="Arial" w:eastAsia="TimesNewRomanPSMT" w:hAnsi="Arial" w:cs="Arial"/>
          <w:color w:val="000000"/>
        </w:rPr>
        <w:t>ci</w:t>
      </w:r>
    </w:p>
    <w:p w14:paraId="42036589" w14:textId="77777777" w:rsidR="00C04641" w:rsidRPr="00380125" w:rsidRDefault="00380125" w:rsidP="009B6684">
      <w:pPr>
        <w:pStyle w:val="Akapitzlist"/>
        <w:numPr>
          <w:ilvl w:val="0"/>
          <w:numId w:val="137"/>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szerokoś</w:t>
      </w:r>
      <w:r w:rsidR="00C04641" w:rsidRPr="00380125">
        <w:rPr>
          <w:rFonts w:ascii="Arial" w:eastAsia="TimesNewRomanPSMT" w:hAnsi="Arial" w:cs="Arial"/>
          <w:color w:val="000000"/>
        </w:rPr>
        <w:t>ci: do 4-3 mm Iub do -1 mm</w:t>
      </w:r>
    </w:p>
    <w:p w14:paraId="175B13F6" w14:textId="77777777" w:rsidR="00C04641" w:rsidRDefault="00380125" w:rsidP="009B6684">
      <w:pPr>
        <w:pStyle w:val="Akapitzlist"/>
        <w:numPr>
          <w:ilvl w:val="0"/>
          <w:numId w:val="137"/>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gruboś</w:t>
      </w:r>
      <w:r w:rsidR="00C04641" w:rsidRPr="00380125">
        <w:rPr>
          <w:rFonts w:ascii="Arial" w:eastAsia="TimesNewRomanPSMT" w:hAnsi="Arial" w:cs="Arial"/>
          <w:color w:val="000000"/>
        </w:rPr>
        <w:t>ci: do +1 mm Iub do -1 mm</w:t>
      </w:r>
    </w:p>
    <w:p w14:paraId="1C197A05" w14:textId="77777777" w:rsidR="00380125" w:rsidRPr="00380125" w:rsidRDefault="00380125" w:rsidP="00380125">
      <w:pPr>
        <w:pStyle w:val="Akapitzlist"/>
        <w:autoSpaceDE w:val="0"/>
        <w:autoSpaceDN w:val="0"/>
        <w:adjustRightInd w:val="0"/>
        <w:spacing w:after="0" w:line="240" w:lineRule="auto"/>
        <w:ind w:left="1380"/>
        <w:rPr>
          <w:rFonts w:ascii="Arial" w:eastAsia="TimesNewRomanPSMT" w:hAnsi="Arial" w:cs="Arial"/>
          <w:color w:val="000000"/>
        </w:rPr>
      </w:pPr>
    </w:p>
    <w:p w14:paraId="186AC765" w14:textId="77777777" w:rsidR="00C04641" w:rsidRPr="00C04641" w:rsidRDefault="0047348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b) odchył</w:t>
      </w:r>
      <w:r w:rsidR="00C04641" w:rsidRPr="00C04641">
        <w:rPr>
          <w:rFonts w:ascii="Arial" w:eastAsia="TimesNewRomanPSMT" w:hAnsi="Arial" w:cs="Arial"/>
          <w:color w:val="000000"/>
        </w:rPr>
        <w:t>ki wymiarowe bali jak dla desek</w:t>
      </w:r>
    </w:p>
    <w:p w14:paraId="53701C4C" w14:textId="77777777" w:rsidR="00C04641" w:rsidRPr="00C04641" w:rsidRDefault="0047348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c) odchył</w:t>
      </w:r>
      <w:r w:rsidR="00C04641" w:rsidRPr="00C04641">
        <w:rPr>
          <w:rFonts w:ascii="Arial" w:eastAsia="TimesNewRomanPSMT" w:hAnsi="Arial" w:cs="Arial"/>
          <w:color w:val="000000"/>
        </w:rPr>
        <w:t>ki</w:t>
      </w:r>
      <w:r>
        <w:rPr>
          <w:rFonts w:ascii="Arial" w:eastAsia="TimesNewRomanPSMT" w:hAnsi="Arial" w:cs="Arial"/>
          <w:color w:val="000000"/>
        </w:rPr>
        <w:t xml:space="preserve"> wymiarowe łat nie powinny być wię</w:t>
      </w:r>
      <w:r w:rsidR="00C04641" w:rsidRPr="00C04641">
        <w:rPr>
          <w:rFonts w:ascii="Arial" w:eastAsia="TimesNewRomanPSMT" w:hAnsi="Arial" w:cs="Arial"/>
          <w:color w:val="000000"/>
        </w:rPr>
        <w:t>ksze:</w:t>
      </w:r>
    </w:p>
    <w:p w14:paraId="0EFA68B4" w14:textId="77777777" w:rsidR="00C04641" w:rsidRPr="00473480" w:rsidRDefault="0047348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dla łat 0 gruboś</w:t>
      </w:r>
      <w:r w:rsidR="00C04641" w:rsidRPr="00473480">
        <w:rPr>
          <w:rFonts w:ascii="Arial" w:eastAsia="TimesNewRomanPSMT" w:hAnsi="Arial" w:cs="Arial"/>
          <w:color w:val="000000"/>
        </w:rPr>
        <w:t>ci do 50 mm:</w:t>
      </w:r>
    </w:p>
    <w:p w14:paraId="378F73BE" w14:textId="77777777" w:rsidR="00C04641" w:rsidRPr="00C04641" w:rsidRDefault="0047348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 grubości: +1 mm i -1 mm dla 20% iloś</w:t>
      </w:r>
      <w:r w:rsidR="00C04641" w:rsidRPr="00C04641">
        <w:rPr>
          <w:rFonts w:ascii="Arial" w:eastAsia="TimesNewRomanPSMT" w:hAnsi="Arial" w:cs="Arial"/>
          <w:color w:val="000000"/>
        </w:rPr>
        <w:t>ci</w:t>
      </w:r>
    </w:p>
    <w:p w14:paraId="15581C43" w14:textId="77777777" w:rsidR="00C04641" w:rsidRPr="00C04641" w:rsidRDefault="0047348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 szerokości:</w:t>
      </w:r>
      <w:r w:rsidR="00FA55B0">
        <w:rPr>
          <w:rFonts w:ascii="Arial" w:eastAsia="TimesNewRomanPSMT" w:hAnsi="Arial" w:cs="Arial"/>
          <w:color w:val="000000"/>
        </w:rPr>
        <w:t xml:space="preserve"> + 2 mm i -1 mm dla 20% iloś</w:t>
      </w:r>
      <w:r w:rsidR="00C04641" w:rsidRPr="00C04641">
        <w:rPr>
          <w:rFonts w:ascii="Arial" w:eastAsia="TimesNewRomanPSMT" w:hAnsi="Arial" w:cs="Arial"/>
          <w:color w:val="000000"/>
        </w:rPr>
        <w:t>ci</w:t>
      </w:r>
      <w:r w:rsidR="00FA55B0">
        <w:rPr>
          <w:rFonts w:ascii="Arial" w:eastAsia="TimesNewRomanPSMT" w:hAnsi="Arial" w:cs="Arial"/>
          <w:color w:val="000000"/>
        </w:rPr>
        <w:t xml:space="preserve">   </w:t>
      </w:r>
    </w:p>
    <w:p w14:paraId="704100D1" w14:textId="77777777" w:rsidR="00C04641" w:rsidRPr="00FA55B0" w:rsidRDefault="00FA55B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dla łat o grubości powyż</w:t>
      </w:r>
      <w:r w:rsidR="00C04641" w:rsidRPr="00FA55B0">
        <w:rPr>
          <w:rFonts w:ascii="Arial" w:eastAsia="TimesNewRomanPSMT" w:hAnsi="Arial" w:cs="Arial"/>
          <w:color w:val="000000"/>
        </w:rPr>
        <w:t>ej 50 mm:</w:t>
      </w:r>
    </w:p>
    <w:p w14:paraId="08C940E6"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 szeroko</w:t>
      </w:r>
      <w:r w:rsidR="00C04641" w:rsidRPr="00C04641">
        <w:rPr>
          <w:rFonts w:ascii="Arial" w:eastAsia="TimesNewRomanPSMT" w:hAnsi="Arial" w:cs="Arial"/>
          <w:color w:val="000000"/>
        </w:rPr>
        <w:t>é</w:t>
      </w:r>
      <w:r>
        <w:rPr>
          <w:rFonts w:ascii="Arial" w:eastAsia="TimesNewRomanPSMT" w:hAnsi="Arial" w:cs="Arial"/>
          <w:color w:val="000000"/>
        </w:rPr>
        <w:t>ści:+2 mm i-1 mm dla 20% iloś</w:t>
      </w:r>
      <w:r w:rsidR="00C04641" w:rsidRPr="00C04641">
        <w:rPr>
          <w:rFonts w:ascii="Arial" w:eastAsia="TimesNewRomanPSMT" w:hAnsi="Arial" w:cs="Arial"/>
          <w:color w:val="000000"/>
        </w:rPr>
        <w:t>ci</w:t>
      </w:r>
    </w:p>
    <w:p w14:paraId="2BCB6B7B"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 gruboś</w:t>
      </w:r>
      <w:r w:rsidR="00C04641" w:rsidRPr="00C04641">
        <w:rPr>
          <w:rFonts w:ascii="Arial" w:eastAsia="TimesNewRomanPSMT" w:hAnsi="Arial" w:cs="Arial"/>
          <w:color w:val="000000"/>
        </w:rPr>
        <w:t>ci: +2 m</w:t>
      </w:r>
      <w:r>
        <w:rPr>
          <w:rFonts w:ascii="Arial" w:eastAsia="TimesNewRomanPSMT" w:hAnsi="Arial" w:cs="Arial"/>
          <w:color w:val="000000"/>
        </w:rPr>
        <w:t>m i -1 mm dla 20% iloś</w:t>
      </w:r>
      <w:r w:rsidR="00C04641" w:rsidRPr="00C04641">
        <w:rPr>
          <w:rFonts w:ascii="Arial" w:eastAsia="TimesNewRomanPSMT" w:hAnsi="Arial" w:cs="Arial"/>
          <w:color w:val="000000"/>
        </w:rPr>
        <w:t>ci</w:t>
      </w:r>
    </w:p>
    <w:p w14:paraId="35E722CE"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d) odchyłki wymiarowe krawędziaków na grubości i szerokości nie powinny być</w:t>
      </w:r>
    </w:p>
    <w:p w14:paraId="7F2EF97F"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większe niż</w:t>
      </w:r>
      <w:r w:rsidR="00C04641" w:rsidRPr="00C04641">
        <w:rPr>
          <w:rFonts w:ascii="Arial" w:eastAsia="TimesNewRomanPSMT" w:hAnsi="Arial" w:cs="Arial"/>
          <w:color w:val="000000"/>
        </w:rPr>
        <w:t xml:space="preserve"> +3 mm i -2 mm.</w:t>
      </w:r>
    </w:p>
    <w:p w14:paraId="482673F9"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e) odchyłki wymiarowe belek na grubości i szerokości nie powinny być większe niż</w:t>
      </w:r>
    </w:p>
    <w:p w14:paraId="063BF499" w14:textId="77777777" w:rsid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+ 3 mm i -2 mm.</w:t>
      </w:r>
    </w:p>
    <w:p w14:paraId="45233C97" w14:textId="77777777" w:rsidR="00FA55B0" w:rsidRPr="00C04641" w:rsidRDefault="00FA55B0" w:rsidP="00C04641">
      <w:pPr>
        <w:autoSpaceDE w:val="0"/>
        <w:autoSpaceDN w:val="0"/>
        <w:adjustRightInd w:val="0"/>
        <w:spacing w:after="0" w:line="240" w:lineRule="auto"/>
        <w:rPr>
          <w:rFonts w:ascii="Arial" w:eastAsia="TimesNewRomanPSMT" w:hAnsi="Arial" w:cs="Arial"/>
          <w:color w:val="000000"/>
        </w:rPr>
      </w:pPr>
    </w:p>
    <w:p w14:paraId="73D850BB" w14:textId="77777777" w:rsidR="00C04641" w:rsidRPr="00C2088B" w:rsidRDefault="00C2088B" w:rsidP="00C04641">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2.2</w:t>
      </w:r>
      <w:r w:rsidR="00FA55B0" w:rsidRPr="00C2088B">
        <w:rPr>
          <w:rFonts w:ascii="Arial" w:eastAsia="TimesNewRomanPSMT" w:hAnsi="Arial" w:cs="Arial"/>
          <w:b/>
          <w:color w:val="000000"/>
          <w:sz w:val="24"/>
          <w:szCs w:val="24"/>
        </w:rPr>
        <w:t>.</w:t>
      </w:r>
      <w:r>
        <w:rPr>
          <w:rFonts w:ascii="Arial" w:eastAsia="TimesNewRomanPSMT" w:hAnsi="Arial" w:cs="Arial"/>
          <w:b/>
          <w:color w:val="000000"/>
          <w:sz w:val="24"/>
          <w:szCs w:val="24"/>
        </w:rPr>
        <w:t xml:space="preserve">2. </w:t>
      </w:r>
      <w:r w:rsidR="00FA55B0" w:rsidRPr="00C2088B">
        <w:rPr>
          <w:rFonts w:ascii="Arial" w:eastAsia="TimesNewRomanPSMT" w:hAnsi="Arial" w:cs="Arial"/>
          <w:b/>
          <w:color w:val="000000"/>
          <w:sz w:val="24"/>
          <w:szCs w:val="24"/>
        </w:rPr>
        <w:t xml:space="preserve"> Łączniki</w:t>
      </w:r>
    </w:p>
    <w:p w14:paraId="4C9E1B01" w14:textId="77777777" w:rsidR="00C2088B" w:rsidRDefault="00C2088B" w:rsidP="00C04641">
      <w:pPr>
        <w:autoSpaceDE w:val="0"/>
        <w:autoSpaceDN w:val="0"/>
        <w:adjustRightInd w:val="0"/>
        <w:spacing w:after="0" w:line="240" w:lineRule="auto"/>
        <w:rPr>
          <w:rFonts w:ascii="Arial" w:eastAsia="TimesNewRomanPSMT" w:hAnsi="Arial" w:cs="Arial"/>
          <w:b/>
          <w:color w:val="000000"/>
          <w:sz w:val="24"/>
          <w:szCs w:val="24"/>
        </w:rPr>
      </w:pPr>
    </w:p>
    <w:p w14:paraId="687EE5FA" w14:textId="77777777" w:rsidR="00C04641" w:rsidRPr="00C2088B" w:rsidRDefault="00FA55B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sidRPr="00C2088B">
        <w:rPr>
          <w:rFonts w:ascii="Arial" w:eastAsia="TimesNewRomanPSMT" w:hAnsi="Arial" w:cs="Arial"/>
          <w:color w:val="000000"/>
        </w:rPr>
        <w:t>Gwoź</w:t>
      </w:r>
      <w:r w:rsidR="00C04641" w:rsidRPr="00C2088B">
        <w:rPr>
          <w:rFonts w:ascii="Arial" w:eastAsia="TimesNewRomanPSMT" w:hAnsi="Arial" w:cs="Arial"/>
          <w:color w:val="000000"/>
        </w:rPr>
        <w:t>dzie</w:t>
      </w:r>
    </w:p>
    <w:p w14:paraId="6749A83F" w14:textId="77777777" w:rsid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Należy stosować: gwoździe okrągł</w:t>
      </w:r>
      <w:r w:rsidR="00C04641" w:rsidRPr="00C04641">
        <w:rPr>
          <w:rFonts w:ascii="Arial" w:eastAsia="TimesNewRomanPSMT" w:hAnsi="Arial" w:cs="Arial"/>
          <w:color w:val="000000"/>
        </w:rPr>
        <w:t>e wg BN-70/5028-12</w:t>
      </w:r>
    </w:p>
    <w:p w14:paraId="0FC85F78" w14:textId="77777777" w:rsidR="00FA55B0" w:rsidRPr="00C04641" w:rsidRDefault="00FA55B0" w:rsidP="00C04641">
      <w:pPr>
        <w:autoSpaceDE w:val="0"/>
        <w:autoSpaceDN w:val="0"/>
        <w:adjustRightInd w:val="0"/>
        <w:spacing w:after="0" w:line="240" w:lineRule="auto"/>
        <w:rPr>
          <w:rFonts w:ascii="Arial" w:eastAsia="TimesNewRomanPSMT" w:hAnsi="Arial" w:cs="Arial"/>
          <w:color w:val="000000"/>
        </w:rPr>
      </w:pPr>
    </w:p>
    <w:p w14:paraId="15032542" w14:textId="77777777" w:rsidR="00C04641" w:rsidRPr="00C2088B" w:rsidRDefault="00FA55B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sidRPr="00C2088B">
        <w:rPr>
          <w:rFonts w:ascii="Arial" w:eastAsia="TimesNewRomanPSMT" w:hAnsi="Arial" w:cs="Arial"/>
          <w:color w:val="000000"/>
        </w:rPr>
        <w:t>Ś</w:t>
      </w:r>
      <w:r w:rsidR="00C04641" w:rsidRPr="00C2088B">
        <w:rPr>
          <w:rFonts w:ascii="Arial" w:eastAsia="TimesNewRomanPSMT" w:hAnsi="Arial" w:cs="Arial"/>
          <w:color w:val="000000"/>
        </w:rPr>
        <w:t>ruby</w:t>
      </w:r>
    </w:p>
    <w:p w14:paraId="34B92454"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Należy stosować</w:t>
      </w:r>
      <w:r w:rsidR="00C04641" w:rsidRPr="00C04641">
        <w:rPr>
          <w:rFonts w:ascii="Arial" w:eastAsia="TimesNewRomanPSMT" w:hAnsi="Arial" w:cs="Arial"/>
          <w:color w:val="000000"/>
        </w:rPr>
        <w:t>:</w:t>
      </w:r>
    </w:p>
    <w:p w14:paraId="3DB36BB4"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Śruby z łbem sześcioką</w:t>
      </w:r>
      <w:r w:rsidR="00C04641" w:rsidRPr="00C04641">
        <w:rPr>
          <w:rFonts w:ascii="Arial" w:eastAsia="TimesNewRomanPSMT" w:hAnsi="Arial" w:cs="Arial"/>
          <w:color w:val="000000"/>
        </w:rPr>
        <w:t>tnym wg PN-EN - ISO 4014:2002</w:t>
      </w:r>
    </w:p>
    <w:p w14:paraId="2737B348" w14:textId="77777777" w:rsid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Śruby zł</w:t>
      </w:r>
      <w:r w:rsidR="00C04641" w:rsidRPr="00C04641">
        <w:rPr>
          <w:rFonts w:ascii="Arial" w:eastAsia="TimesNewRomanPSMT" w:hAnsi="Arial" w:cs="Arial"/>
          <w:color w:val="000000"/>
        </w:rPr>
        <w:t>bem kwadratowym wg PN-88/M-82121</w:t>
      </w:r>
    </w:p>
    <w:p w14:paraId="1EE5914C" w14:textId="77777777" w:rsidR="00FA55B0" w:rsidRPr="00C04641" w:rsidRDefault="00FA55B0" w:rsidP="00C04641">
      <w:pPr>
        <w:autoSpaceDE w:val="0"/>
        <w:autoSpaceDN w:val="0"/>
        <w:adjustRightInd w:val="0"/>
        <w:spacing w:after="0" w:line="240" w:lineRule="auto"/>
        <w:rPr>
          <w:rFonts w:ascii="Arial" w:eastAsia="TimesNewRomanPSMT" w:hAnsi="Arial" w:cs="Arial"/>
          <w:color w:val="000000"/>
        </w:rPr>
      </w:pPr>
    </w:p>
    <w:p w14:paraId="6803D6AA" w14:textId="77777777" w:rsidR="00C04641" w:rsidRPr="00C2088B" w:rsidRDefault="00FA55B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sidRPr="00C2088B">
        <w:rPr>
          <w:rFonts w:ascii="Arial" w:eastAsia="TimesNewRomanPSMT" w:hAnsi="Arial" w:cs="Arial"/>
          <w:color w:val="000000"/>
        </w:rPr>
        <w:t>Nakrę</w:t>
      </w:r>
      <w:r w:rsidR="00C04641" w:rsidRPr="00C2088B">
        <w:rPr>
          <w:rFonts w:ascii="Arial" w:eastAsia="TimesNewRomanPSMT" w:hAnsi="Arial" w:cs="Arial"/>
          <w:color w:val="000000"/>
        </w:rPr>
        <w:t>tki:</w:t>
      </w:r>
    </w:p>
    <w:p w14:paraId="764F3197"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Należy stosować</w:t>
      </w:r>
      <w:r w:rsidR="00C04641" w:rsidRPr="00C04641">
        <w:rPr>
          <w:rFonts w:ascii="Arial" w:eastAsia="TimesNewRomanPSMT" w:hAnsi="Arial" w:cs="Arial"/>
          <w:color w:val="000000"/>
        </w:rPr>
        <w:t>:</w:t>
      </w:r>
    </w:p>
    <w:p w14:paraId="572E5508"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Nakrętki sześciokątne wg PN-EN- I</w:t>
      </w:r>
      <w:r w:rsidR="00C04641" w:rsidRPr="00C04641">
        <w:rPr>
          <w:rFonts w:ascii="Arial" w:eastAsia="TimesNewRomanPSMT" w:hAnsi="Arial" w:cs="Arial"/>
          <w:color w:val="000000"/>
        </w:rPr>
        <w:t>SO 4034:2002</w:t>
      </w:r>
    </w:p>
    <w:p w14:paraId="2780F265"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Na</w:t>
      </w:r>
      <w:r w:rsidR="00FA55B0">
        <w:rPr>
          <w:rFonts w:ascii="Arial" w:eastAsia="TimesNewRomanPSMT" w:hAnsi="Arial" w:cs="Arial"/>
          <w:color w:val="000000"/>
        </w:rPr>
        <w:t>krę</w:t>
      </w:r>
      <w:r w:rsidRPr="00C04641">
        <w:rPr>
          <w:rFonts w:ascii="Arial" w:eastAsia="TimesNewRomanPSMT" w:hAnsi="Arial" w:cs="Arial"/>
          <w:color w:val="000000"/>
        </w:rPr>
        <w:t>tki kwadratowe wg PN-88/M-82151.</w:t>
      </w:r>
    </w:p>
    <w:p w14:paraId="18DFC20B" w14:textId="77777777" w:rsidR="00FA55B0" w:rsidRPr="00C04641" w:rsidRDefault="00FA55B0" w:rsidP="00C04641">
      <w:pPr>
        <w:autoSpaceDE w:val="0"/>
        <w:autoSpaceDN w:val="0"/>
        <w:adjustRightInd w:val="0"/>
        <w:spacing w:after="0" w:line="240" w:lineRule="auto"/>
        <w:rPr>
          <w:rFonts w:ascii="Arial" w:eastAsia="TimesNewRomanPSMT" w:hAnsi="Arial" w:cs="Arial"/>
          <w:color w:val="000000"/>
        </w:rPr>
      </w:pPr>
    </w:p>
    <w:p w14:paraId="5B23E00F" w14:textId="77777777" w:rsidR="00C04641" w:rsidRPr="00C2088B" w:rsidRDefault="00FA55B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sidRPr="00C2088B">
        <w:rPr>
          <w:rFonts w:ascii="Arial" w:eastAsia="TimesNewRomanPSMT" w:hAnsi="Arial" w:cs="Arial"/>
          <w:color w:val="000000"/>
        </w:rPr>
        <w:t>Podkładki pod ś</w:t>
      </w:r>
      <w:r w:rsidR="00C04641" w:rsidRPr="00C2088B">
        <w:rPr>
          <w:rFonts w:ascii="Arial" w:eastAsia="TimesNewRomanPSMT" w:hAnsi="Arial" w:cs="Arial"/>
          <w:color w:val="000000"/>
        </w:rPr>
        <w:t>ruby</w:t>
      </w:r>
    </w:p>
    <w:p w14:paraId="0A5784E8"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Należy stosować</w:t>
      </w:r>
      <w:r w:rsidR="00C04641" w:rsidRPr="00C04641">
        <w:rPr>
          <w:rFonts w:ascii="Arial" w:eastAsia="TimesNewRomanPSMT" w:hAnsi="Arial" w:cs="Arial"/>
          <w:color w:val="000000"/>
        </w:rPr>
        <w:t>:</w:t>
      </w:r>
    </w:p>
    <w:p w14:paraId="5A926982"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Podkł</w:t>
      </w:r>
      <w:r w:rsidR="00C04641" w:rsidRPr="00C04641">
        <w:rPr>
          <w:rFonts w:ascii="Arial" w:eastAsia="TimesNewRomanPSMT" w:hAnsi="Arial" w:cs="Arial"/>
          <w:color w:val="000000"/>
        </w:rPr>
        <w:t>adki kwadratowe wg PN-59/M-82010</w:t>
      </w:r>
    </w:p>
    <w:p w14:paraId="3DE68707" w14:textId="77777777" w:rsidR="00FA55B0" w:rsidRDefault="00FA55B0" w:rsidP="00C04641">
      <w:pPr>
        <w:autoSpaceDE w:val="0"/>
        <w:autoSpaceDN w:val="0"/>
        <w:adjustRightInd w:val="0"/>
        <w:spacing w:after="0" w:line="240" w:lineRule="auto"/>
        <w:rPr>
          <w:rFonts w:ascii="Arial" w:eastAsia="TimesNewRomanPSMT" w:hAnsi="Arial" w:cs="Arial"/>
          <w:color w:val="000000"/>
        </w:rPr>
      </w:pPr>
    </w:p>
    <w:p w14:paraId="4FD6F979" w14:textId="77777777" w:rsidR="00C04641" w:rsidRPr="00C2088B" w:rsidRDefault="00FA55B0"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sidRPr="00C2088B">
        <w:rPr>
          <w:rFonts w:ascii="Arial" w:eastAsia="TimesNewRomanPSMT" w:hAnsi="Arial" w:cs="Arial"/>
          <w:color w:val="000000"/>
        </w:rPr>
        <w:t>Wkrę</w:t>
      </w:r>
      <w:r w:rsidR="00C04641" w:rsidRPr="00C2088B">
        <w:rPr>
          <w:rFonts w:ascii="Arial" w:eastAsia="TimesNewRomanPSMT" w:hAnsi="Arial" w:cs="Arial"/>
          <w:color w:val="000000"/>
        </w:rPr>
        <w:t>ty do drewna</w:t>
      </w:r>
    </w:p>
    <w:p w14:paraId="052D804F" w14:textId="77777777" w:rsidR="00C04641" w:rsidRPr="00C04641"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Należy stosować</w:t>
      </w:r>
      <w:r w:rsidR="00C04641" w:rsidRPr="00C04641">
        <w:rPr>
          <w:rFonts w:ascii="Arial" w:eastAsia="TimesNewRomanPSMT" w:hAnsi="Arial" w:cs="Arial"/>
          <w:color w:val="000000"/>
        </w:rPr>
        <w:t>:</w:t>
      </w:r>
    </w:p>
    <w:p w14:paraId="3DA01903" w14:textId="77777777" w:rsidR="00E2711E" w:rsidRDefault="00FA55B0"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Wkręty do drewna z łbem sześciokąt</w:t>
      </w:r>
      <w:r w:rsidR="00E2711E">
        <w:rPr>
          <w:rFonts w:ascii="Arial" w:eastAsia="TimesNewRomanPSMT" w:hAnsi="Arial" w:cs="Arial"/>
          <w:color w:val="000000"/>
        </w:rPr>
        <w:t xml:space="preserve">nym wg PN—85/M-82501 </w:t>
      </w:r>
    </w:p>
    <w:p w14:paraId="41EC586A" w14:textId="77777777" w:rsidR="00E2711E"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Wkrę</w:t>
      </w:r>
      <w:r w:rsidR="00C04641" w:rsidRPr="00C04641">
        <w:rPr>
          <w:rFonts w:ascii="Arial" w:eastAsia="TimesNewRomanPSMT" w:hAnsi="Arial" w:cs="Arial"/>
          <w:color w:val="000000"/>
        </w:rPr>
        <w:t>ty</w:t>
      </w:r>
      <w:r>
        <w:rPr>
          <w:rFonts w:ascii="Arial" w:eastAsia="TimesNewRomanPSMT" w:hAnsi="Arial" w:cs="Arial"/>
          <w:color w:val="000000"/>
        </w:rPr>
        <w:t xml:space="preserve"> do drewna z łbem stoż</w:t>
      </w:r>
      <w:r w:rsidR="00C04641" w:rsidRPr="00C04641">
        <w:rPr>
          <w:rFonts w:ascii="Arial" w:eastAsia="TimesNewRomanPSMT" w:hAnsi="Arial" w:cs="Arial"/>
          <w:color w:val="000000"/>
        </w:rPr>
        <w:t xml:space="preserve">kowym wg PN-85/M-82503 </w:t>
      </w:r>
    </w:p>
    <w:p w14:paraId="2308A98F" w14:textId="77777777" w:rsid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Wkrę</w:t>
      </w:r>
      <w:r w:rsidR="00C04641" w:rsidRPr="00C04641">
        <w:rPr>
          <w:rFonts w:ascii="Arial" w:eastAsia="TimesNewRomanPSMT" w:hAnsi="Arial" w:cs="Arial"/>
          <w:color w:val="000000"/>
        </w:rPr>
        <w:t>ty do</w:t>
      </w:r>
      <w:r>
        <w:rPr>
          <w:rFonts w:ascii="Arial" w:eastAsia="TimesNewRomanPSMT" w:hAnsi="Arial" w:cs="Arial"/>
          <w:color w:val="000000"/>
        </w:rPr>
        <w:t xml:space="preserve"> drewna z łbem kul</w:t>
      </w:r>
      <w:r w:rsidR="00C04641" w:rsidRPr="00C04641">
        <w:rPr>
          <w:rFonts w:ascii="Arial" w:eastAsia="TimesNewRomanPSMT" w:hAnsi="Arial" w:cs="Arial"/>
          <w:color w:val="000000"/>
        </w:rPr>
        <w:t>istym wg PN-85/M-82505</w:t>
      </w:r>
    </w:p>
    <w:p w14:paraId="1E5D9EA1" w14:textId="77777777" w:rsidR="00E2711E" w:rsidRPr="00C04641" w:rsidRDefault="00E2711E" w:rsidP="00C04641">
      <w:pPr>
        <w:autoSpaceDE w:val="0"/>
        <w:autoSpaceDN w:val="0"/>
        <w:adjustRightInd w:val="0"/>
        <w:spacing w:after="0" w:line="240" w:lineRule="auto"/>
        <w:rPr>
          <w:rFonts w:ascii="Arial" w:eastAsia="TimesNewRomanPSMT" w:hAnsi="Arial" w:cs="Arial"/>
          <w:color w:val="000000"/>
        </w:rPr>
      </w:pPr>
    </w:p>
    <w:p w14:paraId="089B4B80" w14:textId="77777777" w:rsidR="00C04641" w:rsidRPr="00C2088B" w:rsidRDefault="00C04641"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sidRPr="00C2088B">
        <w:rPr>
          <w:rFonts w:ascii="Arial" w:eastAsia="TimesNewRomanPSMT" w:hAnsi="Arial" w:cs="Arial"/>
          <w:color w:val="000000"/>
        </w:rPr>
        <w:t>Srodki ochrony drewna</w:t>
      </w:r>
    </w:p>
    <w:p w14:paraId="48AC2C24"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Do ochrony drewna przed grzy</w:t>
      </w:r>
      <w:r w:rsidR="00E2711E">
        <w:rPr>
          <w:rFonts w:ascii="Arial" w:eastAsia="TimesNewRomanPSMT" w:hAnsi="Arial" w:cs="Arial"/>
          <w:color w:val="000000"/>
        </w:rPr>
        <w:t>bami, owadami oraz zabezpieczają</w:t>
      </w:r>
      <w:r w:rsidRPr="00C04641">
        <w:rPr>
          <w:rFonts w:ascii="Arial" w:eastAsia="TimesNewRomanPSMT" w:hAnsi="Arial" w:cs="Arial"/>
          <w:color w:val="000000"/>
        </w:rPr>
        <w:t>ce przed</w:t>
      </w:r>
      <w:r w:rsidR="00E2711E">
        <w:rPr>
          <w:rFonts w:ascii="Arial" w:eastAsia="TimesNewRomanPSMT" w:hAnsi="Arial" w:cs="Arial"/>
          <w:color w:val="000000"/>
        </w:rPr>
        <w:t xml:space="preserve"> działaniem ognia powinny być stosowane wyłącznie ś</w:t>
      </w:r>
      <w:r w:rsidRPr="00C04641">
        <w:rPr>
          <w:rFonts w:ascii="Arial" w:eastAsia="TimesNewRomanPSMT" w:hAnsi="Arial" w:cs="Arial"/>
          <w:color w:val="000000"/>
        </w:rPr>
        <w:t>rodki dopuszczone do</w:t>
      </w:r>
      <w:r w:rsidR="00E2711E">
        <w:rPr>
          <w:rFonts w:ascii="Arial" w:eastAsia="TimesNewRomanPSMT" w:hAnsi="Arial" w:cs="Arial"/>
          <w:color w:val="000000"/>
        </w:rPr>
        <w:t xml:space="preserve"> </w:t>
      </w:r>
      <w:r w:rsidRPr="00C04641">
        <w:rPr>
          <w:rFonts w:ascii="Arial" w:eastAsia="TimesNewRomanPSMT" w:hAnsi="Arial" w:cs="Arial"/>
          <w:color w:val="000000"/>
        </w:rPr>
        <w:t>stosowania decyzji n</w:t>
      </w:r>
      <w:r w:rsidR="00E2711E">
        <w:rPr>
          <w:rFonts w:ascii="Arial" w:eastAsia="TimesNewRomanPSMT" w:hAnsi="Arial" w:cs="Arial"/>
          <w:color w:val="000000"/>
        </w:rPr>
        <w:t xml:space="preserve">r 2/ITB-TTD/87 z 05.08.1989 r. </w:t>
      </w:r>
    </w:p>
    <w:p w14:paraId="1026353A" w14:textId="77777777" w:rsidR="00C04641" w:rsidRPr="00E2711E" w:rsidRDefault="00E2711E"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Ś</w:t>
      </w:r>
      <w:r w:rsidR="00C04641" w:rsidRPr="00E2711E">
        <w:rPr>
          <w:rFonts w:ascii="Arial" w:eastAsia="TimesNewRomanPSMT" w:hAnsi="Arial" w:cs="Arial"/>
          <w:color w:val="000000"/>
        </w:rPr>
        <w:t>rodki do ochrony przed grzybami i owadami</w:t>
      </w:r>
    </w:p>
    <w:p w14:paraId="24D4A4E0" w14:textId="77777777" w:rsidR="00C04641" w:rsidRPr="00E2711E" w:rsidRDefault="00E2711E"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Ś</w:t>
      </w:r>
      <w:r w:rsidR="00C04641" w:rsidRPr="00E2711E">
        <w:rPr>
          <w:rFonts w:ascii="Arial" w:eastAsia="TimesNewRomanPSMT" w:hAnsi="Arial" w:cs="Arial"/>
          <w:color w:val="000000"/>
        </w:rPr>
        <w:t>rodki do zab</w:t>
      </w:r>
      <w:r>
        <w:rPr>
          <w:rFonts w:ascii="Arial" w:eastAsia="TimesNewRomanPSMT" w:hAnsi="Arial" w:cs="Arial"/>
          <w:color w:val="000000"/>
        </w:rPr>
        <w:t>ezpieczenia przed sinizna i pleś</w:t>
      </w:r>
      <w:r w:rsidR="00C04641" w:rsidRPr="00E2711E">
        <w:rPr>
          <w:rFonts w:ascii="Arial" w:eastAsia="TimesNewRomanPSMT" w:hAnsi="Arial" w:cs="Arial"/>
          <w:color w:val="000000"/>
        </w:rPr>
        <w:t>nieniem</w:t>
      </w:r>
    </w:p>
    <w:p w14:paraId="0CC5DEB3" w14:textId="77777777" w:rsidR="00C04641" w:rsidRDefault="00E2711E" w:rsidP="009B6684">
      <w:pPr>
        <w:pStyle w:val="Akapitzlist"/>
        <w:numPr>
          <w:ilvl w:val="0"/>
          <w:numId w:val="13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Środki zabezpieczające przed dział</w:t>
      </w:r>
      <w:r w:rsidR="00C04641" w:rsidRPr="00E2711E">
        <w:rPr>
          <w:rFonts w:ascii="Arial" w:eastAsia="TimesNewRomanPSMT" w:hAnsi="Arial" w:cs="Arial"/>
          <w:color w:val="000000"/>
        </w:rPr>
        <w:t>aniem ognia</w:t>
      </w:r>
    </w:p>
    <w:p w14:paraId="1DFD2AC8" w14:textId="77777777" w:rsidR="00E2711E" w:rsidRPr="00E2711E" w:rsidRDefault="00E2711E" w:rsidP="00E2711E">
      <w:pPr>
        <w:pStyle w:val="Akapitzlist"/>
        <w:autoSpaceDE w:val="0"/>
        <w:autoSpaceDN w:val="0"/>
        <w:adjustRightInd w:val="0"/>
        <w:spacing w:after="0" w:line="240" w:lineRule="auto"/>
        <w:ind w:left="1140"/>
        <w:rPr>
          <w:rFonts w:ascii="Arial" w:eastAsia="TimesNewRomanPSMT" w:hAnsi="Arial" w:cs="Arial"/>
          <w:color w:val="000000"/>
        </w:rPr>
      </w:pPr>
    </w:p>
    <w:p w14:paraId="145F0583" w14:textId="77777777" w:rsidR="00C04641" w:rsidRPr="00C2088B" w:rsidRDefault="00C2088B" w:rsidP="00C04641">
      <w:pPr>
        <w:autoSpaceDE w:val="0"/>
        <w:autoSpaceDN w:val="0"/>
        <w:adjustRightInd w:val="0"/>
        <w:spacing w:after="0" w:line="240" w:lineRule="auto"/>
        <w:rPr>
          <w:rFonts w:ascii="Arial" w:eastAsia="TimesNewRomanPSMT" w:hAnsi="Arial" w:cs="Arial"/>
          <w:b/>
          <w:color w:val="000000"/>
        </w:rPr>
      </w:pPr>
      <w:r w:rsidRPr="00C2088B">
        <w:rPr>
          <w:rFonts w:ascii="Arial" w:eastAsia="TimesNewRomanPSMT" w:hAnsi="Arial" w:cs="Arial"/>
          <w:b/>
          <w:color w:val="000000"/>
        </w:rPr>
        <w:t>2.2.3</w:t>
      </w:r>
      <w:r w:rsidR="00C04641" w:rsidRPr="00C2088B">
        <w:rPr>
          <w:rFonts w:ascii="Arial" w:eastAsia="TimesNewRomanPSMT" w:hAnsi="Arial" w:cs="Arial"/>
          <w:b/>
          <w:color w:val="000000"/>
        </w:rPr>
        <w:t>. Papa asfaltowa na tekturze budowlanej wg PN 89/B-27617.</w:t>
      </w:r>
    </w:p>
    <w:p w14:paraId="1C6337AD" w14:textId="77777777" w:rsidR="00C04641" w:rsidRP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Papa asfaltowa na tekturze składa się z tektury powl</w:t>
      </w:r>
      <w:r w:rsidR="00C04641" w:rsidRPr="00C04641">
        <w:rPr>
          <w:rFonts w:ascii="Arial" w:eastAsia="TimesNewRomanPSMT" w:hAnsi="Arial" w:cs="Arial"/>
          <w:color w:val="000000"/>
        </w:rPr>
        <w:t>ekanej asfaltem P8401175 i posypki</w:t>
      </w:r>
    </w:p>
    <w:p w14:paraId="255BAD75" w14:textId="77777777" w:rsid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mineral</w:t>
      </w:r>
      <w:r w:rsidR="00C04641" w:rsidRPr="00C04641">
        <w:rPr>
          <w:rFonts w:ascii="Arial" w:eastAsia="TimesNewRomanPSMT" w:hAnsi="Arial" w:cs="Arial"/>
          <w:color w:val="000000"/>
        </w:rPr>
        <w:t>nej. Wymagania wg normy PN-89/B-27617</w:t>
      </w:r>
    </w:p>
    <w:p w14:paraId="491A3187" w14:textId="77777777" w:rsidR="00E2711E" w:rsidRPr="00C04641" w:rsidRDefault="00E2711E" w:rsidP="00C04641">
      <w:pPr>
        <w:autoSpaceDE w:val="0"/>
        <w:autoSpaceDN w:val="0"/>
        <w:adjustRightInd w:val="0"/>
        <w:spacing w:after="0" w:line="240" w:lineRule="auto"/>
        <w:rPr>
          <w:rFonts w:ascii="Arial" w:eastAsia="TimesNewRomanPSMT" w:hAnsi="Arial" w:cs="Arial"/>
          <w:color w:val="000000"/>
        </w:rPr>
      </w:pPr>
    </w:p>
    <w:p w14:paraId="0CEAE196" w14:textId="77777777" w:rsidR="00C04641" w:rsidRDefault="00C2088B" w:rsidP="00C04641">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2.3</w:t>
      </w:r>
      <w:r w:rsidR="00E2711E">
        <w:rPr>
          <w:rFonts w:ascii="Arial" w:eastAsia="TimesNewRomanPSMT" w:hAnsi="Arial" w:cs="Arial"/>
          <w:b/>
          <w:color w:val="000000"/>
          <w:sz w:val="24"/>
          <w:szCs w:val="24"/>
        </w:rPr>
        <w:t>. Składowanie materiałó</w:t>
      </w:r>
      <w:r w:rsidR="00C04641" w:rsidRPr="00E2711E">
        <w:rPr>
          <w:rFonts w:ascii="Arial" w:eastAsia="TimesNewRomanPSMT" w:hAnsi="Arial" w:cs="Arial"/>
          <w:b/>
          <w:color w:val="000000"/>
          <w:sz w:val="24"/>
          <w:szCs w:val="24"/>
        </w:rPr>
        <w:t>w i konstrukcji</w:t>
      </w:r>
    </w:p>
    <w:p w14:paraId="29DCED4B" w14:textId="77777777" w:rsidR="00E2711E" w:rsidRPr="00E2711E" w:rsidRDefault="00E2711E" w:rsidP="00C04641">
      <w:pPr>
        <w:autoSpaceDE w:val="0"/>
        <w:autoSpaceDN w:val="0"/>
        <w:adjustRightInd w:val="0"/>
        <w:spacing w:after="0" w:line="240" w:lineRule="auto"/>
        <w:rPr>
          <w:rFonts w:ascii="Arial" w:eastAsia="TimesNewRomanPSMT" w:hAnsi="Arial" w:cs="Arial"/>
          <w:b/>
          <w:color w:val="000000"/>
          <w:sz w:val="24"/>
          <w:szCs w:val="24"/>
        </w:rPr>
      </w:pPr>
    </w:p>
    <w:p w14:paraId="1B8819C2"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2.5.1.Materialy</w:t>
      </w:r>
      <w:r w:rsidR="00E2711E">
        <w:rPr>
          <w:rFonts w:ascii="Arial" w:eastAsia="TimesNewRomanPSMT" w:hAnsi="Arial" w:cs="Arial"/>
          <w:color w:val="000000"/>
        </w:rPr>
        <w:t xml:space="preserve"> i elementy z drewna powinny być skł</w:t>
      </w:r>
      <w:r w:rsidRPr="00C04641">
        <w:rPr>
          <w:rFonts w:ascii="Arial" w:eastAsia="TimesNewRomanPSMT" w:hAnsi="Arial" w:cs="Arial"/>
          <w:color w:val="000000"/>
        </w:rPr>
        <w:t>adowa</w:t>
      </w:r>
      <w:r w:rsidR="00E2711E">
        <w:rPr>
          <w:rFonts w:ascii="Arial" w:eastAsia="TimesNewRomanPSMT" w:hAnsi="Arial" w:cs="Arial"/>
          <w:color w:val="000000"/>
        </w:rPr>
        <w:t>ne na poziomym podłoż</w:t>
      </w:r>
      <w:r w:rsidRPr="00C04641">
        <w:rPr>
          <w:rFonts w:ascii="Arial" w:eastAsia="TimesNewRomanPSMT" w:hAnsi="Arial" w:cs="Arial"/>
          <w:color w:val="000000"/>
        </w:rPr>
        <w:t>u</w:t>
      </w:r>
    </w:p>
    <w:p w14:paraId="4F50F434" w14:textId="77777777" w:rsidR="00C04641" w:rsidRP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utwardzonym tub odizolowanym od elementów warstwą</w:t>
      </w:r>
      <w:r w:rsidR="00C04641" w:rsidRPr="00C04641">
        <w:rPr>
          <w:rFonts w:ascii="Arial" w:eastAsia="TimesNewRomanPSMT" w:hAnsi="Arial" w:cs="Arial"/>
          <w:color w:val="000000"/>
        </w:rPr>
        <w:t xml:space="preserve"> folii.</w:t>
      </w:r>
    </w:p>
    <w:p w14:paraId="6FB548BA" w14:textId="77777777" w:rsidR="00E2711E"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Elementy powinny być skł</w:t>
      </w:r>
      <w:r w:rsidR="00C04641" w:rsidRPr="00C04641">
        <w:rPr>
          <w:rFonts w:ascii="Arial" w:eastAsia="TimesNewRomanPSMT" w:hAnsi="Arial" w:cs="Arial"/>
          <w:color w:val="000000"/>
        </w:rPr>
        <w:t>ado</w:t>
      </w:r>
      <w:r>
        <w:rPr>
          <w:rFonts w:ascii="Arial" w:eastAsia="TimesNewRomanPSMT" w:hAnsi="Arial" w:cs="Arial"/>
          <w:color w:val="000000"/>
        </w:rPr>
        <w:t>wane w pozycji poziomej na podkł</w:t>
      </w:r>
      <w:r w:rsidR="00C04641" w:rsidRPr="00C04641">
        <w:rPr>
          <w:rFonts w:ascii="Arial" w:eastAsia="TimesNewRomanPSMT" w:hAnsi="Arial" w:cs="Arial"/>
          <w:color w:val="000000"/>
        </w:rPr>
        <w:t>adkach</w:t>
      </w:r>
      <w:r>
        <w:rPr>
          <w:rFonts w:ascii="Arial" w:eastAsia="TimesNewRomanPSMT" w:hAnsi="Arial" w:cs="Arial"/>
          <w:color w:val="000000"/>
        </w:rPr>
        <w:t xml:space="preserve"> rozmieszczonych w taki sposób aby nie powodować</w:t>
      </w:r>
      <w:r w:rsidR="00C04641" w:rsidRPr="00C04641">
        <w:rPr>
          <w:rFonts w:ascii="Arial" w:eastAsia="TimesNewRomanPSMT" w:hAnsi="Arial" w:cs="Arial"/>
          <w:color w:val="000000"/>
        </w:rPr>
        <w:t xml:space="preserve"> ich deformacji</w:t>
      </w:r>
      <w:r>
        <w:rPr>
          <w:rFonts w:ascii="Arial" w:eastAsia="TimesNewRomanPSMT" w:hAnsi="Arial" w:cs="Arial"/>
          <w:color w:val="000000"/>
        </w:rPr>
        <w:t>.</w:t>
      </w:r>
    </w:p>
    <w:p w14:paraId="18B3FF9C" w14:textId="77777777" w:rsid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Odległość składowanych elementów od podłoż</w:t>
      </w:r>
      <w:r w:rsidR="00C04641" w:rsidRPr="00C04641">
        <w:rPr>
          <w:rFonts w:ascii="Arial" w:eastAsia="TimesNewRomanPSMT" w:hAnsi="Arial" w:cs="Arial"/>
          <w:color w:val="000000"/>
        </w:rPr>
        <w:t>a nie</w:t>
      </w:r>
      <w:r>
        <w:rPr>
          <w:rFonts w:ascii="Arial" w:eastAsia="TimesNewRomanPSMT" w:hAnsi="Arial" w:cs="Arial"/>
          <w:color w:val="000000"/>
        </w:rPr>
        <w:t xml:space="preserve"> powinna być</w:t>
      </w:r>
      <w:r w:rsidR="00C04641" w:rsidRPr="00C04641">
        <w:rPr>
          <w:rFonts w:ascii="Arial" w:eastAsia="TimesNewRomanPSMT" w:hAnsi="Arial" w:cs="Arial"/>
          <w:color w:val="000000"/>
        </w:rPr>
        <w:t xml:space="preserve"> mniejsza od 20 cm.</w:t>
      </w:r>
    </w:p>
    <w:p w14:paraId="4C61B6D9" w14:textId="77777777" w:rsidR="00E2711E" w:rsidRPr="00C04641" w:rsidRDefault="00E2711E" w:rsidP="00C04641">
      <w:pPr>
        <w:autoSpaceDE w:val="0"/>
        <w:autoSpaceDN w:val="0"/>
        <w:adjustRightInd w:val="0"/>
        <w:spacing w:after="0" w:line="240" w:lineRule="auto"/>
        <w:rPr>
          <w:rFonts w:ascii="Arial" w:eastAsia="TimesNewRomanPSMT" w:hAnsi="Arial" w:cs="Arial"/>
          <w:color w:val="000000"/>
        </w:rPr>
      </w:pPr>
    </w:p>
    <w:p w14:paraId="5BB07EFE" w14:textId="77777777" w:rsidR="00E2711E"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2.5.2. Łączniki i materiał</w:t>
      </w:r>
      <w:r w:rsidR="00C04641" w:rsidRPr="00C04641">
        <w:rPr>
          <w:rFonts w:ascii="Arial" w:eastAsia="TimesNewRomanPSMT" w:hAnsi="Arial" w:cs="Arial"/>
          <w:color w:val="000000"/>
        </w:rPr>
        <w:t xml:space="preserve">y do ochrony drewna </w:t>
      </w:r>
    </w:p>
    <w:p w14:paraId="1D04C026" w14:textId="77777777" w:rsid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należy składować w oryginal</w:t>
      </w:r>
      <w:r w:rsidR="00C04641" w:rsidRPr="00C04641">
        <w:rPr>
          <w:rFonts w:ascii="Arial" w:eastAsia="TimesNewRomanPSMT" w:hAnsi="Arial" w:cs="Arial"/>
          <w:color w:val="000000"/>
        </w:rPr>
        <w:t>nych</w:t>
      </w:r>
      <w:r>
        <w:rPr>
          <w:rFonts w:ascii="Arial" w:eastAsia="TimesNewRomanPSMT" w:hAnsi="Arial" w:cs="Arial"/>
          <w:color w:val="000000"/>
        </w:rPr>
        <w:t xml:space="preserve"> opakowaniach w zamkniętych pomieszczeniach </w:t>
      </w:r>
      <w:r w:rsidR="00C04641" w:rsidRPr="00C04641">
        <w:rPr>
          <w:rFonts w:ascii="Arial" w:eastAsia="TimesNewRomanPSMT" w:hAnsi="Arial" w:cs="Arial"/>
          <w:color w:val="000000"/>
        </w:rPr>
        <w:t>magazynowych,</w:t>
      </w:r>
      <w:r>
        <w:rPr>
          <w:rFonts w:ascii="Arial" w:eastAsia="TimesNewRomanPSMT" w:hAnsi="Arial" w:cs="Arial"/>
          <w:color w:val="000000"/>
        </w:rPr>
        <w:t xml:space="preserve"> zabezpieczają</w:t>
      </w:r>
      <w:r w:rsidR="00C04641" w:rsidRPr="00C04641">
        <w:rPr>
          <w:rFonts w:ascii="Arial" w:eastAsia="TimesNewRomanPSMT" w:hAnsi="Arial" w:cs="Arial"/>
          <w:color w:val="000000"/>
        </w:rPr>
        <w:t>cych przed</w:t>
      </w:r>
      <w:r>
        <w:rPr>
          <w:rFonts w:ascii="Arial" w:eastAsia="TimesNewRomanPSMT" w:hAnsi="Arial" w:cs="Arial"/>
          <w:color w:val="000000"/>
        </w:rPr>
        <w:t xml:space="preserve"> działaniem czynnikó</w:t>
      </w:r>
      <w:r w:rsidR="00C04641" w:rsidRPr="00C04641">
        <w:rPr>
          <w:rFonts w:ascii="Arial" w:eastAsia="TimesNewRomanPSMT" w:hAnsi="Arial" w:cs="Arial"/>
          <w:color w:val="000000"/>
        </w:rPr>
        <w:t>w atmosferycznych.</w:t>
      </w:r>
    </w:p>
    <w:p w14:paraId="5A4C3E88" w14:textId="77777777" w:rsidR="00E2711E" w:rsidRPr="00C04641" w:rsidRDefault="00E2711E" w:rsidP="00C04641">
      <w:pPr>
        <w:autoSpaceDE w:val="0"/>
        <w:autoSpaceDN w:val="0"/>
        <w:adjustRightInd w:val="0"/>
        <w:spacing w:after="0" w:line="240" w:lineRule="auto"/>
        <w:rPr>
          <w:rFonts w:ascii="Arial" w:eastAsia="TimesNewRomanPSMT" w:hAnsi="Arial" w:cs="Arial"/>
          <w:color w:val="000000"/>
        </w:rPr>
      </w:pPr>
    </w:p>
    <w:p w14:paraId="3A07C13F"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2.5.0 Badania na budowie</w:t>
      </w:r>
    </w:p>
    <w:p w14:paraId="568D5F8F" w14:textId="77777777" w:rsidR="00C04641" w:rsidRPr="00C04641" w:rsidRDefault="00E2711E"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Każda partia materiału dostarczona na budowę</w:t>
      </w:r>
      <w:r w:rsidR="00574156">
        <w:rPr>
          <w:rFonts w:ascii="Arial" w:eastAsia="TimesNewRomanPSMT" w:hAnsi="Arial" w:cs="Arial"/>
          <w:color w:val="000000"/>
        </w:rPr>
        <w:t xml:space="preserve"> przed jej wbudowaniem m</w:t>
      </w:r>
      <w:r w:rsidR="00C04641" w:rsidRPr="00C04641">
        <w:rPr>
          <w:rFonts w:ascii="Arial" w:eastAsia="TimesNewRomanPSMT" w:hAnsi="Arial" w:cs="Arial"/>
          <w:color w:val="000000"/>
        </w:rPr>
        <w:t>usi</w:t>
      </w:r>
      <w:r w:rsidR="00574156">
        <w:rPr>
          <w:rFonts w:ascii="Arial" w:eastAsia="TimesNewRomanPSMT" w:hAnsi="Arial" w:cs="Arial"/>
          <w:color w:val="000000"/>
        </w:rPr>
        <w:t xml:space="preserve"> uzyskać akceptację i</w:t>
      </w:r>
      <w:r w:rsidR="00C04641" w:rsidRPr="00C04641">
        <w:rPr>
          <w:rFonts w:ascii="Arial" w:eastAsia="TimesNewRomanPSMT" w:hAnsi="Arial" w:cs="Arial"/>
          <w:color w:val="000000"/>
        </w:rPr>
        <w:t>nspektora nadzoru.</w:t>
      </w:r>
    </w:p>
    <w:p w14:paraId="0897CA58" w14:textId="77777777" w:rsidR="00C04641" w:rsidRP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Materiały uzyskane z rozbió</w:t>
      </w:r>
      <w:r w:rsidR="00C04641" w:rsidRPr="00C04641">
        <w:rPr>
          <w:rFonts w:ascii="Arial" w:eastAsia="TimesNewRomanPSMT" w:hAnsi="Arial" w:cs="Arial"/>
          <w:color w:val="000000"/>
        </w:rPr>
        <w:t>rki przeznaczone do ponownego wbudowania kwalifikuje</w:t>
      </w:r>
    </w:p>
    <w:p w14:paraId="423A39D5"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Inspektor Nadzoru</w:t>
      </w:r>
      <w:r w:rsidR="00574156">
        <w:rPr>
          <w:rFonts w:ascii="Arial" w:eastAsia="TimesNewRomanPSMT" w:hAnsi="Arial" w:cs="Arial"/>
          <w:color w:val="000000"/>
        </w:rPr>
        <w:t>.</w:t>
      </w:r>
    </w:p>
    <w:p w14:paraId="4EC96C21" w14:textId="77777777" w:rsidR="00C04641" w:rsidRP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Materiały pokrywcze mogą być przyjęte na budowę, jeżeli spełniają nastepują</w:t>
      </w:r>
      <w:r w:rsidR="00C04641" w:rsidRPr="00C04641">
        <w:rPr>
          <w:rFonts w:ascii="Arial" w:eastAsia="TimesNewRomanPSMT" w:hAnsi="Arial" w:cs="Arial"/>
          <w:color w:val="000000"/>
        </w:rPr>
        <w:t>ce warunki:</w:t>
      </w:r>
    </w:p>
    <w:p w14:paraId="20462055" w14:textId="77777777" w:rsidR="00C04641" w:rsidRPr="00574156" w:rsidRDefault="00574156" w:rsidP="009B6684">
      <w:pPr>
        <w:pStyle w:val="Akapitzlist"/>
        <w:numPr>
          <w:ilvl w:val="0"/>
          <w:numId w:val="139"/>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odpowiadają</w:t>
      </w:r>
      <w:r w:rsidR="00C04641" w:rsidRPr="00574156">
        <w:rPr>
          <w:rFonts w:ascii="Arial" w:eastAsia="TimesNewRomanPSMT" w:hAnsi="Arial" w:cs="Arial"/>
          <w:color w:val="000000"/>
        </w:rPr>
        <w:t xml:space="preserve"> wyrobom wymienionym w dokumentacji projektowej,</w:t>
      </w:r>
    </w:p>
    <w:p w14:paraId="3D531766" w14:textId="77777777" w:rsidR="00C04641" w:rsidRPr="00574156" w:rsidRDefault="00574156" w:rsidP="009B6684">
      <w:pPr>
        <w:pStyle w:val="Akapitzlist"/>
        <w:numPr>
          <w:ilvl w:val="0"/>
          <w:numId w:val="139"/>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są właś</w:t>
      </w:r>
      <w:r w:rsidR="00C04641" w:rsidRPr="00574156">
        <w:rPr>
          <w:rFonts w:ascii="Arial" w:eastAsia="TimesNewRomanPSMT" w:hAnsi="Arial" w:cs="Arial"/>
          <w:color w:val="000000"/>
        </w:rPr>
        <w:t>ciwie opakowane i oznakowane,</w:t>
      </w:r>
    </w:p>
    <w:p w14:paraId="37B57893" w14:textId="77777777" w:rsidR="00C04641" w:rsidRPr="00574156" w:rsidRDefault="00574156" w:rsidP="009B6684">
      <w:pPr>
        <w:pStyle w:val="Akapitzlist"/>
        <w:numPr>
          <w:ilvl w:val="0"/>
          <w:numId w:val="139"/>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spełniają wymagane właściwośc</w:t>
      </w:r>
      <w:r w:rsidR="00C04641" w:rsidRPr="00574156">
        <w:rPr>
          <w:rFonts w:ascii="Arial" w:eastAsia="TimesNewRomanPSMT" w:hAnsi="Arial" w:cs="Arial"/>
          <w:color w:val="000000"/>
        </w:rPr>
        <w:t>i wyka</w:t>
      </w:r>
      <w:r>
        <w:rPr>
          <w:rFonts w:ascii="Arial" w:eastAsia="TimesNewRomanPSMT" w:hAnsi="Arial" w:cs="Arial"/>
          <w:color w:val="000000"/>
        </w:rPr>
        <w:t>zane w odpowiednich dokumentac</w:t>
      </w:r>
      <w:r w:rsidR="00C04641" w:rsidRPr="00574156">
        <w:rPr>
          <w:rFonts w:ascii="Arial" w:eastAsia="TimesNewRomanPSMT" w:hAnsi="Arial" w:cs="Arial"/>
          <w:color w:val="000000"/>
        </w:rPr>
        <w:t>h,</w:t>
      </w:r>
    </w:p>
    <w:p w14:paraId="47DF750C" w14:textId="77777777" w:rsidR="00C04641" w:rsidRPr="00574156" w:rsidRDefault="00574156" w:rsidP="009B6684">
      <w:pPr>
        <w:pStyle w:val="Akapitzlist"/>
        <w:numPr>
          <w:ilvl w:val="0"/>
          <w:numId w:val="139"/>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mają deklarację zgodności i certyfikat zgodnośc</w:t>
      </w:r>
      <w:r w:rsidR="00C04641" w:rsidRPr="00574156">
        <w:rPr>
          <w:rFonts w:ascii="Arial" w:eastAsia="TimesNewRomanPSMT" w:hAnsi="Arial" w:cs="Arial"/>
          <w:color w:val="000000"/>
        </w:rPr>
        <w:t>i.</w:t>
      </w:r>
    </w:p>
    <w:p w14:paraId="629A1870" w14:textId="77777777" w:rsidR="00C04641" w:rsidRP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Odbiór materiałów</w:t>
      </w:r>
      <w:r w:rsidR="00C04641" w:rsidRPr="00C04641">
        <w:rPr>
          <w:rFonts w:ascii="Arial" w:eastAsia="TimesNewRomanPSMT" w:hAnsi="Arial" w:cs="Arial"/>
          <w:color w:val="000000"/>
        </w:rPr>
        <w:t xml:space="preserve"> z e</w:t>
      </w:r>
      <w:r>
        <w:rPr>
          <w:rFonts w:ascii="Arial" w:eastAsia="TimesNewRomanPSMT" w:hAnsi="Arial" w:cs="Arial"/>
          <w:color w:val="000000"/>
        </w:rPr>
        <w:t>wentualnymi zaleceniami szczegół</w:t>
      </w:r>
      <w:r w:rsidR="00C04641" w:rsidRPr="00C04641">
        <w:rPr>
          <w:rFonts w:ascii="Arial" w:eastAsia="TimesNewRomanPSMT" w:hAnsi="Arial" w:cs="Arial"/>
          <w:color w:val="000000"/>
        </w:rPr>
        <w:t>owymi potwierdza inspektor</w:t>
      </w:r>
    </w:p>
    <w:p w14:paraId="4CA85AAD"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wpisem do dziennika budowy.</w:t>
      </w:r>
    </w:p>
    <w:p w14:paraId="71AB7E74" w14:textId="77777777" w:rsidR="00574156" w:rsidRPr="00C04641" w:rsidRDefault="00574156" w:rsidP="00C04641">
      <w:pPr>
        <w:autoSpaceDE w:val="0"/>
        <w:autoSpaceDN w:val="0"/>
        <w:adjustRightInd w:val="0"/>
        <w:spacing w:after="0" w:line="240" w:lineRule="auto"/>
        <w:rPr>
          <w:rFonts w:ascii="Arial" w:eastAsia="TimesNewRomanPSMT" w:hAnsi="Arial" w:cs="Arial"/>
          <w:color w:val="000000"/>
        </w:rPr>
      </w:pPr>
    </w:p>
    <w:p w14:paraId="5B1F1FA6" w14:textId="77777777" w:rsidR="00C04641" w:rsidRPr="00346238" w:rsidRDefault="00574156"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346238">
        <w:rPr>
          <w:rFonts w:ascii="Arial" w:eastAsia="TimesNewRomanPSMT" w:hAnsi="Arial" w:cs="Arial"/>
          <w:b/>
          <w:color w:val="000000"/>
          <w:sz w:val="24"/>
          <w:szCs w:val="24"/>
        </w:rPr>
        <w:t>Sprzę</w:t>
      </w:r>
      <w:r w:rsidR="00C04641" w:rsidRPr="00346238">
        <w:rPr>
          <w:rFonts w:ascii="Arial" w:eastAsia="TimesNewRomanPSMT" w:hAnsi="Arial" w:cs="Arial"/>
          <w:b/>
          <w:color w:val="000000"/>
          <w:sz w:val="24"/>
          <w:szCs w:val="24"/>
        </w:rPr>
        <w:t>t</w:t>
      </w:r>
    </w:p>
    <w:p w14:paraId="540E18B7" w14:textId="77777777" w:rsidR="00574156" w:rsidRPr="00574156" w:rsidRDefault="00574156" w:rsidP="00574156">
      <w:pPr>
        <w:pStyle w:val="Akapitzlist"/>
        <w:autoSpaceDE w:val="0"/>
        <w:autoSpaceDN w:val="0"/>
        <w:adjustRightInd w:val="0"/>
        <w:spacing w:after="0" w:line="240" w:lineRule="auto"/>
        <w:rPr>
          <w:rFonts w:ascii="Arial" w:eastAsia="TimesNewRomanPSMT" w:hAnsi="Arial" w:cs="Arial"/>
          <w:b/>
          <w:color w:val="000000"/>
          <w:sz w:val="24"/>
          <w:szCs w:val="24"/>
        </w:rPr>
      </w:pPr>
    </w:p>
    <w:p w14:paraId="3BD71686" w14:textId="77777777" w:rsidR="00C04641" w:rsidRP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 transportu i montażu konstrukcji należy używać</w:t>
      </w:r>
      <w:r w:rsidR="00C04641" w:rsidRPr="00C04641">
        <w:rPr>
          <w:rFonts w:ascii="Arial" w:eastAsia="TimesNewRomanPSMT" w:hAnsi="Arial" w:cs="Arial"/>
          <w:color w:val="000000"/>
        </w:rPr>
        <w:t xml:space="preserve"> d</w:t>
      </w:r>
      <w:r>
        <w:rPr>
          <w:rFonts w:ascii="Arial" w:eastAsia="TimesNewRomanPSMT" w:hAnsi="Arial" w:cs="Arial"/>
          <w:color w:val="000000"/>
        </w:rPr>
        <w:t>owolnego sprzę</w:t>
      </w:r>
      <w:r w:rsidR="00C04641" w:rsidRPr="00C04641">
        <w:rPr>
          <w:rFonts w:ascii="Arial" w:eastAsia="TimesNewRomanPSMT" w:hAnsi="Arial" w:cs="Arial"/>
          <w:color w:val="000000"/>
        </w:rPr>
        <w:t>tu.</w:t>
      </w:r>
    </w:p>
    <w:p w14:paraId="4587D7B0" w14:textId="77777777" w:rsidR="00C04641" w:rsidRPr="00574156" w:rsidRDefault="00574156" w:rsidP="009B6684">
      <w:pPr>
        <w:pStyle w:val="Akapitzlist"/>
        <w:numPr>
          <w:ilvl w:val="0"/>
          <w:numId w:val="14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sprzęt pomocniczy powinien być pr</w:t>
      </w:r>
      <w:r w:rsidR="00C04641" w:rsidRPr="00574156">
        <w:rPr>
          <w:rFonts w:ascii="Arial" w:eastAsia="TimesNewRomanPSMT" w:hAnsi="Arial" w:cs="Arial"/>
          <w:color w:val="000000"/>
        </w:rPr>
        <w:t>zechowywany w zamykanych pomieszczeniach.</w:t>
      </w:r>
    </w:p>
    <w:p w14:paraId="076A5FF2" w14:textId="77777777" w:rsidR="00574156" w:rsidRPr="00574156" w:rsidRDefault="00574156" w:rsidP="009B6684">
      <w:pPr>
        <w:pStyle w:val="Akapitzlist"/>
        <w:numPr>
          <w:ilvl w:val="0"/>
          <w:numId w:val="14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stanowisko robocze powinno być urzą</w:t>
      </w:r>
      <w:r w:rsidR="00C04641" w:rsidRPr="00574156">
        <w:rPr>
          <w:rFonts w:ascii="Arial" w:eastAsia="TimesNewRomanPSMT" w:hAnsi="Arial" w:cs="Arial"/>
          <w:color w:val="000000"/>
        </w:rPr>
        <w:t>dzone zgodnie z przepisami bhp i</w:t>
      </w:r>
      <w:r>
        <w:rPr>
          <w:rFonts w:ascii="Arial" w:eastAsia="TimesNewRomanPSMT" w:hAnsi="Arial" w:cs="Arial"/>
          <w:color w:val="000000"/>
        </w:rPr>
        <w:t xml:space="preserve"> </w:t>
      </w:r>
      <w:r w:rsidRPr="00574156">
        <w:rPr>
          <w:rFonts w:ascii="Arial" w:eastAsia="TimesNewRomanPSMT" w:hAnsi="Arial" w:cs="Arial"/>
          <w:color w:val="000000"/>
        </w:rPr>
        <w:t>przeciwpoż</w:t>
      </w:r>
      <w:r>
        <w:rPr>
          <w:rFonts w:ascii="Arial" w:eastAsia="TimesNewRomanPSMT" w:hAnsi="Arial" w:cs="Arial"/>
          <w:color w:val="000000"/>
        </w:rPr>
        <w:t>arowymi, zabezpieczone od wpływów atmosferycznych, oś</w:t>
      </w:r>
      <w:r w:rsidR="00C04641" w:rsidRPr="00574156">
        <w:rPr>
          <w:rFonts w:ascii="Arial" w:eastAsia="TimesNewRomanPSMT" w:hAnsi="Arial" w:cs="Arial"/>
          <w:color w:val="000000"/>
        </w:rPr>
        <w:t>wietlone z</w:t>
      </w:r>
    </w:p>
    <w:p w14:paraId="16EF74B3" w14:textId="77777777" w:rsidR="00C04641" w:rsidRP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dostateczną</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wenty</w:t>
      </w:r>
      <w:r>
        <w:rPr>
          <w:rFonts w:ascii="Arial" w:eastAsia="TimesNewRomanPSMT" w:hAnsi="Arial" w:cs="Arial"/>
          <w:color w:val="000000"/>
        </w:rPr>
        <w:t>lacją</w:t>
      </w:r>
      <w:r w:rsidR="00C04641" w:rsidRPr="00C04641">
        <w:rPr>
          <w:rFonts w:ascii="Arial" w:eastAsia="TimesNewRomanPSMT" w:hAnsi="Arial" w:cs="Arial"/>
          <w:color w:val="000000"/>
        </w:rPr>
        <w:t>.</w:t>
      </w:r>
    </w:p>
    <w:p w14:paraId="7B5CA9D3" w14:textId="77777777" w:rsid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Stanowisko robocze powinno być odebrane przez inspektora nadzoru</w:t>
      </w:r>
      <w:r w:rsidR="00C04641" w:rsidRPr="00C04641">
        <w:rPr>
          <w:rFonts w:ascii="Arial" w:eastAsia="TimesNewRomanPSMT" w:hAnsi="Arial" w:cs="Arial"/>
          <w:color w:val="000000"/>
        </w:rPr>
        <w:t>.</w:t>
      </w:r>
    </w:p>
    <w:p w14:paraId="2CEC09B3" w14:textId="77777777" w:rsidR="00574156" w:rsidRPr="00C04641" w:rsidRDefault="00574156" w:rsidP="00C04641">
      <w:pPr>
        <w:autoSpaceDE w:val="0"/>
        <w:autoSpaceDN w:val="0"/>
        <w:adjustRightInd w:val="0"/>
        <w:spacing w:after="0" w:line="240" w:lineRule="auto"/>
        <w:rPr>
          <w:rFonts w:ascii="Arial" w:eastAsia="TimesNewRomanPSMT" w:hAnsi="Arial" w:cs="Arial"/>
          <w:color w:val="000000"/>
        </w:rPr>
      </w:pPr>
    </w:p>
    <w:p w14:paraId="763CF037" w14:textId="77777777" w:rsidR="00C04641" w:rsidRPr="00346238" w:rsidRDefault="00346238" w:rsidP="00346238">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4. </w:t>
      </w:r>
      <w:r w:rsidR="00C04641" w:rsidRPr="00346238">
        <w:rPr>
          <w:rFonts w:ascii="Arial" w:eastAsia="TimesNewRomanPSMT" w:hAnsi="Arial" w:cs="Arial"/>
          <w:b/>
          <w:color w:val="000000"/>
          <w:sz w:val="24"/>
          <w:szCs w:val="24"/>
        </w:rPr>
        <w:t>Transport</w:t>
      </w:r>
    </w:p>
    <w:p w14:paraId="1AD8662B" w14:textId="77777777" w:rsidR="00574156" w:rsidRPr="00574156" w:rsidRDefault="00574156" w:rsidP="00574156">
      <w:pPr>
        <w:pStyle w:val="Akapitzlist"/>
        <w:autoSpaceDE w:val="0"/>
        <w:autoSpaceDN w:val="0"/>
        <w:adjustRightInd w:val="0"/>
        <w:spacing w:after="0" w:line="240" w:lineRule="auto"/>
        <w:rPr>
          <w:rFonts w:ascii="Arial" w:eastAsia="TimesNewRomanPSMT" w:hAnsi="Arial" w:cs="Arial"/>
          <w:b/>
          <w:color w:val="000000"/>
          <w:sz w:val="24"/>
          <w:szCs w:val="24"/>
        </w:rPr>
      </w:pPr>
    </w:p>
    <w:p w14:paraId="7AD44095" w14:textId="77777777" w:rsidR="00C04641" w:rsidRP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Materiały i elementy mogą być przewożone dowolnymi ś</w:t>
      </w:r>
      <w:r w:rsidR="00C04641" w:rsidRPr="00C04641">
        <w:rPr>
          <w:rFonts w:ascii="Arial" w:eastAsia="TimesNewRomanPSMT" w:hAnsi="Arial" w:cs="Arial"/>
          <w:color w:val="000000"/>
        </w:rPr>
        <w:t>rodkami transportu.</w:t>
      </w:r>
    </w:p>
    <w:p w14:paraId="3BBE807A" w14:textId="77777777" w:rsidR="00C04641" w:rsidRDefault="00574156"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Podczas transportu materiał</w:t>
      </w:r>
      <w:r w:rsidR="00C04641" w:rsidRPr="00C04641">
        <w:rPr>
          <w:rFonts w:ascii="Arial" w:eastAsia="TimesNewRomanPSMT" w:hAnsi="Arial" w:cs="Arial"/>
          <w:color w:val="000000"/>
        </w:rPr>
        <w:t xml:space="preserve">y i </w:t>
      </w:r>
      <w:r>
        <w:rPr>
          <w:rFonts w:ascii="Arial" w:eastAsia="TimesNewRomanPSMT" w:hAnsi="Arial" w:cs="Arial"/>
          <w:color w:val="000000"/>
        </w:rPr>
        <w:t>elementy konstrukcji powinny być</w:t>
      </w:r>
      <w:r w:rsidR="00C04641" w:rsidRPr="00C04641">
        <w:rPr>
          <w:rFonts w:ascii="Arial" w:eastAsia="TimesNewRomanPSMT" w:hAnsi="Arial" w:cs="Arial"/>
          <w:color w:val="000000"/>
        </w:rPr>
        <w:t xml:space="preserve"> zabezpieczone</w:t>
      </w:r>
      <w:r>
        <w:rPr>
          <w:rFonts w:ascii="Arial" w:eastAsia="TimesNewRomanPSMT" w:hAnsi="Arial" w:cs="Arial"/>
          <w:color w:val="000000"/>
        </w:rPr>
        <w:t xml:space="preserve"> </w:t>
      </w:r>
      <w:r w:rsidR="00C04641" w:rsidRPr="00C04641">
        <w:rPr>
          <w:rFonts w:ascii="Arial" w:eastAsia="TimesNewRomanPSMT" w:hAnsi="Arial" w:cs="Arial"/>
          <w:color w:val="000000"/>
        </w:rPr>
        <w:t xml:space="preserve">przed uszkodzeniami Iub </w:t>
      </w:r>
      <w:r>
        <w:rPr>
          <w:rFonts w:ascii="Arial" w:eastAsia="TimesNewRomanPSMT" w:hAnsi="Arial" w:cs="Arial"/>
          <w:color w:val="000000"/>
        </w:rPr>
        <w:t>utrata statecznoś</w:t>
      </w:r>
      <w:r w:rsidR="00C04641" w:rsidRPr="00C04641">
        <w:rPr>
          <w:rFonts w:ascii="Arial" w:eastAsia="TimesNewRomanPSMT" w:hAnsi="Arial" w:cs="Arial"/>
          <w:color w:val="000000"/>
        </w:rPr>
        <w:t>ci.</w:t>
      </w:r>
    </w:p>
    <w:p w14:paraId="165394FA" w14:textId="77777777" w:rsidR="00574156" w:rsidRPr="00C04641" w:rsidRDefault="00574156" w:rsidP="00C04641">
      <w:pPr>
        <w:autoSpaceDE w:val="0"/>
        <w:autoSpaceDN w:val="0"/>
        <w:adjustRightInd w:val="0"/>
        <w:spacing w:after="0" w:line="240" w:lineRule="auto"/>
        <w:rPr>
          <w:rFonts w:ascii="Arial" w:eastAsia="TimesNewRomanPSMT" w:hAnsi="Arial" w:cs="Arial"/>
          <w:color w:val="000000"/>
        </w:rPr>
      </w:pPr>
    </w:p>
    <w:p w14:paraId="1F86E754" w14:textId="77777777" w:rsidR="00C04641" w:rsidRPr="00346238" w:rsidRDefault="00346238" w:rsidP="00346238">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5.  Wykonanie robó</w:t>
      </w:r>
      <w:r w:rsidR="00C04641" w:rsidRPr="00346238">
        <w:rPr>
          <w:rFonts w:ascii="Arial" w:eastAsia="TimesNewRomanPSMT" w:hAnsi="Arial" w:cs="Arial"/>
          <w:b/>
          <w:color w:val="000000"/>
          <w:sz w:val="24"/>
          <w:szCs w:val="24"/>
        </w:rPr>
        <w:t>t</w:t>
      </w:r>
    </w:p>
    <w:p w14:paraId="15655750" w14:textId="77777777" w:rsidR="00346238" w:rsidRPr="00346238" w:rsidRDefault="00346238" w:rsidP="00346238">
      <w:pPr>
        <w:pStyle w:val="Akapitzlist"/>
        <w:autoSpaceDE w:val="0"/>
        <w:autoSpaceDN w:val="0"/>
        <w:adjustRightInd w:val="0"/>
        <w:spacing w:after="0" w:line="240" w:lineRule="auto"/>
        <w:rPr>
          <w:rFonts w:ascii="Arial" w:eastAsia="TimesNewRomanPSMT" w:hAnsi="Arial" w:cs="Arial"/>
          <w:b/>
          <w:color w:val="000000"/>
          <w:sz w:val="24"/>
          <w:szCs w:val="24"/>
        </w:rPr>
      </w:pPr>
    </w:p>
    <w:p w14:paraId="6BD34AB6" w14:textId="77777777" w:rsidR="00C04641" w:rsidRPr="00C04641" w:rsidRDefault="00346238"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Ogó</w:t>
      </w:r>
      <w:r w:rsidR="00C04641" w:rsidRPr="00C04641">
        <w:rPr>
          <w:rFonts w:ascii="Arial" w:eastAsia="TimesNewRomanPSMT" w:hAnsi="Arial" w:cs="Arial"/>
          <w:color w:val="000000"/>
        </w:rPr>
        <w:t>lne warunki wykonania r</w:t>
      </w:r>
      <w:r>
        <w:rPr>
          <w:rFonts w:ascii="Arial" w:eastAsia="TimesNewRomanPSMT" w:hAnsi="Arial" w:cs="Arial"/>
          <w:color w:val="000000"/>
        </w:rPr>
        <w:t>obot podano w OST "Wymagania ogó</w:t>
      </w:r>
      <w:r w:rsidR="00C04641" w:rsidRPr="00C04641">
        <w:rPr>
          <w:rFonts w:ascii="Arial" w:eastAsia="TimesNewRomanPSMT" w:hAnsi="Arial" w:cs="Arial"/>
          <w:color w:val="000000"/>
        </w:rPr>
        <w:t>lne"</w:t>
      </w:r>
    </w:p>
    <w:p w14:paraId="23E6203B" w14:textId="77777777" w:rsidR="00346238" w:rsidRDefault="00346238" w:rsidP="00C04641">
      <w:pPr>
        <w:autoSpaceDE w:val="0"/>
        <w:autoSpaceDN w:val="0"/>
        <w:adjustRightInd w:val="0"/>
        <w:spacing w:after="0" w:line="240" w:lineRule="auto"/>
        <w:rPr>
          <w:rFonts w:ascii="Arial" w:eastAsia="TimesNewRomanPSMT" w:hAnsi="Arial" w:cs="Arial"/>
          <w:color w:val="000000"/>
        </w:rPr>
      </w:pPr>
    </w:p>
    <w:p w14:paraId="4E6F3181" w14:textId="77777777" w:rsidR="00C04641" w:rsidRPr="00C04641" w:rsidRDefault="00346238"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5.1 .0.Roboty rozbió</w:t>
      </w:r>
      <w:r w:rsidR="00C04641" w:rsidRPr="00C04641">
        <w:rPr>
          <w:rFonts w:ascii="Arial" w:eastAsia="TimesNewRomanPSMT" w:hAnsi="Arial" w:cs="Arial"/>
          <w:color w:val="000000"/>
        </w:rPr>
        <w:t>rkowe.</w:t>
      </w:r>
    </w:p>
    <w:p w14:paraId="1ACAF2F0" w14:textId="77777777" w:rsidR="00346238" w:rsidRDefault="00346238"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Przed przystąpieniem do tych robót należy wykonać</w:t>
      </w:r>
      <w:r w:rsidR="00C04641" w:rsidRPr="00C04641">
        <w:rPr>
          <w:rFonts w:ascii="Arial" w:eastAsia="TimesNewRomanPSMT" w:hAnsi="Arial" w:cs="Arial"/>
          <w:color w:val="000000"/>
        </w:rPr>
        <w:t xml:space="preserve"> wszystkie </w:t>
      </w:r>
      <w:r w:rsidRPr="00C04641">
        <w:rPr>
          <w:rFonts w:ascii="Arial" w:eastAsia="TimesNewRomanPSMT" w:hAnsi="Arial" w:cs="Arial"/>
          <w:color w:val="000000"/>
        </w:rPr>
        <w:t>niezbędne</w:t>
      </w:r>
      <w:r>
        <w:rPr>
          <w:rFonts w:ascii="Arial" w:eastAsia="TimesNewRomanPSMT" w:hAnsi="Arial" w:cs="Arial"/>
          <w:color w:val="000000"/>
        </w:rPr>
        <w:t xml:space="preserve"> </w:t>
      </w:r>
      <w:r w:rsidR="00C04641" w:rsidRPr="00C04641">
        <w:rPr>
          <w:rFonts w:ascii="Arial" w:eastAsia="TimesNewRomanPSMT" w:hAnsi="Arial" w:cs="Arial"/>
          <w:color w:val="000000"/>
        </w:rPr>
        <w:t>zabezpieczenia, jak oznakowanie i ogrodzenie terenu robot, zgromadzenie potrzebnych</w:t>
      </w:r>
      <w:r>
        <w:rPr>
          <w:rFonts w:ascii="Arial" w:eastAsia="TimesNewRomanPSMT" w:hAnsi="Arial" w:cs="Arial"/>
          <w:color w:val="000000"/>
        </w:rPr>
        <w:t xml:space="preserve"> </w:t>
      </w:r>
      <w:r w:rsidRPr="00C04641">
        <w:rPr>
          <w:rFonts w:ascii="Arial" w:eastAsia="TimesNewRomanPSMT" w:hAnsi="Arial" w:cs="Arial"/>
          <w:color w:val="000000"/>
        </w:rPr>
        <w:t>narzędzi</w:t>
      </w:r>
      <w:r w:rsidR="00C04641" w:rsidRPr="00C04641">
        <w:rPr>
          <w:rFonts w:ascii="Arial" w:eastAsia="TimesNewRomanPSMT" w:hAnsi="Arial" w:cs="Arial"/>
          <w:color w:val="000000"/>
        </w:rPr>
        <w:t xml:space="preserve"> i </w:t>
      </w:r>
      <w:r w:rsidRPr="00C04641">
        <w:rPr>
          <w:rFonts w:ascii="Arial" w:eastAsia="TimesNewRomanPSMT" w:hAnsi="Arial" w:cs="Arial"/>
          <w:color w:val="000000"/>
        </w:rPr>
        <w:t>sprzętu</w:t>
      </w:r>
      <w:r>
        <w:rPr>
          <w:rFonts w:ascii="Arial" w:eastAsia="TimesNewRomanPSMT" w:hAnsi="Arial" w:cs="Arial"/>
          <w:color w:val="000000"/>
        </w:rPr>
        <w:t xml:space="preserve"> oraz wykonanie odpowiednich urządzeń</w:t>
      </w:r>
      <w:r w:rsidR="00C04641" w:rsidRPr="00C04641">
        <w:rPr>
          <w:rFonts w:ascii="Arial" w:eastAsia="TimesNewRomanPSMT" w:hAnsi="Arial" w:cs="Arial"/>
          <w:color w:val="000000"/>
        </w:rPr>
        <w:t xml:space="preserve"> do usuwania z budynku</w:t>
      </w:r>
      <w:r>
        <w:rPr>
          <w:rFonts w:ascii="Arial" w:eastAsia="TimesNewRomanPSMT" w:hAnsi="Arial" w:cs="Arial"/>
          <w:color w:val="000000"/>
        </w:rPr>
        <w:t xml:space="preserve"> </w:t>
      </w:r>
      <w:r w:rsidRPr="00C04641">
        <w:rPr>
          <w:rFonts w:ascii="Arial" w:eastAsia="TimesNewRomanPSMT" w:hAnsi="Arial" w:cs="Arial"/>
          <w:color w:val="000000"/>
        </w:rPr>
        <w:t>materiału</w:t>
      </w:r>
      <w:r w:rsidR="00C04641" w:rsidRPr="00C04641">
        <w:rPr>
          <w:rFonts w:ascii="Arial" w:eastAsia="TimesNewRomanPSMT" w:hAnsi="Arial" w:cs="Arial"/>
          <w:color w:val="000000"/>
        </w:rPr>
        <w:t xml:space="preserve"> z </w:t>
      </w:r>
      <w:r w:rsidRPr="00C04641">
        <w:rPr>
          <w:rFonts w:ascii="Arial" w:eastAsia="TimesNewRomanPSMT" w:hAnsi="Arial" w:cs="Arial"/>
          <w:color w:val="000000"/>
        </w:rPr>
        <w:t>rozbiórki</w:t>
      </w:r>
      <w:r w:rsidR="00C04641" w:rsidRPr="00C04641">
        <w:rPr>
          <w:rFonts w:ascii="Arial" w:eastAsia="TimesNewRomanPSMT" w:hAnsi="Arial" w:cs="Arial"/>
          <w:color w:val="000000"/>
        </w:rPr>
        <w:t xml:space="preserve">. Pracownicy zatrudnieni przy robotach </w:t>
      </w:r>
      <w:r w:rsidRPr="00C04641">
        <w:rPr>
          <w:rFonts w:ascii="Arial" w:eastAsia="TimesNewRomanPSMT" w:hAnsi="Arial" w:cs="Arial"/>
          <w:color w:val="000000"/>
        </w:rPr>
        <w:t>rozbiórkowych</w:t>
      </w:r>
      <w:r w:rsidR="00C04641" w:rsidRPr="00C04641">
        <w:rPr>
          <w:rFonts w:ascii="Arial" w:eastAsia="TimesNewRomanPSMT" w:hAnsi="Arial" w:cs="Arial"/>
          <w:color w:val="000000"/>
        </w:rPr>
        <w:t xml:space="preserve"> powinni by</w:t>
      </w:r>
      <w:r>
        <w:rPr>
          <w:rFonts w:ascii="Arial" w:eastAsia="TimesNewRomanPSMT" w:hAnsi="Arial" w:cs="Arial"/>
          <w:color w:val="000000"/>
        </w:rPr>
        <w:t xml:space="preserve">ć </w:t>
      </w:r>
      <w:r w:rsidRPr="00C04641">
        <w:rPr>
          <w:rFonts w:ascii="Arial" w:eastAsia="TimesNewRomanPSMT" w:hAnsi="Arial" w:cs="Arial"/>
          <w:color w:val="000000"/>
        </w:rPr>
        <w:t>dokładnie</w:t>
      </w:r>
      <w:r w:rsidR="00C04641" w:rsidRPr="00C04641">
        <w:rPr>
          <w:rFonts w:ascii="Arial" w:eastAsia="TimesNewRomanPSMT" w:hAnsi="Arial" w:cs="Arial"/>
          <w:color w:val="000000"/>
        </w:rPr>
        <w:t xml:space="preserve"> zaznajomien</w:t>
      </w:r>
      <w:r>
        <w:rPr>
          <w:rFonts w:ascii="Arial" w:eastAsia="TimesNewRomanPSMT" w:hAnsi="Arial" w:cs="Arial"/>
          <w:color w:val="000000"/>
        </w:rPr>
        <w:t>i z</w:t>
      </w:r>
      <w:r w:rsidR="00C04641" w:rsidRPr="00C04641">
        <w:rPr>
          <w:rFonts w:ascii="Arial" w:eastAsia="TimesNewRomanPSMT" w:hAnsi="Arial" w:cs="Arial"/>
          <w:color w:val="000000"/>
        </w:rPr>
        <w:t xml:space="preserve"> zakresem prac,</w:t>
      </w:r>
    </w:p>
    <w:p w14:paraId="76D6A931"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a przy </w:t>
      </w:r>
      <w:r w:rsidR="00346238" w:rsidRPr="00C04641">
        <w:rPr>
          <w:rFonts w:ascii="Arial" w:eastAsia="TimesNewRomanPSMT" w:hAnsi="Arial" w:cs="Arial"/>
          <w:color w:val="000000"/>
        </w:rPr>
        <w:t>rozbiórce</w:t>
      </w:r>
      <w:r w:rsidRPr="00C04641">
        <w:rPr>
          <w:rFonts w:ascii="Arial" w:eastAsia="TimesNewRomanPSMT" w:hAnsi="Arial" w:cs="Arial"/>
          <w:color w:val="000000"/>
        </w:rPr>
        <w:t xml:space="preserve"> </w:t>
      </w:r>
      <w:r w:rsidR="00346238" w:rsidRPr="00C04641">
        <w:rPr>
          <w:rFonts w:ascii="Arial" w:eastAsia="TimesNewRomanPSMT" w:hAnsi="Arial" w:cs="Arial"/>
          <w:color w:val="000000"/>
        </w:rPr>
        <w:t>otrzymać</w:t>
      </w:r>
      <w:r w:rsidRPr="00C04641">
        <w:rPr>
          <w:rFonts w:ascii="Arial" w:eastAsia="TimesNewRomanPSMT" w:hAnsi="Arial" w:cs="Arial"/>
          <w:color w:val="000000"/>
        </w:rPr>
        <w:t xml:space="preserve"> dokumentacje,</w:t>
      </w:r>
      <w:r w:rsidR="00346238">
        <w:rPr>
          <w:rFonts w:ascii="Arial" w:eastAsia="TimesNewRomanPSMT" w:hAnsi="Arial" w:cs="Arial"/>
          <w:color w:val="000000"/>
        </w:rPr>
        <w:t xml:space="preserve"> określającą  kolejność</w:t>
      </w:r>
      <w:r w:rsidRPr="00C04641">
        <w:rPr>
          <w:rFonts w:ascii="Arial" w:eastAsia="TimesNewRomanPSMT" w:hAnsi="Arial" w:cs="Arial"/>
          <w:color w:val="000000"/>
        </w:rPr>
        <w:t xml:space="preserve"> </w:t>
      </w:r>
      <w:r w:rsidR="00346238" w:rsidRPr="00C04641">
        <w:rPr>
          <w:rFonts w:ascii="Arial" w:eastAsia="TimesNewRomanPSMT" w:hAnsi="Arial" w:cs="Arial"/>
          <w:color w:val="000000"/>
        </w:rPr>
        <w:t>demontażu</w:t>
      </w:r>
      <w:r w:rsidRPr="00C04641">
        <w:rPr>
          <w:rFonts w:ascii="Arial" w:eastAsia="TimesNewRomanPSMT" w:hAnsi="Arial" w:cs="Arial"/>
          <w:color w:val="000000"/>
        </w:rPr>
        <w:t xml:space="preserve"> </w:t>
      </w:r>
      <w:r w:rsidR="00346238" w:rsidRPr="00C04641">
        <w:rPr>
          <w:rFonts w:ascii="Arial" w:eastAsia="TimesNewRomanPSMT" w:hAnsi="Arial" w:cs="Arial"/>
          <w:color w:val="000000"/>
        </w:rPr>
        <w:t>poszczególnych</w:t>
      </w:r>
      <w:r w:rsidRPr="00C04641">
        <w:rPr>
          <w:rFonts w:ascii="Arial" w:eastAsia="TimesNewRomanPSMT" w:hAnsi="Arial" w:cs="Arial"/>
          <w:color w:val="000000"/>
        </w:rPr>
        <w:t xml:space="preserve"> </w:t>
      </w:r>
      <w:r w:rsidR="00346238" w:rsidRPr="00C04641">
        <w:rPr>
          <w:rFonts w:ascii="Arial" w:eastAsia="TimesNewRomanPSMT" w:hAnsi="Arial" w:cs="Arial"/>
          <w:color w:val="000000"/>
        </w:rPr>
        <w:t>elementów</w:t>
      </w:r>
      <w:r w:rsidRPr="00C04641">
        <w:rPr>
          <w:rFonts w:ascii="Arial" w:eastAsia="TimesNewRomanPSMT" w:hAnsi="Arial" w:cs="Arial"/>
          <w:color w:val="000000"/>
        </w:rPr>
        <w:t xml:space="preserve"> oraz sposoby</w:t>
      </w:r>
      <w:r w:rsidR="00346238">
        <w:rPr>
          <w:rFonts w:ascii="Arial" w:eastAsia="TimesNewRomanPSMT" w:hAnsi="Arial" w:cs="Arial"/>
          <w:color w:val="000000"/>
        </w:rPr>
        <w:t xml:space="preserve"> </w:t>
      </w:r>
      <w:r w:rsidRPr="00C04641">
        <w:rPr>
          <w:rFonts w:ascii="Arial" w:eastAsia="TimesNewRomanPSMT" w:hAnsi="Arial" w:cs="Arial"/>
          <w:color w:val="000000"/>
        </w:rPr>
        <w:t xml:space="preserve">zabezpieczania </w:t>
      </w:r>
      <w:r w:rsidR="00346238" w:rsidRPr="00C04641">
        <w:rPr>
          <w:rFonts w:ascii="Arial" w:eastAsia="TimesNewRomanPSMT" w:hAnsi="Arial" w:cs="Arial"/>
          <w:color w:val="000000"/>
        </w:rPr>
        <w:t>elementów</w:t>
      </w:r>
      <w:r w:rsidRPr="00C04641">
        <w:rPr>
          <w:rFonts w:ascii="Arial" w:eastAsia="TimesNewRomanPSMT" w:hAnsi="Arial" w:cs="Arial"/>
          <w:color w:val="000000"/>
        </w:rPr>
        <w:t xml:space="preserve"> przed </w:t>
      </w:r>
      <w:r w:rsidR="00346238" w:rsidRPr="00C04641">
        <w:rPr>
          <w:rFonts w:ascii="Arial" w:eastAsia="TimesNewRomanPSMT" w:hAnsi="Arial" w:cs="Arial"/>
          <w:color w:val="000000"/>
        </w:rPr>
        <w:t>przewróceniem</w:t>
      </w:r>
      <w:r w:rsidRPr="00C04641">
        <w:rPr>
          <w:rFonts w:ascii="Arial" w:eastAsia="TimesNewRomanPSMT" w:hAnsi="Arial" w:cs="Arial"/>
          <w:color w:val="000000"/>
        </w:rPr>
        <w:t xml:space="preserve"> sie w czasie </w:t>
      </w:r>
      <w:r w:rsidR="00346238" w:rsidRPr="00C04641">
        <w:rPr>
          <w:rFonts w:ascii="Arial" w:eastAsia="TimesNewRomanPSMT" w:hAnsi="Arial" w:cs="Arial"/>
          <w:color w:val="000000"/>
        </w:rPr>
        <w:t>rozbiórki</w:t>
      </w:r>
      <w:r w:rsidRPr="00C04641">
        <w:rPr>
          <w:rFonts w:ascii="Arial" w:eastAsia="TimesNewRomanPSMT" w:hAnsi="Arial" w:cs="Arial"/>
          <w:color w:val="000000"/>
        </w:rPr>
        <w:t>.</w:t>
      </w:r>
      <w:r w:rsidR="00346238">
        <w:rPr>
          <w:rFonts w:ascii="Arial" w:eastAsia="TimesNewRomanPSMT" w:hAnsi="Arial" w:cs="Arial"/>
          <w:color w:val="000000"/>
        </w:rPr>
        <w:t xml:space="preserve"> Przy prac</w:t>
      </w:r>
      <w:r w:rsidRPr="00C04641">
        <w:rPr>
          <w:rFonts w:ascii="Arial" w:eastAsia="TimesNewRomanPSMT" w:hAnsi="Arial" w:cs="Arial"/>
          <w:color w:val="000000"/>
        </w:rPr>
        <w:t xml:space="preserve">ach </w:t>
      </w:r>
      <w:r w:rsidR="00346238" w:rsidRPr="00C04641">
        <w:rPr>
          <w:rFonts w:ascii="Arial" w:eastAsia="TimesNewRomanPSMT" w:hAnsi="Arial" w:cs="Arial"/>
          <w:color w:val="000000"/>
        </w:rPr>
        <w:t>rozbiórkowych</w:t>
      </w:r>
      <w:r w:rsidR="00346238">
        <w:rPr>
          <w:rFonts w:ascii="Arial" w:eastAsia="TimesNewRomanPSMT" w:hAnsi="Arial" w:cs="Arial"/>
          <w:color w:val="000000"/>
        </w:rPr>
        <w:t xml:space="preserve"> i wyburzeniowych mają </w:t>
      </w:r>
      <w:r w:rsidRPr="00C04641">
        <w:rPr>
          <w:rFonts w:ascii="Arial" w:eastAsia="TimesNewRomanPSMT" w:hAnsi="Arial" w:cs="Arial"/>
          <w:color w:val="000000"/>
        </w:rPr>
        <w:t xml:space="preserve"> zastos</w:t>
      </w:r>
      <w:r w:rsidR="00346238">
        <w:rPr>
          <w:rFonts w:ascii="Arial" w:eastAsia="TimesNewRomanPSMT" w:hAnsi="Arial" w:cs="Arial"/>
          <w:color w:val="000000"/>
        </w:rPr>
        <w:t>owanie ogólnie obowiązują</w:t>
      </w:r>
      <w:r w:rsidRPr="00C04641">
        <w:rPr>
          <w:rFonts w:ascii="Arial" w:eastAsia="TimesNewRomanPSMT" w:hAnsi="Arial" w:cs="Arial"/>
          <w:color w:val="000000"/>
        </w:rPr>
        <w:t>ce</w:t>
      </w:r>
      <w:r w:rsidR="00346238">
        <w:rPr>
          <w:rFonts w:ascii="Arial" w:eastAsia="TimesNewRomanPSMT" w:hAnsi="Arial" w:cs="Arial"/>
          <w:color w:val="000000"/>
        </w:rPr>
        <w:t xml:space="preserve"> przepisy bezpieczeń</w:t>
      </w:r>
      <w:r w:rsidRPr="00C04641">
        <w:rPr>
          <w:rFonts w:ascii="Arial" w:eastAsia="TimesNewRomanPSMT" w:hAnsi="Arial" w:cs="Arial"/>
          <w:color w:val="000000"/>
        </w:rPr>
        <w:t>stwa i higieny pra</w:t>
      </w:r>
      <w:r w:rsidR="00346238">
        <w:rPr>
          <w:rFonts w:ascii="Arial" w:eastAsia="TimesNewRomanPSMT" w:hAnsi="Arial" w:cs="Arial"/>
          <w:color w:val="000000"/>
        </w:rPr>
        <w:t>cy w robotach budowlanych. W cel</w:t>
      </w:r>
      <w:r w:rsidRPr="00C04641">
        <w:rPr>
          <w:rFonts w:ascii="Arial" w:eastAsia="TimesNewRomanPSMT" w:hAnsi="Arial" w:cs="Arial"/>
          <w:color w:val="000000"/>
        </w:rPr>
        <w:t>u zapewnienia</w:t>
      </w:r>
      <w:r w:rsidR="00346238">
        <w:rPr>
          <w:rFonts w:ascii="Arial" w:eastAsia="TimesNewRomanPSMT" w:hAnsi="Arial" w:cs="Arial"/>
          <w:color w:val="000000"/>
        </w:rPr>
        <w:t xml:space="preserve"> bezpieczeństwa robó</w:t>
      </w:r>
      <w:r w:rsidRPr="00C04641">
        <w:rPr>
          <w:rFonts w:ascii="Arial" w:eastAsia="TimesNewRomanPSMT" w:hAnsi="Arial" w:cs="Arial"/>
          <w:color w:val="000000"/>
        </w:rPr>
        <w:t xml:space="preserve">t </w:t>
      </w:r>
      <w:r w:rsidR="00346238" w:rsidRPr="00C04641">
        <w:rPr>
          <w:rFonts w:ascii="Arial" w:eastAsia="TimesNewRomanPSMT" w:hAnsi="Arial" w:cs="Arial"/>
          <w:color w:val="000000"/>
        </w:rPr>
        <w:t>rozbiórkowych</w:t>
      </w:r>
      <w:r w:rsidR="00346238">
        <w:rPr>
          <w:rFonts w:ascii="Arial" w:eastAsia="TimesNewRomanPSMT" w:hAnsi="Arial" w:cs="Arial"/>
          <w:color w:val="000000"/>
        </w:rPr>
        <w:t xml:space="preserve"> wszystkie przejśc</w:t>
      </w:r>
      <w:r w:rsidRPr="00C04641">
        <w:rPr>
          <w:rFonts w:ascii="Arial" w:eastAsia="TimesNewRomanPSMT" w:hAnsi="Arial" w:cs="Arial"/>
          <w:color w:val="000000"/>
        </w:rPr>
        <w:t>ia, pomosty i inne</w:t>
      </w:r>
    </w:p>
    <w:p w14:paraId="2425ABFF" w14:textId="77777777" w:rsidR="00C04641" w:rsidRPr="00C04641" w:rsidRDefault="00346238"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niebezpieczne</w:t>
      </w:r>
      <w:r w:rsidR="00C04641" w:rsidRPr="00C04641">
        <w:rPr>
          <w:rFonts w:ascii="Arial" w:eastAsia="TimesNewRomanPSMT" w:hAnsi="Arial" w:cs="Arial"/>
          <w:color w:val="000000"/>
        </w:rPr>
        <w:t xml:space="preserve"> miejsca powinno sie </w:t>
      </w:r>
      <w:r w:rsidRPr="00C04641">
        <w:rPr>
          <w:rFonts w:ascii="Arial" w:eastAsia="TimesNewRomanPSMT" w:hAnsi="Arial" w:cs="Arial"/>
          <w:color w:val="000000"/>
        </w:rPr>
        <w:t>zabezpieczyć</w:t>
      </w:r>
      <w:r w:rsidR="00C04641" w:rsidRPr="00C04641">
        <w:rPr>
          <w:rFonts w:ascii="Arial" w:eastAsia="TimesNewRomanPSMT" w:hAnsi="Arial" w:cs="Arial"/>
          <w:color w:val="000000"/>
        </w:rPr>
        <w:t xml:space="preserve"> odpowiednio umocowanymi</w:t>
      </w:r>
      <w:r>
        <w:rPr>
          <w:rFonts w:ascii="Arial" w:eastAsia="TimesNewRomanPSMT" w:hAnsi="Arial" w:cs="Arial"/>
          <w:color w:val="000000"/>
        </w:rPr>
        <w:t xml:space="preserve"> barierami, a pomosty, zaopatrzyć w listwy obrzeż</w:t>
      </w:r>
      <w:r w:rsidR="00C04641" w:rsidRPr="00C04641">
        <w:rPr>
          <w:rFonts w:ascii="Arial" w:eastAsia="TimesNewRomanPSMT" w:hAnsi="Arial" w:cs="Arial"/>
          <w:color w:val="000000"/>
        </w:rPr>
        <w:t xml:space="preserve">ne. </w:t>
      </w:r>
      <w:r w:rsidRPr="00C04641">
        <w:rPr>
          <w:rFonts w:ascii="Arial" w:eastAsia="TimesNewRomanPSMT" w:hAnsi="Arial" w:cs="Arial"/>
          <w:color w:val="000000"/>
        </w:rPr>
        <w:t>Pracowników</w:t>
      </w:r>
      <w:r w:rsidR="00C04641" w:rsidRPr="00C04641">
        <w:rPr>
          <w:rFonts w:ascii="Arial" w:eastAsia="TimesNewRomanPSMT" w:hAnsi="Arial" w:cs="Arial"/>
          <w:color w:val="000000"/>
        </w:rPr>
        <w:t xml:space="preserve"> zatrudnionych przy</w:t>
      </w:r>
      <w:r>
        <w:rPr>
          <w:rFonts w:ascii="Arial" w:eastAsia="TimesNewRomanPSMT" w:hAnsi="Arial" w:cs="Arial"/>
          <w:color w:val="000000"/>
        </w:rPr>
        <w:t xml:space="preserve"> </w:t>
      </w:r>
      <w:r w:rsidR="00C04641" w:rsidRPr="00C04641">
        <w:rPr>
          <w:rFonts w:ascii="Arial" w:eastAsia="TimesNewRomanPSMT" w:hAnsi="Arial" w:cs="Arial"/>
          <w:color w:val="000000"/>
        </w:rPr>
        <w:t xml:space="preserve">robotach </w:t>
      </w:r>
      <w:r w:rsidRPr="00C04641">
        <w:rPr>
          <w:rFonts w:ascii="Arial" w:eastAsia="TimesNewRomanPSMT" w:hAnsi="Arial" w:cs="Arial"/>
          <w:color w:val="000000"/>
        </w:rPr>
        <w:t>rozbiórkowych</w:t>
      </w:r>
      <w:r w:rsidR="00C04641" w:rsidRPr="00C04641">
        <w:rPr>
          <w:rFonts w:ascii="Arial" w:eastAsia="TimesNewRomanPSMT" w:hAnsi="Arial" w:cs="Arial"/>
          <w:color w:val="000000"/>
        </w:rPr>
        <w:t xml:space="preserve"> powinno sie </w:t>
      </w:r>
      <w:r w:rsidRPr="00C04641">
        <w:rPr>
          <w:rFonts w:ascii="Arial" w:eastAsia="TimesNewRomanPSMT" w:hAnsi="Arial" w:cs="Arial"/>
          <w:color w:val="000000"/>
        </w:rPr>
        <w:t>zaopatrzyć</w:t>
      </w:r>
      <w:r w:rsidR="00C04641" w:rsidRPr="00C04641">
        <w:rPr>
          <w:rFonts w:ascii="Arial" w:eastAsia="TimesNewRomanPSMT" w:hAnsi="Arial" w:cs="Arial"/>
          <w:color w:val="000000"/>
        </w:rPr>
        <w:t xml:space="preserve"> w </w:t>
      </w:r>
      <w:r w:rsidRPr="00C04641">
        <w:rPr>
          <w:rFonts w:ascii="Arial" w:eastAsia="TimesNewRomanPSMT" w:hAnsi="Arial" w:cs="Arial"/>
          <w:color w:val="000000"/>
        </w:rPr>
        <w:t>odzież</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roboczą</w:t>
      </w:r>
      <w:r>
        <w:rPr>
          <w:rFonts w:ascii="Arial" w:eastAsia="TimesNewRomanPSMT" w:hAnsi="Arial" w:cs="Arial"/>
          <w:color w:val="000000"/>
        </w:rPr>
        <w:t>, heł</w:t>
      </w:r>
      <w:r w:rsidR="00C04641" w:rsidRPr="00C04641">
        <w:rPr>
          <w:rFonts w:ascii="Arial" w:eastAsia="TimesNewRomanPSMT" w:hAnsi="Arial" w:cs="Arial"/>
          <w:color w:val="000000"/>
        </w:rPr>
        <w:t>my, okulary i</w:t>
      </w:r>
      <w:r>
        <w:rPr>
          <w:rFonts w:ascii="Arial" w:eastAsia="TimesNewRomanPSMT" w:hAnsi="Arial" w:cs="Arial"/>
          <w:color w:val="000000"/>
        </w:rPr>
        <w:t xml:space="preserve"> </w:t>
      </w:r>
      <w:r w:rsidRPr="00C04641">
        <w:rPr>
          <w:rFonts w:ascii="Arial" w:eastAsia="TimesNewRomanPSMT" w:hAnsi="Arial" w:cs="Arial"/>
          <w:color w:val="000000"/>
        </w:rPr>
        <w:t>rękawice</w:t>
      </w:r>
      <w:r w:rsidR="00C04641" w:rsidRPr="00C04641">
        <w:rPr>
          <w:rFonts w:ascii="Arial" w:eastAsia="TimesNewRomanPSMT" w:hAnsi="Arial" w:cs="Arial"/>
          <w:color w:val="000000"/>
        </w:rPr>
        <w:t xml:space="preserve">, a wszystkie </w:t>
      </w:r>
      <w:r w:rsidRPr="00C04641">
        <w:rPr>
          <w:rFonts w:ascii="Arial" w:eastAsia="TimesNewRomanPSMT" w:hAnsi="Arial" w:cs="Arial"/>
          <w:color w:val="000000"/>
        </w:rPr>
        <w:t>narzędzia</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używane</w:t>
      </w:r>
      <w:r w:rsidR="00C04641" w:rsidRPr="00C04641">
        <w:rPr>
          <w:rFonts w:ascii="Arial" w:eastAsia="TimesNewRomanPSMT" w:hAnsi="Arial" w:cs="Arial"/>
          <w:color w:val="000000"/>
        </w:rPr>
        <w:t xml:space="preserve"> przy </w:t>
      </w:r>
      <w:r w:rsidRPr="00C04641">
        <w:rPr>
          <w:rFonts w:ascii="Arial" w:eastAsia="TimesNewRomanPSMT" w:hAnsi="Arial" w:cs="Arial"/>
          <w:color w:val="000000"/>
        </w:rPr>
        <w:t>rozbiórce</w:t>
      </w:r>
      <w:r w:rsidR="00C04641" w:rsidRPr="00C04641">
        <w:rPr>
          <w:rFonts w:ascii="Arial" w:eastAsia="TimesNewRomanPSMT" w:hAnsi="Arial" w:cs="Arial"/>
          <w:color w:val="000000"/>
        </w:rPr>
        <w:t xml:space="preserve"> stale </w:t>
      </w:r>
      <w:r w:rsidRPr="00C04641">
        <w:rPr>
          <w:rFonts w:ascii="Arial" w:eastAsia="TimesNewRomanPSMT" w:hAnsi="Arial" w:cs="Arial"/>
          <w:color w:val="000000"/>
        </w:rPr>
        <w:t>utrzymywać</w:t>
      </w:r>
      <w:r w:rsidR="00C04641" w:rsidRPr="00C04641">
        <w:rPr>
          <w:rFonts w:ascii="Arial" w:eastAsia="TimesNewRomanPSMT" w:hAnsi="Arial" w:cs="Arial"/>
          <w:color w:val="000000"/>
        </w:rPr>
        <w:t xml:space="preserve"> w dobrym</w:t>
      </w:r>
      <w:r>
        <w:rPr>
          <w:rFonts w:ascii="Arial" w:eastAsia="TimesNewRomanPSMT" w:hAnsi="Arial" w:cs="Arial"/>
          <w:color w:val="000000"/>
        </w:rPr>
        <w:t xml:space="preserve"> </w:t>
      </w:r>
      <w:r w:rsidR="00C04641" w:rsidRPr="00C04641">
        <w:rPr>
          <w:rFonts w:ascii="Arial" w:eastAsia="TimesNewRomanPSMT" w:hAnsi="Arial" w:cs="Arial"/>
          <w:color w:val="000000"/>
        </w:rPr>
        <w:t>stanie. Pr</w:t>
      </w:r>
      <w:r>
        <w:rPr>
          <w:rFonts w:ascii="Arial" w:eastAsia="TimesNewRomanPSMT" w:hAnsi="Arial" w:cs="Arial"/>
          <w:color w:val="000000"/>
        </w:rPr>
        <w:t>zy robotach rozbiórkowych</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należy</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uwzględnia</w:t>
      </w:r>
      <w:r>
        <w:rPr>
          <w:rFonts w:ascii="Arial" w:eastAsia="TimesNewRomanPSMT" w:hAnsi="Arial" w:cs="Arial"/>
          <w:color w:val="000000"/>
        </w:rPr>
        <w:t xml:space="preserve"> wpł</w:t>
      </w:r>
      <w:r w:rsidR="00C04641" w:rsidRPr="00C04641">
        <w:rPr>
          <w:rFonts w:ascii="Arial" w:eastAsia="TimesNewRomanPSMT" w:hAnsi="Arial" w:cs="Arial"/>
          <w:color w:val="000000"/>
        </w:rPr>
        <w:t xml:space="preserve">yw </w:t>
      </w:r>
      <w:r w:rsidRPr="00C04641">
        <w:rPr>
          <w:rFonts w:ascii="Arial" w:eastAsia="TimesNewRomanPSMT" w:hAnsi="Arial" w:cs="Arial"/>
          <w:color w:val="000000"/>
        </w:rPr>
        <w:t>warunków</w:t>
      </w:r>
      <w:r>
        <w:rPr>
          <w:rFonts w:ascii="Arial" w:eastAsia="TimesNewRomanPSMT" w:hAnsi="Arial" w:cs="Arial"/>
          <w:color w:val="000000"/>
        </w:rPr>
        <w:t xml:space="preserve"> </w:t>
      </w:r>
      <w:r w:rsidR="00C04641" w:rsidRPr="00C04641">
        <w:rPr>
          <w:rFonts w:ascii="Arial" w:eastAsia="TimesNewRomanPSMT" w:hAnsi="Arial" w:cs="Arial"/>
          <w:color w:val="000000"/>
        </w:rPr>
        <w:t>atmosferycznych na</w:t>
      </w:r>
      <w:r w:rsidR="005F79F2">
        <w:rPr>
          <w:rFonts w:ascii="Arial" w:eastAsia="TimesNewRomanPSMT" w:hAnsi="Arial" w:cs="Arial"/>
          <w:color w:val="000000"/>
        </w:rPr>
        <w:t xml:space="preserve"> bezpiecze</w:t>
      </w:r>
      <w:r w:rsidR="005F79F2" w:rsidRPr="00C04641">
        <w:rPr>
          <w:rFonts w:ascii="Arial" w:eastAsia="TimesNewRomanPSMT" w:hAnsi="Arial" w:cs="Arial"/>
          <w:color w:val="000000"/>
        </w:rPr>
        <w:t>ństwo</w:t>
      </w:r>
      <w:r w:rsidR="00C04641" w:rsidRPr="00C04641">
        <w:rPr>
          <w:rFonts w:ascii="Arial" w:eastAsia="TimesNewRomanPSMT" w:hAnsi="Arial" w:cs="Arial"/>
          <w:color w:val="000000"/>
        </w:rPr>
        <w:t xml:space="preserve"> pracy. Podczas deszczu, </w:t>
      </w:r>
      <w:r w:rsidR="005F79F2" w:rsidRPr="00C04641">
        <w:rPr>
          <w:rFonts w:ascii="Arial" w:eastAsia="TimesNewRomanPSMT" w:hAnsi="Arial" w:cs="Arial"/>
          <w:color w:val="000000"/>
        </w:rPr>
        <w:t>śniegu</w:t>
      </w:r>
      <w:r w:rsidR="005F79F2">
        <w:rPr>
          <w:rFonts w:ascii="Arial" w:eastAsia="TimesNewRomanPSMT" w:hAnsi="Arial" w:cs="Arial"/>
          <w:color w:val="000000"/>
        </w:rPr>
        <w:t xml:space="preserve"> i sil</w:t>
      </w:r>
      <w:r w:rsidR="00C04641" w:rsidRPr="00C04641">
        <w:rPr>
          <w:rFonts w:ascii="Arial" w:eastAsia="TimesNewRomanPSMT" w:hAnsi="Arial" w:cs="Arial"/>
          <w:color w:val="000000"/>
        </w:rPr>
        <w:t>nego wiatru nie</w:t>
      </w:r>
      <w:r w:rsidR="005F79F2">
        <w:rPr>
          <w:rFonts w:ascii="Arial" w:eastAsia="TimesNewRomanPSMT" w:hAnsi="Arial" w:cs="Arial"/>
          <w:color w:val="000000"/>
        </w:rPr>
        <w:t xml:space="preserve"> </w:t>
      </w:r>
      <w:r w:rsidR="00C04641" w:rsidRPr="00C04641">
        <w:rPr>
          <w:rFonts w:ascii="Arial" w:eastAsia="TimesNewRomanPSMT" w:hAnsi="Arial" w:cs="Arial"/>
          <w:color w:val="000000"/>
        </w:rPr>
        <w:t xml:space="preserve">wolno </w:t>
      </w:r>
      <w:r w:rsidR="005F79F2" w:rsidRPr="00C04641">
        <w:rPr>
          <w:rFonts w:ascii="Arial" w:eastAsia="TimesNewRomanPSMT" w:hAnsi="Arial" w:cs="Arial"/>
          <w:color w:val="000000"/>
        </w:rPr>
        <w:t>prowadzi</w:t>
      </w:r>
      <w:r w:rsidR="005F79F2">
        <w:rPr>
          <w:rFonts w:ascii="Arial" w:eastAsia="TimesNewRomanPSMT" w:hAnsi="Arial" w:cs="Arial"/>
          <w:color w:val="000000"/>
        </w:rPr>
        <w:t>ć robót na ścianach i innych wysokich konstru</w:t>
      </w:r>
      <w:r w:rsidR="00C04641" w:rsidRPr="00C04641">
        <w:rPr>
          <w:rFonts w:ascii="Arial" w:eastAsia="TimesNewRomanPSMT" w:hAnsi="Arial" w:cs="Arial"/>
          <w:color w:val="000000"/>
        </w:rPr>
        <w:t>kcjach.</w:t>
      </w:r>
    </w:p>
    <w:p w14:paraId="54441E64"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Do usuwania gruzu </w:t>
      </w:r>
      <w:r w:rsidR="005F79F2" w:rsidRPr="00C04641">
        <w:rPr>
          <w:rFonts w:ascii="Arial" w:eastAsia="TimesNewRomanPSMT" w:hAnsi="Arial" w:cs="Arial"/>
          <w:color w:val="000000"/>
        </w:rPr>
        <w:t>należy</w:t>
      </w:r>
      <w:r w:rsidR="005F79F2">
        <w:rPr>
          <w:rFonts w:ascii="Arial" w:eastAsia="TimesNewRomanPSMT" w:hAnsi="Arial" w:cs="Arial"/>
          <w:color w:val="000000"/>
        </w:rPr>
        <w:t xml:space="preserve"> stosować</w:t>
      </w:r>
      <w:r w:rsidRPr="00C04641">
        <w:rPr>
          <w:rFonts w:ascii="Arial" w:eastAsia="TimesNewRomanPSMT" w:hAnsi="Arial" w:cs="Arial"/>
          <w:color w:val="000000"/>
        </w:rPr>
        <w:t xml:space="preserve"> zsypy (rynny). Gruz nie </w:t>
      </w:r>
      <w:r w:rsidR="005F79F2" w:rsidRPr="00C04641">
        <w:rPr>
          <w:rFonts w:ascii="Arial" w:eastAsia="TimesNewRomanPSMT" w:hAnsi="Arial" w:cs="Arial"/>
          <w:color w:val="000000"/>
        </w:rPr>
        <w:t>może</w:t>
      </w:r>
      <w:r w:rsidR="005F79F2">
        <w:rPr>
          <w:rFonts w:ascii="Arial" w:eastAsia="TimesNewRomanPSMT" w:hAnsi="Arial" w:cs="Arial"/>
          <w:color w:val="000000"/>
        </w:rPr>
        <w:t xml:space="preserve"> być</w:t>
      </w:r>
      <w:r w:rsidRPr="00C04641">
        <w:rPr>
          <w:rFonts w:ascii="Arial" w:eastAsia="TimesNewRomanPSMT" w:hAnsi="Arial" w:cs="Arial"/>
          <w:color w:val="000000"/>
        </w:rPr>
        <w:t xml:space="preserve"> gromadzony na</w:t>
      </w:r>
    </w:p>
    <w:p w14:paraId="544ECA7A"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stropach, balkonach, schodach itp. Znajd</w:t>
      </w:r>
      <w:r w:rsidR="005F79F2">
        <w:rPr>
          <w:rFonts w:ascii="Arial" w:eastAsia="TimesNewRomanPSMT" w:hAnsi="Arial" w:cs="Arial"/>
          <w:color w:val="000000"/>
        </w:rPr>
        <w:t>ujące sie w pobliżu</w:t>
      </w:r>
      <w:r w:rsidRPr="00C04641">
        <w:rPr>
          <w:rFonts w:ascii="Arial" w:eastAsia="TimesNewRomanPSMT" w:hAnsi="Arial" w:cs="Arial"/>
          <w:color w:val="000000"/>
        </w:rPr>
        <w:t xml:space="preserve"> rozbieranego budynk</w:t>
      </w:r>
      <w:r w:rsidR="005F79F2">
        <w:rPr>
          <w:rFonts w:ascii="Arial" w:eastAsia="TimesNewRomanPSMT" w:hAnsi="Arial" w:cs="Arial"/>
          <w:color w:val="000000"/>
        </w:rPr>
        <w:t>u</w:t>
      </w:r>
    </w:p>
    <w:p w14:paraId="6DBA9697" w14:textId="77777777" w:rsidR="00C04641" w:rsidRPr="00C04641" w:rsidRDefault="005F79F2"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urządzenia</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użyteczności</w:t>
      </w:r>
      <w:r>
        <w:rPr>
          <w:rFonts w:ascii="Arial" w:eastAsia="TimesNewRomanPSMT" w:hAnsi="Arial" w:cs="Arial"/>
          <w:color w:val="000000"/>
        </w:rPr>
        <w:t xml:space="preserve"> publicznej, latarnie, słupy z</w:t>
      </w:r>
      <w:r w:rsidR="00C04641" w:rsidRPr="00C04641">
        <w:rPr>
          <w:rFonts w:ascii="Arial" w:eastAsia="TimesNewRomanPSMT" w:hAnsi="Arial" w:cs="Arial"/>
          <w:color w:val="000000"/>
        </w:rPr>
        <w:t xml:space="preserve"> przewodami, drzewa itp. </w:t>
      </w:r>
      <w:r w:rsidRPr="00C04641">
        <w:rPr>
          <w:rFonts w:ascii="Arial" w:eastAsia="TimesNewRomanPSMT" w:hAnsi="Arial" w:cs="Arial"/>
          <w:color w:val="000000"/>
        </w:rPr>
        <w:t>należy</w:t>
      </w:r>
    </w:p>
    <w:p w14:paraId="2A300AC1" w14:textId="77777777" w:rsidR="00C04641" w:rsidRPr="00C04641" w:rsidRDefault="005F79F2"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zabezpieczyć</w:t>
      </w:r>
      <w:r w:rsidR="00C04641" w:rsidRPr="00C04641">
        <w:rPr>
          <w:rFonts w:ascii="Arial" w:eastAsia="TimesNewRomanPSMT" w:hAnsi="Arial" w:cs="Arial"/>
          <w:color w:val="000000"/>
        </w:rPr>
        <w:t xml:space="preserve"> przed uszkodzeniami. Wszystkie </w:t>
      </w:r>
      <w:r w:rsidRPr="00C04641">
        <w:rPr>
          <w:rFonts w:ascii="Arial" w:eastAsia="TimesNewRomanPSMT" w:hAnsi="Arial" w:cs="Arial"/>
          <w:color w:val="000000"/>
        </w:rPr>
        <w:t>przejścia</w:t>
      </w:r>
      <w:r>
        <w:rPr>
          <w:rFonts w:ascii="Arial" w:eastAsia="TimesNewRomanPSMT" w:hAnsi="Arial" w:cs="Arial"/>
          <w:color w:val="000000"/>
        </w:rPr>
        <w:t xml:space="preserve"> i przejazdy znajdujące się</w:t>
      </w:r>
      <w:r w:rsidR="00C04641" w:rsidRPr="00C04641">
        <w:rPr>
          <w:rFonts w:ascii="Arial" w:eastAsia="TimesNewRomanPSMT" w:hAnsi="Arial" w:cs="Arial"/>
          <w:color w:val="000000"/>
        </w:rPr>
        <w:t xml:space="preserve"> w</w:t>
      </w:r>
    </w:p>
    <w:p w14:paraId="1019572C" w14:textId="77777777" w:rsidR="00C04641" w:rsidRPr="00C04641" w:rsidRDefault="005F79F2"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zasięgu</w:t>
      </w:r>
      <w:r w:rsidR="00C04641" w:rsidRPr="00C04641">
        <w:rPr>
          <w:rFonts w:ascii="Arial" w:eastAsia="TimesNewRomanPSMT" w:hAnsi="Arial" w:cs="Arial"/>
          <w:color w:val="000000"/>
        </w:rPr>
        <w:t xml:space="preserve"> robot </w:t>
      </w:r>
      <w:r w:rsidRPr="00C04641">
        <w:rPr>
          <w:rFonts w:ascii="Arial" w:eastAsia="TimesNewRomanPSMT" w:hAnsi="Arial" w:cs="Arial"/>
          <w:color w:val="000000"/>
        </w:rPr>
        <w:t>rozbiórkowych</w:t>
      </w:r>
      <w:r w:rsidR="00C04641" w:rsidRPr="00C04641">
        <w:rPr>
          <w:rFonts w:ascii="Arial" w:eastAsia="TimesNewRomanPSMT" w:hAnsi="Arial" w:cs="Arial"/>
          <w:color w:val="000000"/>
        </w:rPr>
        <w:t xml:space="preserve"> powinno sie </w:t>
      </w:r>
      <w:r w:rsidRPr="00C04641">
        <w:rPr>
          <w:rFonts w:ascii="Arial" w:eastAsia="TimesNewRomanPSMT" w:hAnsi="Arial" w:cs="Arial"/>
          <w:color w:val="000000"/>
        </w:rPr>
        <w:t>zabezpieczyć</w:t>
      </w:r>
      <w:r w:rsidR="00C04641" w:rsidRPr="00C04641">
        <w:rPr>
          <w:rFonts w:ascii="Arial" w:eastAsia="TimesNewRomanPSMT" w:hAnsi="Arial" w:cs="Arial"/>
          <w:color w:val="000000"/>
        </w:rPr>
        <w:t xml:space="preserve"> Iub </w:t>
      </w:r>
      <w:r w:rsidRPr="00C04641">
        <w:rPr>
          <w:rFonts w:ascii="Arial" w:eastAsia="TimesNewRomanPSMT" w:hAnsi="Arial" w:cs="Arial"/>
          <w:color w:val="000000"/>
        </w:rPr>
        <w:t>wytyczyć</w:t>
      </w:r>
      <w:r w:rsidR="00C04641" w:rsidRPr="00C04641">
        <w:rPr>
          <w:rFonts w:ascii="Arial" w:eastAsia="TimesNewRomanPSMT" w:hAnsi="Arial" w:cs="Arial"/>
          <w:color w:val="000000"/>
        </w:rPr>
        <w:t xml:space="preserve"> drogi, a </w:t>
      </w:r>
      <w:r w:rsidRPr="00C04641">
        <w:rPr>
          <w:rFonts w:ascii="Arial" w:eastAsia="TimesNewRomanPSMT" w:hAnsi="Arial" w:cs="Arial"/>
          <w:color w:val="000000"/>
        </w:rPr>
        <w:t>obejścia</w:t>
      </w:r>
      <w:r w:rsidR="00C04641" w:rsidRPr="00C04641">
        <w:rPr>
          <w:rFonts w:ascii="Arial" w:eastAsia="TimesNewRomanPSMT" w:hAnsi="Arial" w:cs="Arial"/>
          <w:color w:val="000000"/>
        </w:rPr>
        <w:t xml:space="preserve"> i</w:t>
      </w:r>
    </w:p>
    <w:p w14:paraId="3731EA48"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objazdy </w:t>
      </w:r>
      <w:r w:rsidR="005F79F2" w:rsidRPr="00C04641">
        <w:rPr>
          <w:rFonts w:ascii="Arial" w:eastAsia="TimesNewRomanPSMT" w:hAnsi="Arial" w:cs="Arial"/>
          <w:color w:val="000000"/>
        </w:rPr>
        <w:t>wyraźnie</w:t>
      </w:r>
      <w:r w:rsidRPr="00C04641">
        <w:rPr>
          <w:rFonts w:ascii="Arial" w:eastAsia="TimesNewRomanPSMT" w:hAnsi="Arial" w:cs="Arial"/>
          <w:color w:val="000000"/>
        </w:rPr>
        <w:t xml:space="preserve"> </w:t>
      </w:r>
      <w:r w:rsidR="005F79F2" w:rsidRPr="00C04641">
        <w:rPr>
          <w:rFonts w:ascii="Arial" w:eastAsia="TimesNewRomanPSMT" w:hAnsi="Arial" w:cs="Arial"/>
          <w:color w:val="000000"/>
        </w:rPr>
        <w:t>oznakować</w:t>
      </w:r>
      <w:r w:rsidRPr="00C04641">
        <w:rPr>
          <w:rFonts w:ascii="Arial" w:eastAsia="TimesNewRomanPSMT" w:hAnsi="Arial" w:cs="Arial"/>
          <w:color w:val="000000"/>
        </w:rPr>
        <w:t xml:space="preserve">. Wszystkich </w:t>
      </w:r>
      <w:r w:rsidR="005F79F2" w:rsidRPr="00C04641">
        <w:rPr>
          <w:rFonts w:ascii="Arial" w:eastAsia="TimesNewRomanPSMT" w:hAnsi="Arial" w:cs="Arial"/>
          <w:color w:val="000000"/>
        </w:rPr>
        <w:t>robotników</w:t>
      </w:r>
      <w:r w:rsidR="005F79F2">
        <w:rPr>
          <w:rFonts w:ascii="Arial" w:eastAsia="TimesNewRomanPSMT" w:hAnsi="Arial" w:cs="Arial"/>
          <w:color w:val="000000"/>
        </w:rPr>
        <w:t xml:space="preserve"> pracując</w:t>
      </w:r>
      <w:r w:rsidRPr="00C04641">
        <w:rPr>
          <w:rFonts w:ascii="Arial" w:eastAsia="TimesNewRomanPSMT" w:hAnsi="Arial" w:cs="Arial"/>
          <w:color w:val="000000"/>
        </w:rPr>
        <w:t xml:space="preserve">ych na </w:t>
      </w:r>
      <w:r w:rsidR="005F79F2" w:rsidRPr="00C04641">
        <w:rPr>
          <w:rFonts w:ascii="Arial" w:eastAsia="TimesNewRomanPSMT" w:hAnsi="Arial" w:cs="Arial"/>
          <w:color w:val="000000"/>
        </w:rPr>
        <w:t>wysokości</w:t>
      </w:r>
      <w:r w:rsidRPr="00C04641">
        <w:rPr>
          <w:rFonts w:ascii="Arial" w:eastAsia="TimesNewRomanPSMT" w:hAnsi="Arial" w:cs="Arial"/>
          <w:color w:val="000000"/>
        </w:rPr>
        <w:t xml:space="preserve"> </w:t>
      </w:r>
      <w:r w:rsidR="005F79F2" w:rsidRPr="00C04641">
        <w:rPr>
          <w:rFonts w:ascii="Arial" w:eastAsia="TimesNewRomanPSMT" w:hAnsi="Arial" w:cs="Arial"/>
          <w:color w:val="000000"/>
        </w:rPr>
        <w:t>powyżej</w:t>
      </w:r>
    </w:p>
    <w:p w14:paraId="10F5A7F2"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4 m </w:t>
      </w:r>
      <w:r w:rsidR="005F79F2" w:rsidRPr="00C04641">
        <w:rPr>
          <w:rFonts w:ascii="Arial" w:eastAsia="TimesNewRomanPSMT" w:hAnsi="Arial" w:cs="Arial"/>
          <w:color w:val="000000"/>
        </w:rPr>
        <w:t>należy</w:t>
      </w:r>
      <w:r w:rsidRPr="00C04641">
        <w:rPr>
          <w:rFonts w:ascii="Arial" w:eastAsia="TimesNewRomanPSMT" w:hAnsi="Arial" w:cs="Arial"/>
          <w:color w:val="000000"/>
        </w:rPr>
        <w:t xml:space="preserve"> </w:t>
      </w:r>
      <w:r w:rsidR="005F79F2" w:rsidRPr="00C04641">
        <w:rPr>
          <w:rFonts w:ascii="Arial" w:eastAsia="TimesNewRomanPSMT" w:hAnsi="Arial" w:cs="Arial"/>
          <w:color w:val="000000"/>
        </w:rPr>
        <w:t>zabezpieczyć</w:t>
      </w:r>
      <w:r w:rsidRPr="00C04641">
        <w:rPr>
          <w:rFonts w:ascii="Arial" w:eastAsia="TimesNewRomanPSMT" w:hAnsi="Arial" w:cs="Arial"/>
          <w:color w:val="000000"/>
        </w:rPr>
        <w:t xml:space="preserve"> pasami ochronnym</w:t>
      </w:r>
      <w:r w:rsidR="005F79F2">
        <w:rPr>
          <w:rFonts w:ascii="Arial" w:eastAsia="TimesNewRomanPSMT" w:hAnsi="Arial" w:cs="Arial"/>
          <w:color w:val="000000"/>
        </w:rPr>
        <w:t>i na linach umocowanych do trwał</w:t>
      </w:r>
      <w:r w:rsidRPr="00C04641">
        <w:rPr>
          <w:rFonts w:ascii="Arial" w:eastAsia="TimesNewRomanPSMT" w:hAnsi="Arial" w:cs="Arial"/>
          <w:color w:val="000000"/>
        </w:rPr>
        <w:t>ych</w:t>
      </w:r>
    </w:p>
    <w:p w14:paraId="3B38B5F2" w14:textId="77777777" w:rsidR="00C04641" w:rsidRDefault="005F79F2"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el</w:t>
      </w:r>
      <w:r w:rsidRPr="00C04641">
        <w:rPr>
          <w:rFonts w:ascii="Arial" w:eastAsia="TimesNewRomanPSMT" w:hAnsi="Arial" w:cs="Arial"/>
          <w:color w:val="000000"/>
        </w:rPr>
        <w:t>ementów</w:t>
      </w:r>
      <w:r w:rsidR="00C04641" w:rsidRPr="00C04641">
        <w:rPr>
          <w:rFonts w:ascii="Arial" w:eastAsia="TimesNewRomanPSMT" w:hAnsi="Arial" w:cs="Arial"/>
          <w:color w:val="000000"/>
        </w:rPr>
        <w:t xml:space="preserve"> budynku.</w:t>
      </w:r>
    </w:p>
    <w:p w14:paraId="09A8E640" w14:textId="77777777" w:rsidR="005F79F2" w:rsidRPr="00C04641" w:rsidRDefault="005F79F2" w:rsidP="00C04641">
      <w:pPr>
        <w:autoSpaceDE w:val="0"/>
        <w:autoSpaceDN w:val="0"/>
        <w:adjustRightInd w:val="0"/>
        <w:spacing w:after="0" w:line="240" w:lineRule="auto"/>
        <w:rPr>
          <w:rFonts w:ascii="Arial" w:eastAsia="TimesNewRomanPSMT" w:hAnsi="Arial" w:cs="Arial"/>
          <w:color w:val="000000"/>
        </w:rPr>
      </w:pPr>
    </w:p>
    <w:p w14:paraId="2F95D6DB"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5.1.1. </w:t>
      </w:r>
      <w:r w:rsidR="005F79F2" w:rsidRPr="00C04641">
        <w:rPr>
          <w:rFonts w:ascii="Arial" w:eastAsia="TimesNewRomanPSMT" w:hAnsi="Arial" w:cs="Arial"/>
          <w:color w:val="000000"/>
        </w:rPr>
        <w:t>Rozbiórka</w:t>
      </w:r>
      <w:r w:rsidRPr="00C04641">
        <w:rPr>
          <w:rFonts w:ascii="Arial" w:eastAsia="TimesNewRomanPSMT" w:hAnsi="Arial" w:cs="Arial"/>
          <w:color w:val="000000"/>
        </w:rPr>
        <w:t xml:space="preserve"> dachu</w:t>
      </w:r>
    </w:p>
    <w:p w14:paraId="22604C7A" w14:textId="77777777" w:rsidR="00C04641" w:rsidRPr="00C04641" w:rsidRDefault="005F79F2"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Niezależnie</w:t>
      </w:r>
      <w:r w:rsidR="00C04641" w:rsidRPr="00C04641">
        <w:rPr>
          <w:rFonts w:ascii="Arial" w:eastAsia="TimesNewRomanPSMT" w:hAnsi="Arial" w:cs="Arial"/>
          <w:color w:val="000000"/>
        </w:rPr>
        <w:t xml:space="preserve"> od typu dachu, </w:t>
      </w:r>
      <w:r w:rsidRPr="00C04641">
        <w:rPr>
          <w:rFonts w:ascii="Arial" w:eastAsia="TimesNewRomanPSMT" w:hAnsi="Arial" w:cs="Arial"/>
          <w:color w:val="000000"/>
        </w:rPr>
        <w:t>rozbiórkę</w:t>
      </w:r>
      <w:r w:rsidR="00C04641" w:rsidRPr="00C04641">
        <w:rPr>
          <w:rFonts w:ascii="Arial" w:eastAsia="TimesNewRomanPSMT" w:hAnsi="Arial" w:cs="Arial"/>
          <w:color w:val="000000"/>
        </w:rPr>
        <w:t xml:space="preserve"> jego rozpoczyna sie od </w:t>
      </w:r>
      <w:r w:rsidRPr="00C04641">
        <w:rPr>
          <w:rFonts w:ascii="Arial" w:eastAsia="TimesNewRomanPSMT" w:hAnsi="Arial" w:cs="Arial"/>
          <w:color w:val="000000"/>
        </w:rPr>
        <w:t>elementów</w:t>
      </w:r>
      <w:r w:rsidR="00C04641" w:rsidRPr="00C04641">
        <w:rPr>
          <w:rFonts w:ascii="Arial" w:eastAsia="TimesNewRomanPSMT" w:hAnsi="Arial" w:cs="Arial"/>
          <w:color w:val="000000"/>
        </w:rPr>
        <w:t xml:space="preserve"> nad</w:t>
      </w:r>
      <w:r>
        <w:rPr>
          <w:rFonts w:ascii="Arial" w:eastAsia="TimesNewRomanPSMT" w:hAnsi="Arial" w:cs="Arial"/>
          <w:color w:val="000000"/>
        </w:rPr>
        <w:t xml:space="preserve"> powierzchnia, jak kominy, wybudówki, ś</w:t>
      </w:r>
      <w:r w:rsidR="00C04641" w:rsidRPr="00C04641">
        <w:rPr>
          <w:rFonts w:ascii="Arial" w:eastAsia="TimesNewRomanPSMT" w:hAnsi="Arial" w:cs="Arial"/>
          <w:color w:val="000000"/>
        </w:rPr>
        <w:t>cianki kolankowe, wywiewki kanalizacyjne itp., a</w:t>
      </w:r>
      <w:r>
        <w:rPr>
          <w:rFonts w:ascii="Arial" w:eastAsia="TimesNewRomanPSMT" w:hAnsi="Arial" w:cs="Arial"/>
          <w:color w:val="000000"/>
        </w:rPr>
        <w:t xml:space="preserve"> </w:t>
      </w:r>
      <w:r w:rsidR="00C04641" w:rsidRPr="00C04641">
        <w:rPr>
          <w:rFonts w:ascii="Arial" w:eastAsia="TimesNewRomanPSMT" w:hAnsi="Arial" w:cs="Arial"/>
          <w:color w:val="000000"/>
        </w:rPr>
        <w:t xml:space="preserve">przy dachach stromych </w:t>
      </w:r>
      <w:r w:rsidRPr="00C04641">
        <w:rPr>
          <w:rFonts w:ascii="Arial" w:eastAsia="TimesNewRomanPSMT" w:hAnsi="Arial" w:cs="Arial"/>
          <w:color w:val="000000"/>
        </w:rPr>
        <w:t>również</w:t>
      </w:r>
      <w:r>
        <w:rPr>
          <w:rFonts w:ascii="Arial" w:eastAsia="TimesNewRomanPSMT" w:hAnsi="Arial" w:cs="Arial"/>
          <w:color w:val="000000"/>
        </w:rPr>
        <w:t xml:space="preserve"> częś</w:t>
      </w:r>
      <w:r w:rsidR="00C04641" w:rsidRPr="00C04641">
        <w:rPr>
          <w:rFonts w:ascii="Arial" w:eastAsia="TimesNewRomanPSMT" w:hAnsi="Arial" w:cs="Arial"/>
          <w:color w:val="000000"/>
        </w:rPr>
        <w:t xml:space="preserve">ci </w:t>
      </w:r>
      <w:r w:rsidRPr="00C04641">
        <w:rPr>
          <w:rFonts w:ascii="Arial" w:eastAsia="TimesNewRomanPSMT" w:hAnsi="Arial" w:cs="Arial"/>
          <w:color w:val="000000"/>
        </w:rPr>
        <w:t>kominów</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znajdujących</w:t>
      </w:r>
      <w:r w:rsidR="00C04641" w:rsidRPr="00C04641">
        <w:rPr>
          <w:rFonts w:ascii="Arial" w:eastAsia="TimesNewRomanPSMT" w:hAnsi="Arial" w:cs="Arial"/>
          <w:color w:val="000000"/>
        </w:rPr>
        <w:t xml:space="preserve"> sie pod dachem,</w:t>
      </w:r>
      <w:r>
        <w:rPr>
          <w:rFonts w:ascii="Arial" w:eastAsia="TimesNewRomanPSMT" w:hAnsi="Arial" w:cs="Arial"/>
          <w:color w:val="000000"/>
        </w:rPr>
        <w:t xml:space="preserve"> </w:t>
      </w:r>
      <w:r w:rsidRPr="00C04641">
        <w:rPr>
          <w:rFonts w:ascii="Arial" w:eastAsia="TimesNewRomanPSMT" w:hAnsi="Arial" w:cs="Arial"/>
          <w:color w:val="000000"/>
        </w:rPr>
        <w:t>czopuchów</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ścianek</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działowych</w:t>
      </w:r>
      <w:r w:rsidR="00C04641" w:rsidRPr="00C04641">
        <w:rPr>
          <w:rFonts w:ascii="Arial" w:eastAsia="TimesNewRomanPSMT" w:hAnsi="Arial" w:cs="Arial"/>
          <w:color w:val="000000"/>
        </w:rPr>
        <w:t xml:space="preserve"> itp.</w:t>
      </w:r>
    </w:p>
    <w:p w14:paraId="6362B1A5"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Przy </w:t>
      </w:r>
      <w:r w:rsidR="005F79F2" w:rsidRPr="00C04641">
        <w:rPr>
          <w:rFonts w:ascii="Arial" w:eastAsia="TimesNewRomanPSMT" w:hAnsi="Arial" w:cs="Arial"/>
          <w:color w:val="000000"/>
        </w:rPr>
        <w:t>rozbiórce</w:t>
      </w:r>
      <w:r w:rsidRPr="00C04641">
        <w:rPr>
          <w:rFonts w:ascii="Arial" w:eastAsia="TimesNewRomanPSMT" w:hAnsi="Arial" w:cs="Arial"/>
          <w:color w:val="000000"/>
        </w:rPr>
        <w:t xml:space="preserve"> dachu nie </w:t>
      </w:r>
      <w:r w:rsidR="005F79F2" w:rsidRPr="00C04641">
        <w:rPr>
          <w:rFonts w:ascii="Arial" w:eastAsia="TimesNewRomanPSMT" w:hAnsi="Arial" w:cs="Arial"/>
          <w:color w:val="000000"/>
        </w:rPr>
        <w:t>należy</w:t>
      </w:r>
      <w:r w:rsidR="005F79F2">
        <w:rPr>
          <w:rFonts w:ascii="Arial" w:eastAsia="TimesNewRomanPSMT" w:hAnsi="Arial" w:cs="Arial"/>
          <w:color w:val="000000"/>
        </w:rPr>
        <w:t xml:space="preserve"> dopuszczać</w:t>
      </w:r>
      <w:r w:rsidRPr="00C04641">
        <w:rPr>
          <w:rFonts w:ascii="Arial" w:eastAsia="TimesNewRomanPSMT" w:hAnsi="Arial" w:cs="Arial"/>
          <w:color w:val="000000"/>
        </w:rPr>
        <w:t xml:space="preserve"> do gromadzenia sie gruzu na stropie, lecz</w:t>
      </w:r>
      <w:r w:rsidR="005F79F2">
        <w:rPr>
          <w:rFonts w:ascii="Arial" w:eastAsia="TimesNewRomanPSMT" w:hAnsi="Arial" w:cs="Arial"/>
          <w:color w:val="000000"/>
        </w:rPr>
        <w:t xml:space="preserve"> </w:t>
      </w:r>
      <w:r w:rsidRPr="00C04641">
        <w:rPr>
          <w:rFonts w:ascii="Arial" w:eastAsia="TimesNewRomanPSMT" w:hAnsi="Arial" w:cs="Arial"/>
          <w:color w:val="000000"/>
        </w:rPr>
        <w:t>nale</w:t>
      </w:r>
      <w:r w:rsidR="005F79F2">
        <w:rPr>
          <w:rFonts w:ascii="Arial" w:eastAsia="TimesNewRomanPSMT" w:hAnsi="Arial" w:cs="Arial"/>
          <w:color w:val="000000"/>
        </w:rPr>
        <w:t>ż</w:t>
      </w:r>
      <w:r w:rsidRPr="00C04641">
        <w:rPr>
          <w:rFonts w:ascii="Arial" w:eastAsia="TimesNewRomanPSMT" w:hAnsi="Arial" w:cs="Arial"/>
          <w:color w:val="000000"/>
        </w:rPr>
        <w:t xml:space="preserve">y go </w:t>
      </w:r>
      <w:r w:rsidR="005F79F2" w:rsidRPr="00C04641">
        <w:rPr>
          <w:rFonts w:ascii="Arial" w:eastAsia="TimesNewRomanPSMT" w:hAnsi="Arial" w:cs="Arial"/>
          <w:color w:val="000000"/>
        </w:rPr>
        <w:t>usuwać</w:t>
      </w:r>
      <w:r w:rsidR="005F79F2">
        <w:rPr>
          <w:rFonts w:ascii="Arial" w:eastAsia="TimesNewRomanPSMT" w:hAnsi="Arial" w:cs="Arial"/>
          <w:color w:val="000000"/>
        </w:rPr>
        <w:t xml:space="preserve"> na dół</w:t>
      </w:r>
      <w:r w:rsidRPr="00C04641">
        <w:rPr>
          <w:rFonts w:ascii="Arial" w:eastAsia="TimesNewRomanPSMT" w:hAnsi="Arial" w:cs="Arial"/>
          <w:color w:val="000000"/>
        </w:rPr>
        <w:t xml:space="preserve"> rynnami. </w:t>
      </w:r>
      <w:r w:rsidR="005F79F2" w:rsidRPr="00C04641">
        <w:rPr>
          <w:rFonts w:ascii="Arial" w:eastAsia="TimesNewRomanPSMT" w:hAnsi="Arial" w:cs="Arial"/>
          <w:color w:val="000000"/>
        </w:rPr>
        <w:t>Rozbiórkę</w:t>
      </w:r>
      <w:r w:rsidRPr="00C04641">
        <w:rPr>
          <w:rFonts w:ascii="Arial" w:eastAsia="TimesNewRomanPSMT" w:hAnsi="Arial" w:cs="Arial"/>
          <w:color w:val="000000"/>
        </w:rPr>
        <w:t xml:space="preserve"> </w:t>
      </w:r>
      <w:r w:rsidR="005F79F2" w:rsidRPr="00C04641">
        <w:rPr>
          <w:rFonts w:ascii="Arial" w:eastAsia="TimesNewRomanPSMT" w:hAnsi="Arial" w:cs="Arial"/>
          <w:color w:val="000000"/>
        </w:rPr>
        <w:t>dachów</w:t>
      </w:r>
      <w:r w:rsidR="005F79F2">
        <w:rPr>
          <w:rFonts w:ascii="Arial" w:eastAsia="TimesNewRomanPSMT" w:hAnsi="Arial" w:cs="Arial"/>
          <w:color w:val="000000"/>
        </w:rPr>
        <w:t xml:space="preserve"> stromych o</w:t>
      </w:r>
      <w:r w:rsidRPr="00C04641">
        <w:rPr>
          <w:rFonts w:ascii="Arial" w:eastAsia="TimesNewRomanPSMT" w:hAnsi="Arial" w:cs="Arial"/>
          <w:color w:val="000000"/>
        </w:rPr>
        <w:t xml:space="preserve"> konstrukcji drewnianej</w:t>
      </w:r>
      <w:r w:rsidR="005F79F2">
        <w:rPr>
          <w:rFonts w:ascii="Arial" w:eastAsia="TimesNewRomanPSMT" w:hAnsi="Arial" w:cs="Arial"/>
          <w:color w:val="000000"/>
        </w:rPr>
        <w:t xml:space="preserve"> </w:t>
      </w:r>
      <w:r w:rsidRPr="00C04641">
        <w:rPr>
          <w:rFonts w:ascii="Arial" w:eastAsia="TimesNewRomanPSMT" w:hAnsi="Arial" w:cs="Arial"/>
          <w:color w:val="000000"/>
        </w:rPr>
        <w:t>ro</w:t>
      </w:r>
      <w:r w:rsidR="005F79F2">
        <w:rPr>
          <w:rFonts w:ascii="Arial" w:eastAsia="TimesNewRomanPSMT" w:hAnsi="Arial" w:cs="Arial"/>
          <w:color w:val="000000"/>
        </w:rPr>
        <w:t>zpoczyna sie od pokrycia. Niezal</w:t>
      </w:r>
      <w:r w:rsidR="005F79F2" w:rsidRPr="00C04641">
        <w:rPr>
          <w:rFonts w:ascii="Arial" w:eastAsia="TimesNewRomanPSMT" w:hAnsi="Arial" w:cs="Arial"/>
          <w:color w:val="000000"/>
        </w:rPr>
        <w:t>eżnie</w:t>
      </w:r>
      <w:r w:rsidRPr="00C04641">
        <w:rPr>
          <w:rFonts w:ascii="Arial" w:eastAsia="TimesNewRomanPSMT" w:hAnsi="Arial" w:cs="Arial"/>
          <w:color w:val="000000"/>
        </w:rPr>
        <w:t xml:space="preserve"> od rodzaju pokrycia </w:t>
      </w:r>
      <w:r w:rsidR="005F79F2" w:rsidRPr="00C04641">
        <w:rPr>
          <w:rFonts w:ascii="Arial" w:eastAsia="TimesNewRomanPSMT" w:hAnsi="Arial" w:cs="Arial"/>
          <w:color w:val="000000"/>
        </w:rPr>
        <w:t>rozbiórkę</w:t>
      </w:r>
      <w:r w:rsidR="005F79F2">
        <w:rPr>
          <w:rFonts w:ascii="Arial" w:eastAsia="TimesNewRomanPSMT" w:hAnsi="Arial" w:cs="Arial"/>
          <w:color w:val="000000"/>
        </w:rPr>
        <w:t xml:space="preserve"> rozpoczyna się o</w:t>
      </w:r>
      <w:r w:rsidRPr="00C04641">
        <w:rPr>
          <w:rFonts w:ascii="Arial" w:eastAsia="TimesNewRomanPSMT" w:hAnsi="Arial" w:cs="Arial"/>
          <w:color w:val="000000"/>
        </w:rPr>
        <w:t>d</w:t>
      </w:r>
      <w:r w:rsidR="005F79F2">
        <w:rPr>
          <w:rFonts w:ascii="Arial" w:eastAsia="TimesNewRomanPSMT" w:hAnsi="Arial" w:cs="Arial"/>
          <w:color w:val="000000"/>
        </w:rPr>
        <w:t xml:space="preserve"> </w:t>
      </w:r>
      <w:r w:rsidRPr="00C04641">
        <w:rPr>
          <w:rFonts w:ascii="Arial" w:eastAsia="TimesNewRomanPSMT" w:hAnsi="Arial" w:cs="Arial"/>
          <w:color w:val="000000"/>
        </w:rPr>
        <w:t xml:space="preserve">zdemontowania rur spustowych, rynien, </w:t>
      </w:r>
      <w:r w:rsidR="005F79F2" w:rsidRPr="00C04641">
        <w:rPr>
          <w:rFonts w:ascii="Arial" w:eastAsia="TimesNewRomanPSMT" w:hAnsi="Arial" w:cs="Arial"/>
          <w:color w:val="000000"/>
        </w:rPr>
        <w:t>obróbek</w:t>
      </w:r>
      <w:r w:rsidRPr="00C04641">
        <w:rPr>
          <w:rFonts w:ascii="Arial" w:eastAsia="TimesNewRomanPSMT" w:hAnsi="Arial" w:cs="Arial"/>
          <w:color w:val="000000"/>
        </w:rPr>
        <w:t xml:space="preserve"> </w:t>
      </w:r>
      <w:r w:rsidR="005F79F2" w:rsidRPr="00C04641">
        <w:rPr>
          <w:rFonts w:ascii="Arial" w:eastAsia="TimesNewRomanPSMT" w:hAnsi="Arial" w:cs="Arial"/>
          <w:color w:val="000000"/>
        </w:rPr>
        <w:t>blacharskich</w:t>
      </w:r>
      <w:r w:rsidR="005F79F2">
        <w:rPr>
          <w:rFonts w:ascii="Arial" w:eastAsia="TimesNewRomanPSMT" w:hAnsi="Arial" w:cs="Arial"/>
          <w:color w:val="000000"/>
        </w:rPr>
        <w:t xml:space="preserve"> itp., usuwając </w:t>
      </w:r>
      <w:r w:rsidRPr="00C04641">
        <w:rPr>
          <w:rFonts w:ascii="Arial" w:eastAsia="TimesNewRomanPSMT" w:hAnsi="Arial" w:cs="Arial"/>
          <w:color w:val="000000"/>
        </w:rPr>
        <w:t>je na</w:t>
      </w:r>
      <w:r w:rsidR="005F79F2">
        <w:rPr>
          <w:rFonts w:ascii="Arial" w:eastAsia="TimesNewRomanPSMT" w:hAnsi="Arial" w:cs="Arial"/>
          <w:color w:val="000000"/>
        </w:rPr>
        <w:t xml:space="preserve"> ziemie. Pokrycie dachu dachówką</w:t>
      </w:r>
      <w:r w:rsidRPr="00C04641">
        <w:rPr>
          <w:rFonts w:ascii="Arial" w:eastAsia="TimesNewRomanPSMT" w:hAnsi="Arial" w:cs="Arial"/>
          <w:color w:val="000000"/>
        </w:rPr>
        <w:t xml:space="preserve"> rozbiera sie </w:t>
      </w:r>
      <w:r w:rsidR="005F79F2" w:rsidRPr="00C04641">
        <w:rPr>
          <w:rFonts w:ascii="Arial" w:eastAsia="TimesNewRomanPSMT" w:hAnsi="Arial" w:cs="Arial"/>
          <w:color w:val="000000"/>
        </w:rPr>
        <w:t>również</w:t>
      </w:r>
      <w:r w:rsidRPr="00C04641">
        <w:rPr>
          <w:rFonts w:ascii="Arial" w:eastAsia="TimesNewRomanPSMT" w:hAnsi="Arial" w:cs="Arial"/>
          <w:color w:val="000000"/>
        </w:rPr>
        <w:t xml:space="preserve"> od </w:t>
      </w:r>
      <w:r w:rsidR="005F79F2" w:rsidRPr="00C04641">
        <w:rPr>
          <w:rFonts w:ascii="Arial" w:eastAsia="TimesNewRomanPSMT" w:hAnsi="Arial" w:cs="Arial"/>
          <w:color w:val="000000"/>
        </w:rPr>
        <w:t>kalenicy</w:t>
      </w:r>
      <w:r w:rsidR="005F79F2">
        <w:rPr>
          <w:rFonts w:ascii="Arial" w:eastAsia="TimesNewRomanPSMT" w:hAnsi="Arial" w:cs="Arial"/>
          <w:color w:val="000000"/>
        </w:rPr>
        <w:t xml:space="preserve"> do okapu, układają</w:t>
      </w:r>
      <w:r w:rsidRPr="00C04641">
        <w:rPr>
          <w:rFonts w:ascii="Arial" w:eastAsia="TimesNewRomanPSMT" w:hAnsi="Arial" w:cs="Arial"/>
          <w:color w:val="000000"/>
        </w:rPr>
        <w:t>c</w:t>
      </w:r>
      <w:r w:rsidR="005F79F2">
        <w:rPr>
          <w:rFonts w:ascii="Arial" w:eastAsia="TimesNewRomanPSMT" w:hAnsi="Arial" w:cs="Arial"/>
          <w:color w:val="000000"/>
        </w:rPr>
        <w:t xml:space="preserve"> ją  na oł</w:t>
      </w:r>
      <w:r w:rsidRPr="00C04641">
        <w:rPr>
          <w:rFonts w:ascii="Arial" w:eastAsia="TimesNewRomanPSMT" w:hAnsi="Arial" w:cs="Arial"/>
          <w:color w:val="000000"/>
        </w:rPr>
        <w:t xml:space="preserve">aceniu, a </w:t>
      </w:r>
      <w:r w:rsidR="005F79F2" w:rsidRPr="00C04641">
        <w:rPr>
          <w:rFonts w:ascii="Arial" w:eastAsia="TimesNewRomanPSMT" w:hAnsi="Arial" w:cs="Arial"/>
          <w:color w:val="000000"/>
        </w:rPr>
        <w:t>następnie</w:t>
      </w:r>
      <w:r w:rsidR="005F79F2">
        <w:rPr>
          <w:rFonts w:ascii="Arial" w:eastAsia="TimesNewRomanPSMT" w:hAnsi="Arial" w:cs="Arial"/>
          <w:color w:val="000000"/>
        </w:rPr>
        <w:t xml:space="preserve"> usuw</w:t>
      </w:r>
      <w:r w:rsidR="005F79F2" w:rsidRPr="00C04641">
        <w:rPr>
          <w:rFonts w:ascii="Arial" w:eastAsia="TimesNewRomanPSMT" w:hAnsi="Arial" w:cs="Arial"/>
          <w:color w:val="000000"/>
        </w:rPr>
        <w:t>ając</w:t>
      </w:r>
      <w:r w:rsidR="005F79F2">
        <w:rPr>
          <w:rFonts w:ascii="Arial" w:eastAsia="TimesNewRomanPSMT" w:hAnsi="Arial" w:cs="Arial"/>
          <w:color w:val="000000"/>
        </w:rPr>
        <w:t xml:space="preserve"> na dół w pojem</w:t>
      </w:r>
      <w:r w:rsidRPr="00C04641">
        <w:rPr>
          <w:rFonts w:ascii="Arial" w:eastAsia="TimesNewRomanPSMT" w:hAnsi="Arial" w:cs="Arial"/>
          <w:color w:val="000000"/>
        </w:rPr>
        <w:t>nikach. Po rozebraniu pokrycia</w:t>
      </w:r>
      <w:r w:rsidR="00F86917">
        <w:rPr>
          <w:rFonts w:ascii="Arial" w:eastAsia="TimesNewRomanPSMT" w:hAnsi="Arial" w:cs="Arial"/>
          <w:color w:val="000000"/>
        </w:rPr>
        <w:t xml:space="preserve"> </w:t>
      </w:r>
      <w:r w:rsidRPr="00C04641">
        <w:rPr>
          <w:rFonts w:ascii="Arial" w:eastAsia="TimesNewRomanPSMT" w:hAnsi="Arial" w:cs="Arial"/>
          <w:color w:val="000000"/>
        </w:rPr>
        <w:t xml:space="preserve">dachu usuwa sie </w:t>
      </w:r>
      <w:r w:rsidR="00F86917" w:rsidRPr="00C04641">
        <w:rPr>
          <w:rFonts w:ascii="Arial" w:eastAsia="TimesNewRomanPSMT" w:hAnsi="Arial" w:cs="Arial"/>
          <w:color w:val="000000"/>
        </w:rPr>
        <w:t>następnie</w:t>
      </w:r>
      <w:r w:rsidR="00F86917">
        <w:rPr>
          <w:rFonts w:ascii="Arial" w:eastAsia="TimesNewRomanPSMT" w:hAnsi="Arial" w:cs="Arial"/>
          <w:color w:val="000000"/>
        </w:rPr>
        <w:t xml:space="preserve"> poszycie z ł</w:t>
      </w:r>
      <w:r w:rsidRPr="00C04641">
        <w:rPr>
          <w:rFonts w:ascii="Arial" w:eastAsia="TimesNewRomanPSMT" w:hAnsi="Arial" w:cs="Arial"/>
          <w:color w:val="000000"/>
        </w:rPr>
        <w:t xml:space="preserve">at Iub desek, przy czym </w:t>
      </w:r>
      <w:r w:rsidR="00F86917" w:rsidRPr="00C04641">
        <w:rPr>
          <w:rFonts w:ascii="Arial" w:eastAsia="TimesNewRomanPSMT" w:hAnsi="Arial" w:cs="Arial"/>
          <w:color w:val="000000"/>
        </w:rPr>
        <w:t>rozbiórkę</w:t>
      </w:r>
      <w:r w:rsidRPr="00C04641">
        <w:rPr>
          <w:rFonts w:ascii="Arial" w:eastAsia="TimesNewRomanPSMT" w:hAnsi="Arial" w:cs="Arial"/>
          <w:color w:val="000000"/>
        </w:rPr>
        <w:t xml:space="preserve"> drewnianych</w:t>
      </w:r>
      <w:r w:rsidR="00F86917">
        <w:rPr>
          <w:rFonts w:ascii="Arial" w:eastAsia="TimesNewRomanPSMT" w:hAnsi="Arial" w:cs="Arial"/>
          <w:color w:val="000000"/>
        </w:rPr>
        <w:t xml:space="preserve"> </w:t>
      </w:r>
      <w:r w:rsidR="00F86917" w:rsidRPr="00C04641">
        <w:rPr>
          <w:rFonts w:ascii="Arial" w:eastAsia="TimesNewRomanPSMT" w:hAnsi="Arial" w:cs="Arial"/>
          <w:color w:val="000000"/>
        </w:rPr>
        <w:t>elementów</w:t>
      </w:r>
      <w:r w:rsidR="00F86917">
        <w:rPr>
          <w:rFonts w:ascii="Arial" w:eastAsia="TimesNewRomanPSMT" w:hAnsi="Arial" w:cs="Arial"/>
          <w:color w:val="000000"/>
        </w:rPr>
        <w:t xml:space="preserve"> dachu powinna wykonywać brygada cieś</w:t>
      </w:r>
      <w:r w:rsidRPr="00C04641">
        <w:rPr>
          <w:rFonts w:ascii="Arial" w:eastAsia="TimesNewRomanPSMT" w:hAnsi="Arial" w:cs="Arial"/>
          <w:color w:val="000000"/>
        </w:rPr>
        <w:t>li z pomocnikami.</w:t>
      </w:r>
    </w:p>
    <w:p w14:paraId="5C45F22A"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Przy </w:t>
      </w:r>
      <w:r w:rsidR="00F86917" w:rsidRPr="00C04641">
        <w:rPr>
          <w:rFonts w:ascii="Arial" w:eastAsia="TimesNewRomanPSMT" w:hAnsi="Arial" w:cs="Arial"/>
          <w:color w:val="000000"/>
        </w:rPr>
        <w:t>rozbiórce</w:t>
      </w:r>
      <w:r w:rsidRPr="00C04641">
        <w:rPr>
          <w:rFonts w:ascii="Arial" w:eastAsia="TimesNewRomanPSMT" w:hAnsi="Arial" w:cs="Arial"/>
          <w:color w:val="000000"/>
        </w:rPr>
        <w:t xml:space="preserve"> </w:t>
      </w:r>
      <w:r w:rsidR="00F86917" w:rsidRPr="00C04641">
        <w:rPr>
          <w:rFonts w:ascii="Arial" w:eastAsia="TimesNewRomanPSMT" w:hAnsi="Arial" w:cs="Arial"/>
          <w:color w:val="000000"/>
        </w:rPr>
        <w:t>dachów</w:t>
      </w:r>
      <w:r w:rsidR="00F86917">
        <w:rPr>
          <w:rFonts w:ascii="Arial" w:eastAsia="TimesNewRomanPSMT" w:hAnsi="Arial" w:cs="Arial"/>
          <w:color w:val="000000"/>
        </w:rPr>
        <w:t xml:space="preserve"> o konstrukcji pł</w:t>
      </w:r>
      <w:r w:rsidRPr="00C04641">
        <w:rPr>
          <w:rFonts w:ascii="Arial" w:eastAsia="TimesNewRomanPSMT" w:hAnsi="Arial" w:cs="Arial"/>
          <w:color w:val="000000"/>
        </w:rPr>
        <w:t>atwiowo</w:t>
      </w:r>
      <w:r w:rsidR="00F86917">
        <w:rPr>
          <w:rFonts w:ascii="Arial" w:eastAsia="TimesNewRomanPSMT" w:hAnsi="Arial" w:cs="Arial"/>
          <w:color w:val="000000"/>
        </w:rPr>
        <w:t xml:space="preserve"> -stol</w:t>
      </w:r>
      <w:r w:rsidRPr="00C04641">
        <w:rPr>
          <w:rFonts w:ascii="Arial" w:eastAsia="TimesNewRomanPSMT" w:hAnsi="Arial" w:cs="Arial"/>
          <w:color w:val="000000"/>
        </w:rPr>
        <w:t xml:space="preserve">cowej ze </w:t>
      </w:r>
      <w:r w:rsidR="00F86917" w:rsidRPr="00C04641">
        <w:rPr>
          <w:rFonts w:ascii="Arial" w:eastAsia="TimesNewRomanPSMT" w:hAnsi="Arial" w:cs="Arial"/>
          <w:color w:val="000000"/>
        </w:rPr>
        <w:t>stężeniami</w:t>
      </w:r>
      <w:r w:rsidR="00F86917">
        <w:rPr>
          <w:rFonts w:ascii="Arial" w:eastAsia="TimesNewRomanPSMT" w:hAnsi="Arial" w:cs="Arial"/>
          <w:color w:val="000000"/>
        </w:rPr>
        <w:t xml:space="preserve"> pł</w:t>
      </w:r>
      <w:r w:rsidRPr="00C04641">
        <w:rPr>
          <w:rFonts w:ascii="Arial" w:eastAsia="TimesNewRomanPSMT" w:hAnsi="Arial" w:cs="Arial"/>
          <w:color w:val="000000"/>
        </w:rPr>
        <w:t>atwi ze</w:t>
      </w:r>
      <w:r w:rsidR="00F86917">
        <w:rPr>
          <w:rFonts w:ascii="Arial" w:eastAsia="TimesNewRomanPSMT" w:hAnsi="Arial" w:cs="Arial"/>
          <w:color w:val="000000"/>
        </w:rPr>
        <w:t xml:space="preserve"> stol</w:t>
      </w:r>
      <w:r w:rsidRPr="00C04641">
        <w:rPr>
          <w:rFonts w:ascii="Arial" w:eastAsia="TimesNewRomanPSMT" w:hAnsi="Arial" w:cs="Arial"/>
          <w:color w:val="000000"/>
        </w:rPr>
        <w:t xml:space="preserve">cami, </w:t>
      </w:r>
      <w:r w:rsidR="00F86917" w:rsidRPr="00C04641">
        <w:rPr>
          <w:rFonts w:ascii="Arial" w:eastAsia="TimesNewRomanPSMT" w:hAnsi="Arial" w:cs="Arial"/>
          <w:color w:val="000000"/>
        </w:rPr>
        <w:t>można</w:t>
      </w:r>
      <w:r w:rsidR="00F86917">
        <w:rPr>
          <w:rFonts w:ascii="Arial" w:eastAsia="TimesNewRomanPSMT" w:hAnsi="Arial" w:cs="Arial"/>
          <w:color w:val="000000"/>
        </w:rPr>
        <w:t xml:space="preserve"> usunąć poszycie dachu cał</w:t>
      </w:r>
      <w:r w:rsidRPr="00C04641">
        <w:rPr>
          <w:rFonts w:ascii="Arial" w:eastAsia="TimesNewRomanPSMT" w:hAnsi="Arial" w:cs="Arial"/>
          <w:color w:val="000000"/>
        </w:rPr>
        <w:t>kowicie, natomiast przy innej jego konstrukcji</w:t>
      </w:r>
      <w:r w:rsidR="00F86917">
        <w:rPr>
          <w:rFonts w:ascii="Arial" w:eastAsia="TimesNewRomanPSMT" w:hAnsi="Arial" w:cs="Arial"/>
          <w:color w:val="000000"/>
        </w:rPr>
        <w:t xml:space="preserve"> nal</w:t>
      </w:r>
      <w:r w:rsidR="00F86917" w:rsidRPr="00C04641">
        <w:rPr>
          <w:rFonts w:ascii="Arial" w:eastAsia="TimesNewRomanPSMT" w:hAnsi="Arial" w:cs="Arial"/>
          <w:color w:val="000000"/>
        </w:rPr>
        <w:t>eży</w:t>
      </w:r>
      <w:r w:rsidR="00F86917">
        <w:rPr>
          <w:rFonts w:ascii="Arial" w:eastAsia="TimesNewRomanPSMT" w:hAnsi="Arial" w:cs="Arial"/>
          <w:color w:val="000000"/>
        </w:rPr>
        <w:t xml:space="preserve"> co 1,0—1,2 m pozostawiać po dwie ł</w:t>
      </w:r>
      <w:r w:rsidRPr="00C04641">
        <w:rPr>
          <w:rFonts w:ascii="Arial" w:eastAsia="TimesNewRomanPSMT" w:hAnsi="Arial" w:cs="Arial"/>
          <w:color w:val="000000"/>
        </w:rPr>
        <w:t xml:space="preserve">aty Iub deski dla zapewnienia </w:t>
      </w:r>
      <w:r w:rsidR="00F86917" w:rsidRPr="00C04641">
        <w:rPr>
          <w:rFonts w:ascii="Arial" w:eastAsia="TimesNewRomanPSMT" w:hAnsi="Arial" w:cs="Arial"/>
          <w:color w:val="000000"/>
        </w:rPr>
        <w:t>stężenia</w:t>
      </w:r>
      <w:r w:rsidRPr="00C04641">
        <w:rPr>
          <w:rFonts w:ascii="Arial" w:eastAsia="TimesNewRomanPSMT" w:hAnsi="Arial" w:cs="Arial"/>
          <w:color w:val="000000"/>
        </w:rPr>
        <w:t xml:space="preserve"> dachu</w:t>
      </w:r>
      <w:r w:rsidR="00F86917">
        <w:rPr>
          <w:rFonts w:ascii="Arial" w:eastAsia="TimesNewRomanPSMT" w:hAnsi="Arial" w:cs="Arial"/>
          <w:color w:val="000000"/>
        </w:rPr>
        <w:t xml:space="preserve"> w kierunku podł</w:t>
      </w:r>
      <w:r w:rsidR="00F86917" w:rsidRPr="00C04641">
        <w:rPr>
          <w:rFonts w:ascii="Arial" w:eastAsia="TimesNewRomanPSMT" w:hAnsi="Arial" w:cs="Arial"/>
          <w:color w:val="000000"/>
        </w:rPr>
        <w:t>użnym</w:t>
      </w:r>
      <w:r w:rsidRPr="00C04641">
        <w:rPr>
          <w:rFonts w:ascii="Arial" w:eastAsia="TimesNewRomanPSMT" w:hAnsi="Arial" w:cs="Arial"/>
          <w:color w:val="000000"/>
        </w:rPr>
        <w:t xml:space="preserve">. Przed </w:t>
      </w:r>
      <w:r w:rsidR="00F86917">
        <w:rPr>
          <w:rFonts w:ascii="Arial" w:eastAsia="TimesNewRomanPSMT" w:hAnsi="Arial" w:cs="Arial"/>
          <w:color w:val="000000"/>
        </w:rPr>
        <w:t>rozbiórką</w:t>
      </w:r>
      <w:r w:rsidRPr="00C04641">
        <w:rPr>
          <w:rFonts w:ascii="Arial" w:eastAsia="TimesNewRomanPSMT" w:hAnsi="Arial" w:cs="Arial"/>
          <w:color w:val="000000"/>
        </w:rPr>
        <w:t xml:space="preserve"> konstrukcji dachu </w:t>
      </w:r>
      <w:r w:rsidR="00F86917" w:rsidRPr="00C04641">
        <w:rPr>
          <w:rFonts w:ascii="Arial" w:eastAsia="TimesNewRomanPSMT" w:hAnsi="Arial" w:cs="Arial"/>
          <w:color w:val="000000"/>
        </w:rPr>
        <w:t>należy</w:t>
      </w:r>
      <w:r w:rsidR="00F86917">
        <w:rPr>
          <w:rFonts w:ascii="Arial" w:eastAsia="TimesNewRomanPSMT" w:hAnsi="Arial" w:cs="Arial"/>
          <w:color w:val="000000"/>
        </w:rPr>
        <w:t xml:space="preserve"> dokonać</w:t>
      </w:r>
      <w:r w:rsidRPr="00C04641">
        <w:rPr>
          <w:rFonts w:ascii="Arial" w:eastAsia="TimesNewRomanPSMT" w:hAnsi="Arial" w:cs="Arial"/>
          <w:color w:val="000000"/>
        </w:rPr>
        <w:t xml:space="preserve"> jej </w:t>
      </w:r>
      <w:r w:rsidR="00F86917" w:rsidRPr="00C04641">
        <w:rPr>
          <w:rFonts w:ascii="Arial" w:eastAsia="TimesNewRomanPSMT" w:hAnsi="Arial" w:cs="Arial"/>
          <w:color w:val="000000"/>
        </w:rPr>
        <w:t>przeglądu</w:t>
      </w:r>
      <w:r w:rsidR="00F86917">
        <w:rPr>
          <w:rFonts w:ascii="Arial" w:eastAsia="TimesNewRomanPSMT" w:hAnsi="Arial" w:cs="Arial"/>
          <w:color w:val="000000"/>
        </w:rPr>
        <w:t xml:space="preserve"> w celu wzmocnienia bardzo osł</w:t>
      </w:r>
      <w:r w:rsidRPr="00C04641">
        <w:rPr>
          <w:rFonts w:ascii="Arial" w:eastAsia="TimesNewRomanPSMT" w:hAnsi="Arial" w:cs="Arial"/>
          <w:color w:val="000000"/>
        </w:rPr>
        <w:t xml:space="preserve">abionych </w:t>
      </w:r>
      <w:r w:rsidR="00F86917" w:rsidRPr="00C04641">
        <w:rPr>
          <w:rFonts w:ascii="Arial" w:eastAsia="TimesNewRomanPSMT" w:hAnsi="Arial" w:cs="Arial"/>
          <w:color w:val="000000"/>
        </w:rPr>
        <w:t>elementów</w:t>
      </w:r>
      <w:r w:rsidR="00F86917">
        <w:rPr>
          <w:rFonts w:ascii="Arial" w:eastAsia="TimesNewRomanPSMT" w:hAnsi="Arial" w:cs="Arial"/>
          <w:color w:val="000000"/>
        </w:rPr>
        <w:t xml:space="preserve"> nośnych, aby nie nastąpił</w:t>
      </w:r>
      <w:r w:rsidR="00F86917" w:rsidRPr="00C04641">
        <w:rPr>
          <w:rFonts w:ascii="Arial" w:eastAsia="TimesNewRomanPSMT" w:hAnsi="Arial" w:cs="Arial"/>
          <w:color w:val="000000"/>
        </w:rPr>
        <w:t>o</w:t>
      </w:r>
      <w:r w:rsidR="00F86917">
        <w:rPr>
          <w:rFonts w:ascii="Arial" w:eastAsia="TimesNewRomanPSMT" w:hAnsi="Arial" w:cs="Arial"/>
          <w:color w:val="000000"/>
        </w:rPr>
        <w:t xml:space="preserve"> </w:t>
      </w:r>
      <w:r w:rsidR="00F86917" w:rsidRPr="00C04641">
        <w:rPr>
          <w:rFonts w:ascii="Arial" w:eastAsia="TimesNewRomanPSMT" w:hAnsi="Arial" w:cs="Arial"/>
          <w:color w:val="000000"/>
        </w:rPr>
        <w:t>zawalenie</w:t>
      </w:r>
      <w:r w:rsidR="00F86917">
        <w:rPr>
          <w:rFonts w:ascii="Arial" w:eastAsia="TimesNewRomanPSMT" w:hAnsi="Arial" w:cs="Arial"/>
          <w:color w:val="000000"/>
        </w:rPr>
        <w:t xml:space="preserve"> się</w:t>
      </w:r>
      <w:r w:rsidRPr="00C04641">
        <w:rPr>
          <w:rFonts w:ascii="Arial" w:eastAsia="TimesNewRomanPSMT" w:hAnsi="Arial" w:cs="Arial"/>
          <w:color w:val="000000"/>
        </w:rPr>
        <w:t xml:space="preserve"> dachu. </w:t>
      </w:r>
      <w:r w:rsidR="00F86917" w:rsidRPr="00C04641">
        <w:rPr>
          <w:rFonts w:ascii="Arial" w:eastAsia="TimesNewRomanPSMT" w:hAnsi="Arial" w:cs="Arial"/>
          <w:color w:val="000000"/>
        </w:rPr>
        <w:t>Rozbiórkę</w:t>
      </w:r>
      <w:r w:rsidR="00F86917">
        <w:rPr>
          <w:rFonts w:ascii="Arial" w:eastAsia="TimesNewRomanPSMT" w:hAnsi="Arial" w:cs="Arial"/>
          <w:color w:val="000000"/>
        </w:rPr>
        <w:t xml:space="preserve"> rozpoczyna sie od krokwi, płatwi, kleszczy, stolcó</w:t>
      </w:r>
      <w:r w:rsidRPr="00C04641">
        <w:rPr>
          <w:rFonts w:ascii="Arial" w:eastAsia="TimesNewRomanPSMT" w:hAnsi="Arial" w:cs="Arial"/>
          <w:color w:val="000000"/>
        </w:rPr>
        <w:t>w</w:t>
      </w:r>
      <w:r w:rsidR="00F86917">
        <w:rPr>
          <w:rFonts w:ascii="Arial" w:eastAsia="TimesNewRomanPSMT" w:hAnsi="Arial" w:cs="Arial"/>
          <w:color w:val="000000"/>
        </w:rPr>
        <w:t xml:space="preserve"> </w:t>
      </w:r>
      <w:r w:rsidRPr="00C04641">
        <w:rPr>
          <w:rFonts w:ascii="Arial" w:eastAsia="TimesNewRomanPSMT" w:hAnsi="Arial" w:cs="Arial"/>
          <w:color w:val="000000"/>
        </w:rPr>
        <w:t>i</w:t>
      </w:r>
      <w:r w:rsidR="00F86917">
        <w:rPr>
          <w:rFonts w:ascii="Arial" w:eastAsia="TimesNewRomanPSMT" w:hAnsi="Arial" w:cs="Arial"/>
          <w:color w:val="000000"/>
        </w:rPr>
        <w:t xml:space="preserve"> murł</w:t>
      </w:r>
      <w:r w:rsidRPr="00C04641">
        <w:rPr>
          <w:rFonts w:ascii="Arial" w:eastAsia="TimesNewRomanPSMT" w:hAnsi="Arial" w:cs="Arial"/>
          <w:color w:val="000000"/>
        </w:rPr>
        <w:t>at .</w:t>
      </w:r>
    </w:p>
    <w:p w14:paraId="02680C54" w14:textId="77777777" w:rsidR="00F86917"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Wszystkie </w:t>
      </w:r>
      <w:r w:rsidR="00F86917">
        <w:rPr>
          <w:rFonts w:ascii="Arial" w:eastAsia="TimesNewRomanPSMT" w:hAnsi="Arial" w:cs="Arial"/>
          <w:color w:val="000000"/>
        </w:rPr>
        <w:t>zagrzybione elementy drewniane z</w:t>
      </w:r>
      <w:r w:rsidRPr="00C04641">
        <w:rPr>
          <w:rFonts w:ascii="Arial" w:eastAsia="TimesNewRomanPSMT" w:hAnsi="Arial" w:cs="Arial"/>
          <w:color w:val="000000"/>
        </w:rPr>
        <w:t xml:space="preserve"> </w:t>
      </w:r>
      <w:r w:rsidR="00F86917" w:rsidRPr="00C04641">
        <w:rPr>
          <w:rFonts w:ascii="Arial" w:eastAsia="TimesNewRomanPSMT" w:hAnsi="Arial" w:cs="Arial"/>
          <w:color w:val="000000"/>
        </w:rPr>
        <w:t>rozbiórki</w:t>
      </w:r>
      <w:r w:rsidR="00F86917">
        <w:rPr>
          <w:rFonts w:ascii="Arial" w:eastAsia="TimesNewRomanPSMT" w:hAnsi="Arial" w:cs="Arial"/>
          <w:color w:val="000000"/>
        </w:rPr>
        <w:t xml:space="preserve"> nal</w:t>
      </w:r>
      <w:r w:rsidR="00F86917" w:rsidRPr="00C04641">
        <w:rPr>
          <w:rFonts w:ascii="Arial" w:eastAsia="TimesNewRomanPSMT" w:hAnsi="Arial" w:cs="Arial"/>
          <w:color w:val="000000"/>
        </w:rPr>
        <w:t>eży</w:t>
      </w:r>
      <w:r w:rsidR="00F86917">
        <w:rPr>
          <w:rFonts w:ascii="Arial" w:eastAsia="TimesNewRomanPSMT" w:hAnsi="Arial" w:cs="Arial"/>
          <w:color w:val="000000"/>
        </w:rPr>
        <w:t xml:space="preserve"> spalić</w:t>
      </w:r>
    </w:p>
    <w:p w14:paraId="6CADA889"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w:t>
      </w:r>
    </w:p>
    <w:p w14:paraId="5D278E8D"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5.1.2. Wzmacnian</w:t>
      </w:r>
      <w:r w:rsidR="00F86917">
        <w:rPr>
          <w:rFonts w:ascii="Arial" w:eastAsia="TimesNewRomanPSMT" w:hAnsi="Arial" w:cs="Arial"/>
          <w:color w:val="000000"/>
        </w:rPr>
        <w:t>ie dachó</w:t>
      </w:r>
      <w:r w:rsidRPr="00C04641">
        <w:rPr>
          <w:rFonts w:ascii="Arial" w:eastAsia="TimesNewRomanPSMT" w:hAnsi="Arial" w:cs="Arial"/>
          <w:color w:val="000000"/>
        </w:rPr>
        <w:t>w drewnianych</w:t>
      </w:r>
    </w:p>
    <w:p w14:paraId="51948EAA"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Przy wzmacnianiu konstrukcji </w:t>
      </w:r>
      <w:r w:rsidR="00F86917" w:rsidRPr="00C04641">
        <w:rPr>
          <w:rFonts w:ascii="Arial" w:eastAsia="TimesNewRomanPSMT" w:hAnsi="Arial" w:cs="Arial"/>
          <w:color w:val="000000"/>
        </w:rPr>
        <w:t>dachów</w:t>
      </w:r>
      <w:r w:rsidR="00F86917">
        <w:rPr>
          <w:rFonts w:ascii="Arial" w:eastAsia="TimesNewRomanPSMT" w:hAnsi="Arial" w:cs="Arial"/>
          <w:color w:val="000000"/>
        </w:rPr>
        <w:t xml:space="preserve"> drewnianych do najczęściej występują</w:t>
      </w:r>
      <w:r w:rsidR="00F86917" w:rsidRPr="00C04641">
        <w:rPr>
          <w:rFonts w:ascii="Arial" w:eastAsia="TimesNewRomanPSMT" w:hAnsi="Arial" w:cs="Arial"/>
          <w:color w:val="000000"/>
        </w:rPr>
        <w:t>cych</w:t>
      </w:r>
      <w:r w:rsidR="00F86917">
        <w:rPr>
          <w:rFonts w:ascii="Arial" w:eastAsia="TimesNewRomanPSMT" w:hAnsi="Arial" w:cs="Arial"/>
          <w:color w:val="000000"/>
        </w:rPr>
        <w:t xml:space="preserve"> robó</w:t>
      </w:r>
      <w:r w:rsidRPr="00C04641">
        <w:rPr>
          <w:rFonts w:ascii="Arial" w:eastAsia="TimesNewRomanPSMT" w:hAnsi="Arial" w:cs="Arial"/>
          <w:color w:val="000000"/>
        </w:rPr>
        <w:t>t</w:t>
      </w:r>
    </w:p>
    <w:p w14:paraId="4B31E89F" w14:textId="77777777" w:rsidR="00C04641" w:rsidRPr="00C04641" w:rsidRDefault="00F8691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nal</w:t>
      </w:r>
      <w:r w:rsidRPr="00C04641">
        <w:rPr>
          <w:rFonts w:ascii="Arial" w:eastAsia="TimesNewRomanPSMT" w:hAnsi="Arial" w:cs="Arial"/>
          <w:color w:val="000000"/>
        </w:rPr>
        <w:t>eży</w:t>
      </w:r>
      <w:r w:rsidR="00C04641" w:rsidRPr="00C04641">
        <w:rPr>
          <w:rFonts w:ascii="Arial" w:eastAsia="TimesNewRomanPSMT" w:hAnsi="Arial" w:cs="Arial"/>
          <w:color w:val="000000"/>
        </w:rPr>
        <w:t>:</w:t>
      </w:r>
    </w:p>
    <w:p w14:paraId="54B605EF" w14:textId="77777777" w:rsidR="00C04641" w:rsidRPr="00F86917" w:rsidRDefault="00C04641" w:rsidP="009B6684">
      <w:pPr>
        <w:pStyle w:val="Akapitzlist"/>
        <w:numPr>
          <w:ilvl w:val="0"/>
          <w:numId w:val="141"/>
        </w:numPr>
        <w:autoSpaceDE w:val="0"/>
        <w:autoSpaceDN w:val="0"/>
        <w:adjustRightInd w:val="0"/>
        <w:spacing w:after="0" w:line="240" w:lineRule="auto"/>
        <w:rPr>
          <w:rFonts w:ascii="Arial" w:eastAsia="TimesNewRomanPSMT" w:hAnsi="Arial" w:cs="Arial"/>
          <w:color w:val="000000"/>
        </w:rPr>
      </w:pPr>
      <w:r w:rsidRPr="00F86917">
        <w:rPr>
          <w:rFonts w:ascii="Arial" w:eastAsia="TimesNewRomanPSMT" w:hAnsi="Arial" w:cs="Arial"/>
          <w:color w:val="000000"/>
        </w:rPr>
        <w:t>wzmacnianie krokwi deskami przybijan</w:t>
      </w:r>
      <w:r w:rsidR="00F86917">
        <w:rPr>
          <w:rFonts w:ascii="Arial" w:eastAsia="TimesNewRomanPSMT" w:hAnsi="Arial" w:cs="Arial"/>
          <w:color w:val="000000"/>
        </w:rPr>
        <w:t>ymi z boku, dodatkowymi zastrzał</w:t>
      </w:r>
      <w:r w:rsidRPr="00F86917">
        <w:rPr>
          <w:rFonts w:ascii="Arial" w:eastAsia="TimesNewRomanPSMT" w:hAnsi="Arial" w:cs="Arial"/>
          <w:color w:val="000000"/>
        </w:rPr>
        <w:t>ami</w:t>
      </w:r>
      <w:r w:rsidR="00F86917">
        <w:rPr>
          <w:rFonts w:ascii="Arial" w:eastAsia="TimesNewRomanPSMT" w:hAnsi="Arial" w:cs="Arial"/>
          <w:color w:val="000000"/>
        </w:rPr>
        <w:t xml:space="preserve"> </w:t>
      </w:r>
      <w:r w:rsidR="00F86917" w:rsidRPr="00F86917">
        <w:rPr>
          <w:rFonts w:ascii="Arial" w:eastAsia="TimesNewRomanPSMT" w:hAnsi="Arial" w:cs="Arial"/>
          <w:color w:val="000000"/>
        </w:rPr>
        <w:t>podpórkami</w:t>
      </w:r>
      <w:r w:rsidR="00F86917">
        <w:rPr>
          <w:rFonts w:ascii="Arial" w:eastAsia="TimesNewRomanPSMT" w:hAnsi="Arial" w:cs="Arial"/>
          <w:color w:val="000000"/>
        </w:rPr>
        <w:t>, klamrami, ścią</w:t>
      </w:r>
      <w:r w:rsidRPr="00F86917">
        <w:rPr>
          <w:rFonts w:ascii="Arial" w:eastAsia="TimesNewRomanPSMT" w:hAnsi="Arial" w:cs="Arial"/>
          <w:color w:val="000000"/>
        </w:rPr>
        <w:t>ganie drutem itp.</w:t>
      </w:r>
    </w:p>
    <w:p w14:paraId="660E8A6C" w14:textId="77777777" w:rsidR="00C04641" w:rsidRPr="00F86917" w:rsidRDefault="00C04641" w:rsidP="009B6684">
      <w:pPr>
        <w:pStyle w:val="Akapitzlist"/>
        <w:numPr>
          <w:ilvl w:val="0"/>
          <w:numId w:val="141"/>
        </w:numPr>
        <w:autoSpaceDE w:val="0"/>
        <w:autoSpaceDN w:val="0"/>
        <w:adjustRightInd w:val="0"/>
        <w:spacing w:after="0" w:line="240" w:lineRule="auto"/>
        <w:rPr>
          <w:rFonts w:ascii="Arial" w:eastAsia="TimesNewRomanPSMT" w:hAnsi="Arial" w:cs="Arial"/>
          <w:color w:val="000000"/>
        </w:rPr>
      </w:pPr>
      <w:r w:rsidRPr="00F86917">
        <w:rPr>
          <w:rFonts w:ascii="Arial" w:eastAsia="TimesNewRomanPSMT" w:hAnsi="Arial" w:cs="Arial"/>
          <w:color w:val="000000"/>
        </w:rPr>
        <w:t xml:space="preserve">wymiana </w:t>
      </w:r>
      <w:r w:rsidR="00F86917" w:rsidRPr="00F86917">
        <w:rPr>
          <w:rFonts w:ascii="Arial" w:eastAsia="TimesNewRomanPSMT" w:hAnsi="Arial" w:cs="Arial"/>
          <w:color w:val="000000"/>
        </w:rPr>
        <w:t>poszczególnych</w:t>
      </w:r>
      <w:r w:rsidRPr="00F86917">
        <w:rPr>
          <w:rFonts w:ascii="Arial" w:eastAsia="TimesNewRomanPSMT" w:hAnsi="Arial" w:cs="Arial"/>
          <w:color w:val="000000"/>
        </w:rPr>
        <w:t xml:space="preserve"> </w:t>
      </w:r>
      <w:r w:rsidR="00F86917" w:rsidRPr="00F86917">
        <w:rPr>
          <w:rFonts w:ascii="Arial" w:eastAsia="TimesNewRomanPSMT" w:hAnsi="Arial" w:cs="Arial"/>
          <w:color w:val="000000"/>
        </w:rPr>
        <w:t>odcinków</w:t>
      </w:r>
      <w:r w:rsidR="00F86917">
        <w:rPr>
          <w:rFonts w:ascii="Arial" w:eastAsia="TimesNewRomanPSMT" w:hAnsi="Arial" w:cs="Arial"/>
          <w:color w:val="000000"/>
        </w:rPr>
        <w:t xml:space="preserve"> oł</w:t>
      </w:r>
      <w:r w:rsidRPr="00F86917">
        <w:rPr>
          <w:rFonts w:ascii="Arial" w:eastAsia="TimesNewRomanPSMT" w:hAnsi="Arial" w:cs="Arial"/>
          <w:color w:val="000000"/>
        </w:rPr>
        <w:t>acenia,</w:t>
      </w:r>
    </w:p>
    <w:p w14:paraId="56E140F4" w14:textId="77777777" w:rsidR="00C04641" w:rsidRPr="00F86917" w:rsidRDefault="00C04641" w:rsidP="009B6684">
      <w:pPr>
        <w:pStyle w:val="Akapitzlist"/>
        <w:numPr>
          <w:ilvl w:val="0"/>
          <w:numId w:val="141"/>
        </w:numPr>
        <w:autoSpaceDE w:val="0"/>
        <w:autoSpaceDN w:val="0"/>
        <w:adjustRightInd w:val="0"/>
        <w:spacing w:after="0" w:line="240" w:lineRule="auto"/>
        <w:rPr>
          <w:rFonts w:ascii="Arial" w:eastAsia="TimesNewRomanPSMT" w:hAnsi="Arial" w:cs="Arial"/>
          <w:color w:val="000000"/>
        </w:rPr>
      </w:pPr>
      <w:r w:rsidRPr="00F86917">
        <w:rPr>
          <w:rFonts w:ascii="Arial" w:eastAsia="TimesNewRomanPSMT" w:hAnsi="Arial" w:cs="Arial"/>
          <w:color w:val="000000"/>
        </w:rPr>
        <w:t xml:space="preserve">wymiana </w:t>
      </w:r>
      <w:r w:rsidR="00F86917" w:rsidRPr="00F86917">
        <w:rPr>
          <w:rFonts w:ascii="Arial" w:eastAsia="TimesNewRomanPSMT" w:hAnsi="Arial" w:cs="Arial"/>
          <w:color w:val="000000"/>
        </w:rPr>
        <w:t>uszkodzonych</w:t>
      </w:r>
      <w:r w:rsidR="00F86917">
        <w:rPr>
          <w:rFonts w:ascii="Arial" w:eastAsia="TimesNewRomanPSMT" w:hAnsi="Arial" w:cs="Arial"/>
          <w:color w:val="000000"/>
        </w:rPr>
        <w:t xml:space="preserve"> koń</w:t>
      </w:r>
      <w:r w:rsidR="00F86917" w:rsidRPr="00F86917">
        <w:rPr>
          <w:rFonts w:ascii="Arial" w:eastAsia="TimesNewRomanPSMT" w:hAnsi="Arial" w:cs="Arial"/>
          <w:color w:val="000000"/>
        </w:rPr>
        <w:t>ców</w:t>
      </w:r>
      <w:r w:rsidRPr="00F86917">
        <w:rPr>
          <w:rFonts w:ascii="Arial" w:eastAsia="TimesNewRomanPSMT" w:hAnsi="Arial" w:cs="Arial"/>
          <w:color w:val="000000"/>
        </w:rPr>
        <w:t xml:space="preserve"> krokwi,</w:t>
      </w:r>
    </w:p>
    <w:p w14:paraId="1A85A3D0" w14:textId="77777777" w:rsidR="00C04641" w:rsidRPr="00F86917" w:rsidRDefault="00F86917" w:rsidP="009B6684">
      <w:pPr>
        <w:pStyle w:val="Akapitzlist"/>
        <w:numPr>
          <w:ilvl w:val="0"/>
          <w:numId w:val="141"/>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wymiana murł</w:t>
      </w:r>
      <w:r w:rsidR="00C04641" w:rsidRPr="00F86917">
        <w:rPr>
          <w:rFonts w:ascii="Arial" w:eastAsia="TimesNewRomanPSMT" w:hAnsi="Arial" w:cs="Arial"/>
          <w:color w:val="000000"/>
        </w:rPr>
        <w:t>at,</w:t>
      </w:r>
    </w:p>
    <w:p w14:paraId="13EA2DDE" w14:textId="77777777" w:rsidR="00C04641" w:rsidRPr="00C04641" w:rsidRDefault="00F86917"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Poza tym dość</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często</w:t>
      </w:r>
      <w:r>
        <w:rPr>
          <w:rFonts w:ascii="Arial" w:eastAsia="TimesNewRomanPSMT" w:hAnsi="Arial" w:cs="Arial"/>
          <w:color w:val="000000"/>
        </w:rPr>
        <w:t xml:space="preserve"> zac</w:t>
      </w:r>
      <w:r w:rsidR="00C04641" w:rsidRPr="00C04641">
        <w:rPr>
          <w:rFonts w:ascii="Arial" w:eastAsia="TimesNewRomanPSMT" w:hAnsi="Arial" w:cs="Arial"/>
          <w:color w:val="000000"/>
        </w:rPr>
        <w:t xml:space="preserve">hodzi </w:t>
      </w:r>
      <w:r w:rsidRPr="00C04641">
        <w:rPr>
          <w:rFonts w:ascii="Arial" w:eastAsia="TimesNewRomanPSMT" w:hAnsi="Arial" w:cs="Arial"/>
          <w:color w:val="000000"/>
        </w:rPr>
        <w:t>konieczno</w:t>
      </w:r>
      <w:r>
        <w:rPr>
          <w:rFonts w:ascii="Arial" w:eastAsia="TimesNewRomanPSMT" w:hAnsi="Arial" w:cs="Arial"/>
          <w:color w:val="000000"/>
        </w:rPr>
        <w:t>ść</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szczególnie</w:t>
      </w:r>
      <w:r>
        <w:rPr>
          <w:rFonts w:ascii="Arial" w:eastAsia="TimesNewRomanPSMT" w:hAnsi="Arial" w:cs="Arial"/>
          <w:color w:val="000000"/>
        </w:rPr>
        <w:t xml:space="preserve"> w budynkach starych, częś</w:t>
      </w:r>
      <w:r w:rsidR="00C04641" w:rsidRPr="00C04641">
        <w:rPr>
          <w:rFonts w:ascii="Arial" w:eastAsia="TimesNewRomanPSMT" w:hAnsi="Arial" w:cs="Arial"/>
          <w:color w:val="000000"/>
        </w:rPr>
        <w:t xml:space="preserve">ciowego wzmocnienia </w:t>
      </w:r>
      <w:r w:rsidRPr="00C04641">
        <w:rPr>
          <w:rFonts w:ascii="Arial" w:eastAsia="TimesNewRomanPSMT" w:hAnsi="Arial" w:cs="Arial"/>
          <w:color w:val="000000"/>
        </w:rPr>
        <w:t>niektórych</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elementów</w:t>
      </w:r>
      <w:r>
        <w:rPr>
          <w:rFonts w:ascii="Arial" w:eastAsia="TimesNewRomanPSMT" w:hAnsi="Arial" w:cs="Arial"/>
          <w:color w:val="000000"/>
        </w:rPr>
        <w:t xml:space="preserve"> więźby dachowej, częś</w:t>
      </w:r>
      <w:r w:rsidR="00C04641" w:rsidRPr="00C04641">
        <w:rPr>
          <w:rFonts w:ascii="Arial" w:eastAsia="TimesNewRomanPSMT" w:hAnsi="Arial" w:cs="Arial"/>
          <w:color w:val="000000"/>
        </w:rPr>
        <w:t>ciow</w:t>
      </w:r>
      <w:r>
        <w:rPr>
          <w:rFonts w:ascii="Arial" w:eastAsia="TimesNewRomanPSMT" w:hAnsi="Arial" w:cs="Arial"/>
          <w:color w:val="000000"/>
        </w:rPr>
        <w:t>ej ich wymian</w:t>
      </w:r>
      <w:r w:rsidR="00C04641" w:rsidRPr="00C04641">
        <w:rPr>
          <w:rFonts w:ascii="Arial" w:eastAsia="TimesNewRomanPSMT" w:hAnsi="Arial" w:cs="Arial"/>
          <w:color w:val="000000"/>
        </w:rPr>
        <w:t xml:space="preserve"> a w</w:t>
      </w:r>
      <w:r>
        <w:rPr>
          <w:rFonts w:ascii="Arial" w:eastAsia="TimesNewRomanPSMT" w:hAnsi="Arial" w:cs="Arial"/>
          <w:color w:val="000000"/>
        </w:rPr>
        <w:t xml:space="preserve"> </w:t>
      </w:r>
      <w:r w:rsidRPr="00C04641">
        <w:rPr>
          <w:rFonts w:ascii="Arial" w:eastAsia="TimesNewRomanPSMT" w:hAnsi="Arial" w:cs="Arial"/>
          <w:color w:val="000000"/>
        </w:rPr>
        <w:t>niektórych</w:t>
      </w:r>
      <w:r w:rsidR="00C04641" w:rsidRPr="00C04641">
        <w:rPr>
          <w:rFonts w:ascii="Arial" w:eastAsia="TimesNewRomanPSMT" w:hAnsi="Arial" w:cs="Arial"/>
          <w:color w:val="000000"/>
        </w:rPr>
        <w:t xml:space="preserve"> przypadkach wykonania nowego dachu.</w:t>
      </w:r>
    </w:p>
    <w:p w14:paraId="19EE662F" w14:textId="77777777" w:rsidR="00C04641" w:rsidRPr="00C04641" w:rsidRDefault="005516A1"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Bezwzględnemu</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usunięciu</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podlegają</w:t>
      </w:r>
      <w:r w:rsidR="00C04641" w:rsidRPr="00C04641">
        <w:rPr>
          <w:rFonts w:ascii="Arial" w:eastAsia="TimesNewRomanPSMT" w:hAnsi="Arial" w:cs="Arial"/>
          <w:color w:val="000000"/>
        </w:rPr>
        <w:t xml:space="preserve"> wszystkie elementy zagrzybione i inne w</w:t>
      </w:r>
      <w:r>
        <w:rPr>
          <w:rFonts w:ascii="Arial" w:eastAsia="TimesNewRomanPSMT" w:hAnsi="Arial" w:cs="Arial"/>
          <w:color w:val="000000"/>
        </w:rPr>
        <w:t xml:space="preserve"> bezpośredniej styczności z nimi, a także</w:t>
      </w:r>
      <w:r w:rsidR="00C04641" w:rsidRPr="00C04641">
        <w:rPr>
          <w:rFonts w:ascii="Arial" w:eastAsia="TimesNewRomanPSMT" w:hAnsi="Arial" w:cs="Arial"/>
          <w:color w:val="000000"/>
        </w:rPr>
        <w:t xml:space="preserve"> o znacznym stopniu zbutwienia Iub uszkodzenia</w:t>
      </w:r>
      <w:r>
        <w:rPr>
          <w:rFonts w:ascii="Arial" w:eastAsia="TimesNewRomanPSMT" w:hAnsi="Arial" w:cs="Arial"/>
          <w:color w:val="000000"/>
        </w:rPr>
        <w:t xml:space="preserve"> przez</w:t>
      </w:r>
      <w:r w:rsidR="00C04641" w:rsidRPr="00C04641">
        <w:rPr>
          <w:rFonts w:ascii="Arial" w:eastAsia="TimesNewRomanPSMT" w:hAnsi="Arial" w:cs="Arial"/>
          <w:color w:val="000000"/>
        </w:rPr>
        <w:t xml:space="preserve"> owady. Wszystkie </w:t>
      </w:r>
      <w:r w:rsidRPr="00C04641">
        <w:rPr>
          <w:rFonts w:ascii="Arial" w:eastAsia="TimesNewRomanPSMT" w:hAnsi="Arial" w:cs="Arial"/>
          <w:color w:val="000000"/>
        </w:rPr>
        <w:t>pozostałe</w:t>
      </w:r>
      <w:r>
        <w:rPr>
          <w:rFonts w:ascii="Arial" w:eastAsia="TimesNewRomanPSMT" w:hAnsi="Arial" w:cs="Arial"/>
          <w:color w:val="000000"/>
        </w:rPr>
        <w:t xml:space="preserve"> elementy w razie osłabienia ich nośnoś</w:t>
      </w:r>
      <w:r w:rsidR="00C04641" w:rsidRPr="00C04641">
        <w:rPr>
          <w:rFonts w:ascii="Arial" w:eastAsia="TimesNewRomanPSMT" w:hAnsi="Arial" w:cs="Arial"/>
          <w:color w:val="000000"/>
        </w:rPr>
        <w:t>ci wzmacnia</w:t>
      </w:r>
      <w:r>
        <w:rPr>
          <w:rFonts w:ascii="Arial" w:eastAsia="TimesNewRomanPSMT" w:hAnsi="Arial" w:cs="Arial"/>
          <w:color w:val="000000"/>
        </w:rPr>
        <w:t xml:space="preserve"> się</w:t>
      </w:r>
      <w:r w:rsidR="00C04641" w:rsidRPr="00C04641">
        <w:rPr>
          <w:rFonts w:ascii="Arial" w:eastAsia="TimesNewRomanPSMT" w:hAnsi="Arial" w:cs="Arial"/>
          <w:color w:val="000000"/>
        </w:rPr>
        <w:t xml:space="preserve">. np. przy znacznym </w:t>
      </w:r>
      <w:r w:rsidRPr="00C04641">
        <w:rPr>
          <w:rFonts w:ascii="Arial" w:eastAsia="TimesNewRomanPSMT" w:hAnsi="Arial" w:cs="Arial"/>
          <w:color w:val="000000"/>
        </w:rPr>
        <w:t>ugięciu</w:t>
      </w:r>
      <w:r w:rsidR="00C04641" w:rsidRPr="00C04641">
        <w:rPr>
          <w:rFonts w:ascii="Arial" w:eastAsia="TimesNewRomanPSMT" w:hAnsi="Arial" w:cs="Arial"/>
          <w:color w:val="000000"/>
        </w:rPr>
        <w:t xml:space="preserve"> deskowania</w:t>
      </w:r>
      <w:r>
        <w:rPr>
          <w:rFonts w:ascii="Arial" w:eastAsia="TimesNewRomanPSMT" w:hAnsi="Arial" w:cs="Arial"/>
          <w:color w:val="000000"/>
        </w:rPr>
        <w:t xml:space="preserve"> dachu wzmacnia sie je dodatkową</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krokwią</w:t>
      </w:r>
      <w:r w:rsidR="00C04641" w:rsidRPr="00C04641">
        <w:rPr>
          <w:rFonts w:ascii="Arial" w:eastAsia="TimesNewRomanPSMT" w:hAnsi="Arial" w:cs="Arial"/>
          <w:color w:val="000000"/>
        </w:rPr>
        <w:t>,</w:t>
      </w:r>
      <w:r>
        <w:rPr>
          <w:rFonts w:ascii="Arial" w:eastAsia="TimesNewRomanPSMT" w:hAnsi="Arial" w:cs="Arial"/>
          <w:color w:val="000000"/>
        </w:rPr>
        <w:t xml:space="preserve"> ułożona między starymi krokwiami uzyskują</w:t>
      </w:r>
      <w:r w:rsidR="00C04641" w:rsidRPr="00C04641">
        <w:rPr>
          <w:rFonts w:ascii="Arial" w:eastAsia="TimesNewRomanPSMT" w:hAnsi="Arial" w:cs="Arial"/>
          <w:color w:val="000000"/>
        </w:rPr>
        <w:t xml:space="preserve">c przez to </w:t>
      </w:r>
      <w:r w:rsidRPr="00C04641">
        <w:rPr>
          <w:rFonts w:ascii="Arial" w:eastAsia="TimesNewRomanPSMT" w:hAnsi="Arial" w:cs="Arial"/>
          <w:color w:val="000000"/>
        </w:rPr>
        <w:t>zmniejszenie</w:t>
      </w:r>
      <w:r>
        <w:rPr>
          <w:rFonts w:ascii="Arial" w:eastAsia="TimesNewRomanPSMT" w:hAnsi="Arial" w:cs="Arial"/>
          <w:color w:val="000000"/>
        </w:rPr>
        <w:t xml:space="preserve"> rozpiętoś</w:t>
      </w:r>
      <w:r w:rsidRPr="00C04641">
        <w:rPr>
          <w:rFonts w:ascii="Arial" w:eastAsia="TimesNewRomanPSMT" w:hAnsi="Arial" w:cs="Arial"/>
          <w:color w:val="000000"/>
        </w:rPr>
        <w:t>ci</w:t>
      </w:r>
      <w:r w:rsidR="00C04641" w:rsidRPr="00C04641">
        <w:rPr>
          <w:rFonts w:ascii="Arial" w:eastAsia="TimesNewRomanPSMT" w:hAnsi="Arial" w:cs="Arial"/>
          <w:color w:val="000000"/>
        </w:rPr>
        <w:t xml:space="preserve"> desek.</w:t>
      </w:r>
    </w:p>
    <w:p w14:paraId="69D2C5F4" w14:textId="77777777" w:rsidR="00C04641" w:rsidRDefault="005516A1"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celu wzmocnienia osł</w:t>
      </w:r>
      <w:r w:rsidR="00C04641" w:rsidRPr="00C04641">
        <w:rPr>
          <w:rFonts w:ascii="Arial" w:eastAsia="TimesNewRomanPSMT" w:hAnsi="Arial" w:cs="Arial"/>
          <w:color w:val="000000"/>
        </w:rPr>
        <w:t>abionych krokwi dodaje sie obustronne nadbitki Iub zmniejsza</w:t>
      </w:r>
      <w:r>
        <w:rPr>
          <w:rFonts w:ascii="Arial" w:eastAsia="TimesNewRomanPSMT" w:hAnsi="Arial" w:cs="Arial"/>
          <w:color w:val="000000"/>
        </w:rPr>
        <w:t xml:space="preserve"> ich obciąż</w:t>
      </w:r>
      <w:r w:rsidR="00C04641" w:rsidRPr="00C04641">
        <w:rPr>
          <w:rFonts w:ascii="Arial" w:eastAsia="TimesNewRomanPSMT" w:hAnsi="Arial" w:cs="Arial"/>
          <w:color w:val="000000"/>
        </w:rPr>
        <w:t xml:space="preserve">enie przez dodanie krokwi miedzy </w:t>
      </w:r>
      <w:r w:rsidRPr="00C04641">
        <w:rPr>
          <w:rFonts w:ascii="Arial" w:eastAsia="TimesNewRomanPSMT" w:hAnsi="Arial" w:cs="Arial"/>
          <w:color w:val="000000"/>
        </w:rPr>
        <w:t>istniejące</w:t>
      </w:r>
      <w:r>
        <w:rPr>
          <w:rFonts w:ascii="Arial" w:eastAsia="TimesNewRomanPSMT" w:hAnsi="Arial" w:cs="Arial"/>
          <w:color w:val="000000"/>
        </w:rPr>
        <w:t>. Pł</w:t>
      </w:r>
      <w:r w:rsidR="00C04641" w:rsidRPr="00C04641">
        <w:rPr>
          <w:rFonts w:ascii="Arial" w:eastAsia="TimesNewRomanPSMT" w:hAnsi="Arial" w:cs="Arial"/>
          <w:color w:val="000000"/>
        </w:rPr>
        <w:t xml:space="preserve">atwie wzmacnia </w:t>
      </w:r>
      <w:r>
        <w:rPr>
          <w:rFonts w:ascii="Arial" w:eastAsia="TimesNewRomanPSMT" w:hAnsi="Arial" w:cs="Arial"/>
          <w:color w:val="000000"/>
        </w:rPr>
        <w:t xml:space="preserve">się </w:t>
      </w:r>
      <w:r w:rsidR="00C04641" w:rsidRPr="00C04641">
        <w:rPr>
          <w:rFonts w:ascii="Arial" w:eastAsia="TimesNewRomanPSMT" w:hAnsi="Arial" w:cs="Arial"/>
          <w:color w:val="000000"/>
        </w:rPr>
        <w:t xml:space="preserve">obustronnymi nadbitkami Iub przez zmniejszenie </w:t>
      </w:r>
      <w:r w:rsidRPr="00C04641">
        <w:rPr>
          <w:rFonts w:ascii="Arial" w:eastAsia="TimesNewRomanPSMT" w:hAnsi="Arial" w:cs="Arial"/>
          <w:color w:val="000000"/>
        </w:rPr>
        <w:t>rozpiętości</w:t>
      </w:r>
      <w:r w:rsidR="00C04641" w:rsidRPr="00C04641">
        <w:rPr>
          <w:rFonts w:ascii="Arial" w:eastAsia="TimesNewRomanPSMT" w:hAnsi="Arial" w:cs="Arial"/>
          <w:color w:val="000000"/>
        </w:rPr>
        <w:t xml:space="preserve"> za </w:t>
      </w:r>
      <w:r w:rsidRPr="00C04641">
        <w:rPr>
          <w:rFonts w:ascii="Arial" w:eastAsia="TimesNewRomanPSMT" w:hAnsi="Arial" w:cs="Arial"/>
          <w:color w:val="000000"/>
        </w:rPr>
        <w:t>pomocą</w:t>
      </w:r>
      <w:r w:rsidR="00C04641" w:rsidRPr="00C04641">
        <w:rPr>
          <w:rFonts w:ascii="Arial" w:eastAsia="TimesNewRomanPSMT" w:hAnsi="Arial" w:cs="Arial"/>
          <w:color w:val="000000"/>
        </w:rPr>
        <w:t xml:space="preserve"> dodatkowych</w:t>
      </w:r>
      <w:r>
        <w:rPr>
          <w:rFonts w:ascii="Arial" w:eastAsia="TimesNewRomanPSMT" w:hAnsi="Arial" w:cs="Arial"/>
          <w:color w:val="000000"/>
        </w:rPr>
        <w:t xml:space="preserve"> sł</w:t>
      </w:r>
      <w:r w:rsidRPr="00C04641">
        <w:rPr>
          <w:rFonts w:ascii="Arial" w:eastAsia="TimesNewRomanPSMT" w:hAnsi="Arial" w:cs="Arial"/>
          <w:color w:val="000000"/>
        </w:rPr>
        <w:t>upków</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zarówno</w:t>
      </w:r>
      <w:r w:rsidR="00C04641" w:rsidRPr="00C04641">
        <w:rPr>
          <w:rFonts w:ascii="Arial" w:eastAsia="TimesNewRomanPSMT" w:hAnsi="Arial" w:cs="Arial"/>
          <w:color w:val="000000"/>
        </w:rPr>
        <w:t xml:space="preserve"> w przypadku konstrukcji stolcowej</w:t>
      </w:r>
      <w:r>
        <w:rPr>
          <w:rFonts w:ascii="Arial" w:eastAsia="TimesNewRomanPSMT" w:hAnsi="Arial" w:cs="Arial"/>
          <w:color w:val="000000"/>
        </w:rPr>
        <w:t>, jak i kozł</w:t>
      </w:r>
      <w:r w:rsidR="00C04641" w:rsidRPr="00C04641">
        <w:rPr>
          <w:rFonts w:ascii="Arial" w:eastAsia="TimesNewRomanPSMT" w:hAnsi="Arial" w:cs="Arial"/>
          <w:color w:val="000000"/>
        </w:rPr>
        <w:t xml:space="preserve">owej dachu. Stosuje </w:t>
      </w:r>
      <w:r>
        <w:rPr>
          <w:rFonts w:ascii="Arial" w:eastAsia="TimesNewRomanPSMT" w:hAnsi="Arial" w:cs="Arial"/>
          <w:color w:val="000000"/>
        </w:rPr>
        <w:t xml:space="preserve">się </w:t>
      </w:r>
      <w:r w:rsidRPr="00C04641">
        <w:rPr>
          <w:rFonts w:ascii="Arial" w:eastAsia="TimesNewRomanPSMT" w:hAnsi="Arial" w:cs="Arial"/>
          <w:color w:val="000000"/>
        </w:rPr>
        <w:t>również</w:t>
      </w:r>
      <w:r w:rsidR="00C04641" w:rsidRPr="00C04641">
        <w:rPr>
          <w:rFonts w:ascii="Arial" w:eastAsia="TimesNewRomanPSMT" w:hAnsi="Arial" w:cs="Arial"/>
          <w:color w:val="000000"/>
        </w:rPr>
        <w:t xml:space="preserve"> dodatkowe </w:t>
      </w:r>
      <w:r w:rsidRPr="00C04641">
        <w:rPr>
          <w:rFonts w:ascii="Arial" w:eastAsia="TimesNewRomanPSMT" w:hAnsi="Arial" w:cs="Arial"/>
          <w:color w:val="000000"/>
        </w:rPr>
        <w:t>zastrzały</w:t>
      </w:r>
      <w:r w:rsidR="00C04641" w:rsidRPr="00C04641">
        <w:rPr>
          <w:rFonts w:ascii="Arial" w:eastAsia="TimesNewRomanPSMT" w:hAnsi="Arial" w:cs="Arial"/>
          <w:color w:val="000000"/>
        </w:rPr>
        <w:t>, mie</w:t>
      </w:r>
      <w:r>
        <w:rPr>
          <w:rFonts w:ascii="Arial" w:eastAsia="TimesNewRomanPSMT" w:hAnsi="Arial" w:cs="Arial"/>
          <w:color w:val="000000"/>
        </w:rPr>
        <w:t>cze, kleszcze itp. elementy, zal</w:t>
      </w:r>
      <w:r w:rsidRPr="00C04641">
        <w:rPr>
          <w:rFonts w:ascii="Arial" w:eastAsia="TimesNewRomanPSMT" w:hAnsi="Arial" w:cs="Arial"/>
          <w:color w:val="000000"/>
        </w:rPr>
        <w:t>eżnie</w:t>
      </w:r>
      <w:r w:rsidR="00C04641" w:rsidRPr="00C04641">
        <w:rPr>
          <w:rFonts w:ascii="Arial" w:eastAsia="TimesNewRomanPSMT" w:hAnsi="Arial" w:cs="Arial"/>
          <w:color w:val="000000"/>
        </w:rPr>
        <w:t xml:space="preserve"> od projektu</w:t>
      </w:r>
      <w:r>
        <w:rPr>
          <w:rFonts w:ascii="Arial" w:eastAsia="TimesNewRomanPSMT" w:hAnsi="Arial" w:cs="Arial"/>
          <w:color w:val="000000"/>
        </w:rPr>
        <w:t xml:space="preserve"> </w:t>
      </w:r>
      <w:r w:rsidR="00C04641" w:rsidRPr="00C04641">
        <w:rPr>
          <w:rFonts w:ascii="Arial" w:eastAsia="TimesNewRomanPSMT" w:hAnsi="Arial" w:cs="Arial"/>
          <w:color w:val="000000"/>
        </w:rPr>
        <w:t>wzmocnienia konstrukcji dachu.</w:t>
      </w:r>
    </w:p>
    <w:p w14:paraId="56011A46" w14:textId="77777777" w:rsidR="005516A1" w:rsidRPr="00C04641" w:rsidRDefault="005516A1" w:rsidP="00C04641">
      <w:pPr>
        <w:autoSpaceDE w:val="0"/>
        <w:autoSpaceDN w:val="0"/>
        <w:adjustRightInd w:val="0"/>
        <w:spacing w:after="0" w:line="240" w:lineRule="auto"/>
        <w:rPr>
          <w:rFonts w:ascii="Arial" w:eastAsia="TimesNewRomanPSMT" w:hAnsi="Arial" w:cs="Arial"/>
          <w:color w:val="000000"/>
        </w:rPr>
      </w:pPr>
    </w:p>
    <w:p w14:paraId="0359DA35" w14:textId="77777777" w:rsidR="00C04641" w:rsidRPr="00C2088B" w:rsidRDefault="00C2088B" w:rsidP="00C2088B">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6. </w:t>
      </w:r>
      <w:r w:rsidR="00C04641" w:rsidRPr="00C2088B">
        <w:rPr>
          <w:rFonts w:ascii="Arial" w:eastAsia="TimesNewRomanPSMT" w:hAnsi="Arial" w:cs="Arial"/>
          <w:b/>
          <w:color w:val="000000"/>
          <w:sz w:val="24"/>
          <w:szCs w:val="24"/>
        </w:rPr>
        <w:t xml:space="preserve">Kontrola </w:t>
      </w:r>
      <w:r w:rsidR="00B30C92" w:rsidRPr="00C2088B">
        <w:rPr>
          <w:rFonts w:ascii="Arial" w:eastAsia="TimesNewRomanPSMT" w:hAnsi="Arial" w:cs="Arial"/>
          <w:b/>
          <w:color w:val="000000"/>
          <w:sz w:val="24"/>
          <w:szCs w:val="24"/>
        </w:rPr>
        <w:t>jakości robó</w:t>
      </w:r>
      <w:r w:rsidR="00C04641" w:rsidRPr="00C2088B">
        <w:rPr>
          <w:rFonts w:ascii="Arial" w:eastAsia="TimesNewRomanPSMT" w:hAnsi="Arial" w:cs="Arial"/>
          <w:b/>
          <w:color w:val="000000"/>
          <w:sz w:val="24"/>
          <w:szCs w:val="24"/>
        </w:rPr>
        <w:t>t</w:t>
      </w:r>
    </w:p>
    <w:p w14:paraId="2914D083" w14:textId="77777777" w:rsidR="00B30C92" w:rsidRPr="00B30C92" w:rsidRDefault="00B30C92" w:rsidP="00B30C92">
      <w:pPr>
        <w:pStyle w:val="Akapitzlist"/>
        <w:autoSpaceDE w:val="0"/>
        <w:autoSpaceDN w:val="0"/>
        <w:adjustRightInd w:val="0"/>
        <w:spacing w:after="0" w:line="240" w:lineRule="auto"/>
        <w:rPr>
          <w:rFonts w:ascii="Arial" w:eastAsia="TimesNewRomanPSMT" w:hAnsi="Arial" w:cs="Arial"/>
          <w:b/>
          <w:color w:val="000000"/>
          <w:sz w:val="24"/>
          <w:szCs w:val="24"/>
        </w:rPr>
      </w:pPr>
    </w:p>
    <w:p w14:paraId="1E900058" w14:textId="77777777" w:rsidR="00C04641" w:rsidRPr="00C04641" w:rsidRDefault="00B30C92"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Kontrola jakości robót polega na sprawdzeniu zgodnośc</w:t>
      </w:r>
      <w:r w:rsidR="00C04641" w:rsidRPr="00C04641">
        <w:rPr>
          <w:rFonts w:ascii="Arial" w:eastAsia="TimesNewRomanPSMT" w:hAnsi="Arial" w:cs="Arial"/>
          <w:color w:val="000000"/>
        </w:rPr>
        <w:t>i ich wykonania z projektem</w:t>
      </w:r>
      <w:r>
        <w:rPr>
          <w:rFonts w:ascii="Arial" w:eastAsia="TimesNewRomanPSMT" w:hAnsi="Arial" w:cs="Arial"/>
          <w:color w:val="000000"/>
        </w:rPr>
        <w:t>,</w:t>
      </w:r>
      <w:r w:rsidR="00C04641" w:rsidRPr="00C04641">
        <w:rPr>
          <w:rFonts w:ascii="Arial" w:eastAsia="TimesNewRomanPSMT" w:hAnsi="Arial" w:cs="Arial"/>
          <w:color w:val="000000"/>
        </w:rPr>
        <w:t xml:space="preserve"> z</w:t>
      </w:r>
    </w:p>
    <w:p w14:paraId="1569DFC7"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wymaganiami niniejszej specyfikacji</w:t>
      </w:r>
    </w:p>
    <w:p w14:paraId="19BA846D" w14:textId="77777777" w:rsidR="00C04641" w:rsidRPr="00B30C92" w:rsidRDefault="00B30C92" w:rsidP="009B6684">
      <w:pPr>
        <w:pStyle w:val="Akapitzlist"/>
        <w:numPr>
          <w:ilvl w:val="0"/>
          <w:numId w:val="142"/>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odniesieniu do prac zanikających (kontrola mię</w:t>
      </w:r>
      <w:r w:rsidR="00C04641" w:rsidRPr="00B30C92">
        <w:rPr>
          <w:rFonts w:ascii="Arial" w:eastAsia="TimesNewRomanPSMT" w:hAnsi="Arial" w:cs="Arial"/>
          <w:color w:val="000000"/>
        </w:rPr>
        <w:t>dzyoperacyjna)</w:t>
      </w:r>
    </w:p>
    <w:p w14:paraId="237706BE" w14:textId="77777777" w:rsidR="00C04641" w:rsidRPr="00B30C92" w:rsidRDefault="00B30C92" w:rsidP="009B6684">
      <w:pPr>
        <w:pStyle w:val="Akapitzlist"/>
        <w:numPr>
          <w:ilvl w:val="0"/>
          <w:numId w:val="142"/>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odniesieniu do właściwości całego wzmocnienia (kontrola koń</w:t>
      </w:r>
      <w:r w:rsidR="00C04641" w:rsidRPr="00B30C92">
        <w:rPr>
          <w:rFonts w:ascii="Arial" w:eastAsia="TimesNewRomanPSMT" w:hAnsi="Arial" w:cs="Arial"/>
          <w:color w:val="000000"/>
        </w:rPr>
        <w:t>cowa) — po</w:t>
      </w:r>
    </w:p>
    <w:p w14:paraId="284A62E5" w14:textId="77777777" w:rsidR="00C04641" w:rsidRDefault="00B30C92"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zakoń</w:t>
      </w:r>
      <w:r w:rsidR="00C04641" w:rsidRPr="00C04641">
        <w:rPr>
          <w:rFonts w:ascii="Arial" w:eastAsia="TimesNewRomanPSMT" w:hAnsi="Arial" w:cs="Arial"/>
          <w:color w:val="000000"/>
        </w:rPr>
        <w:t>czeniu prac pokrywczych.</w:t>
      </w:r>
    </w:p>
    <w:p w14:paraId="48C0A3B0" w14:textId="77777777" w:rsidR="00B30C92" w:rsidRPr="00C04641" w:rsidRDefault="00B30C92" w:rsidP="00C04641">
      <w:pPr>
        <w:autoSpaceDE w:val="0"/>
        <w:autoSpaceDN w:val="0"/>
        <w:adjustRightInd w:val="0"/>
        <w:spacing w:after="0" w:line="240" w:lineRule="auto"/>
        <w:rPr>
          <w:rFonts w:ascii="Arial" w:eastAsia="TimesNewRomanPSMT" w:hAnsi="Arial" w:cs="Arial"/>
          <w:color w:val="000000"/>
        </w:rPr>
      </w:pPr>
    </w:p>
    <w:p w14:paraId="21546F21" w14:textId="77777777" w:rsidR="00C04641" w:rsidRPr="00C2088B" w:rsidRDefault="00C2088B" w:rsidP="00C2088B">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7. </w:t>
      </w:r>
      <w:r w:rsidR="00B30C92" w:rsidRPr="00C2088B">
        <w:rPr>
          <w:rFonts w:ascii="Arial" w:eastAsia="TimesNewRomanPSMT" w:hAnsi="Arial" w:cs="Arial"/>
          <w:b/>
          <w:color w:val="000000"/>
          <w:sz w:val="24"/>
          <w:szCs w:val="24"/>
        </w:rPr>
        <w:t>Obmiar robó</w:t>
      </w:r>
      <w:r w:rsidR="00C04641" w:rsidRPr="00C2088B">
        <w:rPr>
          <w:rFonts w:ascii="Arial" w:eastAsia="TimesNewRomanPSMT" w:hAnsi="Arial" w:cs="Arial"/>
          <w:b/>
          <w:color w:val="000000"/>
          <w:sz w:val="24"/>
          <w:szCs w:val="24"/>
        </w:rPr>
        <w:t>t</w:t>
      </w:r>
    </w:p>
    <w:p w14:paraId="3F3816CF" w14:textId="77777777" w:rsidR="00B30C92" w:rsidRPr="00B30C92" w:rsidRDefault="00B30C92" w:rsidP="00B30C92">
      <w:pPr>
        <w:pStyle w:val="Akapitzlist"/>
        <w:autoSpaceDE w:val="0"/>
        <w:autoSpaceDN w:val="0"/>
        <w:adjustRightInd w:val="0"/>
        <w:spacing w:after="0" w:line="240" w:lineRule="auto"/>
        <w:ind w:left="360"/>
        <w:rPr>
          <w:rFonts w:ascii="Arial" w:eastAsia="TimesNewRomanPSMT" w:hAnsi="Arial" w:cs="Arial"/>
          <w:b/>
          <w:color w:val="000000"/>
          <w:sz w:val="24"/>
          <w:szCs w:val="24"/>
        </w:rPr>
      </w:pPr>
    </w:p>
    <w:p w14:paraId="65CFEA86" w14:textId="77777777" w:rsidR="00C04641" w:rsidRPr="00C04641" w:rsidRDefault="00831A2C"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Il</w:t>
      </w:r>
      <w:r w:rsidR="00B30C92">
        <w:rPr>
          <w:rFonts w:ascii="Arial" w:eastAsia="TimesNewRomanPSMT" w:hAnsi="Arial" w:cs="Arial"/>
          <w:color w:val="000000"/>
        </w:rPr>
        <w:t>ość</w:t>
      </w:r>
      <w:r>
        <w:rPr>
          <w:rFonts w:ascii="Arial" w:eastAsia="TimesNewRomanPSMT" w:hAnsi="Arial" w:cs="Arial"/>
          <w:color w:val="000000"/>
        </w:rPr>
        <w:t xml:space="preserve"> robót określa się</w:t>
      </w:r>
      <w:r w:rsidR="00C04641" w:rsidRPr="00C04641">
        <w:rPr>
          <w:rFonts w:ascii="Arial" w:eastAsia="TimesNewRomanPSMT" w:hAnsi="Arial" w:cs="Arial"/>
          <w:color w:val="000000"/>
        </w:rPr>
        <w:t xml:space="preserve"> na podstawie dokumentacji projektowej z uwzg</w:t>
      </w:r>
      <w:r>
        <w:rPr>
          <w:rFonts w:ascii="Arial" w:eastAsia="TimesNewRomanPSMT" w:hAnsi="Arial" w:cs="Arial"/>
          <w:color w:val="000000"/>
        </w:rPr>
        <w:t>lę</w:t>
      </w:r>
      <w:r w:rsidR="00C04641" w:rsidRPr="00C04641">
        <w:rPr>
          <w:rFonts w:ascii="Arial" w:eastAsia="TimesNewRomanPSMT" w:hAnsi="Arial" w:cs="Arial"/>
          <w:color w:val="000000"/>
        </w:rPr>
        <w:t>dnieniem zmian</w:t>
      </w:r>
    </w:p>
    <w:p w14:paraId="74650306"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podanych w dokumentacji pow</w:t>
      </w:r>
      <w:r w:rsidR="00831A2C">
        <w:rPr>
          <w:rFonts w:ascii="Arial" w:eastAsia="TimesNewRomanPSMT" w:hAnsi="Arial" w:cs="Arial"/>
          <w:color w:val="000000"/>
        </w:rPr>
        <w:t>ykonawczej zaaprobowanych przez i</w:t>
      </w:r>
      <w:r w:rsidRPr="00C04641">
        <w:rPr>
          <w:rFonts w:ascii="Arial" w:eastAsia="TimesNewRomanPSMT" w:hAnsi="Arial" w:cs="Arial"/>
          <w:color w:val="000000"/>
        </w:rPr>
        <w:t>nspektora nadzoru</w:t>
      </w:r>
    </w:p>
    <w:p w14:paraId="6231F00B" w14:textId="77777777" w:rsid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i sprawdzonych w naturze</w:t>
      </w:r>
    </w:p>
    <w:p w14:paraId="30D2C15F" w14:textId="77777777" w:rsidR="00831A2C" w:rsidRPr="00C04641" w:rsidRDefault="00831A2C" w:rsidP="00C04641">
      <w:pPr>
        <w:autoSpaceDE w:val="0"/>
        <w:autoSpaceDN w:val="0"/>
        <w:adjustRightInd w:val="0"/>
        <w:spacing w:after="0" w:line="240" w:lineRule="auto"/>
        <w:rPr>
          <w:rFonts w:ascii="Arial" w:eastAsia="TimesNewRomanPSMT" w:hAnsi="Arial" w:cs="Arial"/>
          <w:color w:val="000000"/>
        </w:rPr>
      </w:pPr>
    </w:p>
    <w:p w14:paraId="20511827" w14:textId="77777777" w:rsidR="00C04641" w:rsidRPr="00C04641" w:rsidRDefault="00831A2C"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Jednostkami obmiaru są</w:t>
      </w:r>
      <w:r w:rsidR="00C04641" w:rsidRPr="00C04641">
        <w:rPr>
          <w:rFonts w:ascii="Arial" w:eastAsia="TimesNewRomanPSMT" w:hAnsi="Arial" w:cs="Arial"/>
          <w:color w:val="000000"/>
        </w:rPr>
        <w:t>:</w:t>
      </w:r>
    </w:p>
    <w:p w14:paraId="62186450" w14:textId="77777777" w:rsidR="00C04641" w:rsidRPr="00831A2C" w:rsidRDefault="00C04641" w:rsidP="009B6684">
      <w:pPr>
        <w:pStyle w:val="Akapitzlist"/>
        <w:numPr>
          <w:ilvl w:val="0"/>
          <w:numId w:val="143"/>
        </w:numPr>
        <w:autoSpaceDE w:val="0"/>
        <w:autoSpaceDN w:val="0"/>
        <w:adjustRightInd w:val="0"/>
        <w:spacing w:after="0" w:line="240" w:lineRule="auto"/>
        <w:rPr>
          <w:rFonts w:ascii="Arial" w:eastAsia="TimesNewRomanPSMT" w:hAnsi="Arial" w:cs="Arial"/>
          <w:color w:val="000000"/>
        </w:rPr>
      </w:pPr>
      <w:r w:rsidRPr="00831A2C">
        <w:rPr>
          <w:rFonts w:ascii="Arial" w:eastAsia="TimesNewRomanPSMT" w:hAnsi="Arial" w:cs="Arial"/>
          <w:color w:val="000000"/>
        </w:rPr>
        <w:t>m3 wykonanej konstrukcji. Iub mb</w:t>
      </w:r>
    </w:p>
    <w:p w14:paraId="5CCD2A3A" w14:textId="77777777" w:rsidR="00C04641" w:rsidRPr="00831A2C" w:rsidRDefault="00C04641" w:rsidP="009B6684">
      <w:pPr>
        <w:pStyle w:val="Akapitzlist"/>
        <w:numPr>
          <w:ilvl w:val="0"/>
          <w:numId w:val="143"/>
        </w:numPr>
        <w:autoSpaceDE w:val="0"/>
        <w:autoSpaceDN w:val="0"/>
        <w:adjustRightInd w:val="0"/>
        <w:spacing w:after="0" w:line="240" w:lineRule="auto"/>
        <w:rPr>
          <w:rFonts w:ascii="Arial" w:eastAsia="TimesNewRomanPSMT" w:hAnsi="Arial" w:cs="Arial"/>
          <w:color w:val="000000"/>
        </w:rPr>
      </w:pPr>
      <w:r w:rsidRPr="00831A2C">
        <w:rPr>
          <w:rFonts w:ascii="Arial" w:eastAsia="TimesNewRomanPSMT" w:hAnsi="Arial" w:cs="Arial"/>
          <w:color w:val="000000"/>
        </w:rPr>
        <w:t>powierzchnia wykonana w m2.</w:t>
      </w:r>
    </w:p>
    <w:p w14:paraId="45D9D2C1"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p>
    <w:p w14:paraId="50770E3A" w14:textId="77777777" w:rsidR="00C04641" w:rsidRPr="00C2088B" w:rsidRDefault="00C2088B" w:rsidP="00C2088B">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8. </w:t>
      </w:r>
      <w:r w:rsidR="00831A2C" w:rsidRPr="00C2088B">
        <w:rPr>
          <w:rFonts w:ascii="Arial" w:eastAsia="TimesNewRomanPSMT" w:hAnsi="Arial" w:cs="Arial"/>
          <w:b/>
          <w:color w:val="000000"/>
          <w:sz w:val="24"/>
          <w:szCs w:val="24"/>
        </w:rPr>
        <w:t>Odbiór robó</w:t>
      </w:r>
      <w:r w:rsidR="00C04641" w:rsidRPr="00C2088B">
        <w:rPr>
          <w:rFonts w:ascii="Arial" w:eastAsia="TimesNewRomanPSMT" w:hAnsi="Arial" w:cs="Arial"/>
          <w:b/>
          <w:color w:val="000000"/>
          <w:sz w:val="24"/>
          <w:szCs w:val="24"/>
        </w:rPr>
        <w:t>t</w:t>
      </w:r>
    </w:p>
    <w:p w14:paraId="0269B84B" w14:textId="77777777" w:rsidR="00831A2C" w:rsidRPr="00831A2C" w:rsidRDefault="00831A2C" w:rsidP="00831A2C">
      <w:pPr>
        <w:pStyle w:val="Akapitzlist"/>
        <w:autoSpaceDE w:val="0"/>
        <w:autoSpaceDN w:val="0"/>
        <w:adjustRightInd w:val="0"/>
        <w:spacing w:after="0" w:line="240" w:lineRule="auto"/>
        <w:ind w:left="360"/>
        <w:rPr>
          <w:rFonts w:ascii="Arial" w:eastAsia="TimesNewRomanPSMT" w:hAnsi="Arial" w:cs="Arial"/>
          <w:b/>
          <w:color w:val="000000"/>
          <w:sz w:val="24"/>
          <w:szCs w:val="24"/>
        </w:rPr>
      </w:pPr>
    </w:p>
    <w:p w14:paraId="2CCFB3F8" w14:textId="77777777" w:rsidR="00C04641" w:rsidRPr="00C04641" w:rsidRDefault="00831A2C"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Podstawę do odbioru wykonanych robót stanowi stwierdzenie zgodnoś</w:t>
      </w:r>
      <w:r w:rsidR="00C04641" w:rsidRPr="00C04641">
        <w:rPr>
          <w:rFonts w:ascii="Arial" w:eastAsia="TimesNewRomanPSMT" w:hAnsi="Arial" w:cs="Arial"/>
          <w:color w:val="000000"/>
        </w:rPr>
        <w:t>ci ich wykonania z</w:t>
      </w:r>
    </w:p>
    <w:p w14:paraId="3737F6B5" w14:textId="77777777" w:rsidR="00C04641" w:rsidRDefault="00831A2C"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dokumentacją projektową</w:t>
      </w:r>
      <w:r w:rsidR="00C04641" w:rsidRPr="00C04641">
        <w:rPr>
          <w:rFonts w:ascii="Arial" w:eastAsia="TimesNewRomanPSMT" w:hAnsi="Arial" w:cs="Arial"/>
          <w:color w:val="000000"/>
        </w:rPr>
        <w:t xml:space="preserve"> i za</w:t>
      </w:r>
      <w:r>
        <w:rPr>
          <w:rFonts w:ascii="Arial" w:eastAsia="TimesNewRomanPSMT" w:hAnsi="Arial" w:cs="Arial"/>
          <w:color w:val="000000"/>
        </w:rPr>
        <w:t>twierdzonymi zmianami podanymi w</w:t>
      </w:r>
      <w:r w:rsidR="00C04641" w:rsidRPr="00C04641">
        <w:rPr>
          <w:rFonts w:ascii="Arial" w:eastAsia="TimesNewRomanPSMT" w:hAnsi="Arial" w:cs="Arial"/>
          <w:color w:val="000000"/>
        </w:rPr>
        <w:t xml:space="preserve"> dokumentacji</w:t>
      </w:r>
      <w:r>
        <w:rPr>
          <w:rFonts w:ascii="Arial" w:eastAsia="TimesNewRomanPSMT" w:hAnsi="Arial" w:cs="Arial"/>
          <w:color w:val="000000"/>
        </w:rPr>
        <w:t xml:space="preserve"> </w:t>
      </w:r>
      <w:r w:rsidR="00C04641" w:rsidRPr="00C04641">
        <w:rPr>
          <w:rFonts w:ascii="Arial" w:eastAsia="TimesNewRomanPSMT" w:hAnsi="Arial" w:cs="Arial"/>
          <w:color w:val="000000"/>
        </w:rPr>
        <w:t>powykonawczej</w:t>
      </w:r>
    </w:p>
    <w:p w14:paraId="79003E6A" w14:textId="77777777" w:rsidR="00831A2C" w:rsidRPr="00C04641" w:rsidRDefault="00831A2C" w:rsidP="00C04641">
      <w:pPr>
        <w:autoSpaceDE w:val="0"/>
        <w:autoSpaceDN w:val="0"/>
        <w:adjustRightInd w:val="0"/>
        <w:spacing w:after="0" w:line="240" w:lineRule="auto"/>
        <w:rPr>
          <w:rFonts w:ascii="Arial" w:eastAsia="TimesNewRomanPSMT" w:hAnsi="Arial" w:cs="Arial"/>
          <w:color w:val="000000"/>
        </w:rPr>
      </w:pPr>
    </w:p>
    <w:p w14:paraId="19675F59" w14:textId="77777777" w:rsidR="00C04641" w:rsidRPr="00831A2C" w:rsidRDefault="00C2088B" w:rsidP="00C04641">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8.1</w:t>
      </w:r>
      <w:r w:rsidR="00831A2C">
        <w:rPr>
          <w:rFonts w:ascii="Arial" w:eastAsia="TimesNewRomanPSMT" w:hAnsi="Arial" w:cs="Arial"/>
          <w:b/>
          <w:color w:val="000000"/>
          <w:sz w:val="24"/>
          <w:szCs w:val="24"/>
        </w:rPr>
        <w:t>. Odbiór podłoż</w:t>
      </w:r>
      <w:r w:rsidR="00C04641" w:rsidRPr="00831A2C">
        <w:rPr>
          <w:rFonts w:ascii="Arial" w:eastAsia="TimesNewRomanPSMT" w:hAnsi="Arial" w:cs="Arial"/>
          <w:b/>
          <w:color w:val="000000"/>
          <w:sz w:val="24"/>
          <w:szCs w:val="24"/>
        </w:rPr>
        <w:t>a</w:t>
      </w:r>
    </w:p>
    <w:p w14:paraId="2DC1901B" w14:textId="77777777" w:rsidR="00C04641" w:rsidRPr="00C04641" w:rsidRDefault="00831A2C"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8.2.1. Badania podłoża należ</w:t>
      </w:r>
      <w:r w:rsidR="00C04641" w:rsidRPr="00C04641">
        <w:rPr>
          <w:rFonts w:ascii="Arial" w:eastAsia="TimesNewRomanPSMT" w:hAnsi="Arial" w:cs="Arial"/>
          <w:color w:val="000000"/>
        </w:rPr>
        <w:t>y p</w:t>
      </w:r>
      <w:r>
        <w:rPr>
          <w:rFonts w:ascii="Arial" w:eastAsia="TimesNewRomanPSMT" w:hAnsi="Arial" w:cs="Arial"/>
          <w:color w:val="000000"/>
        </w:rPr>
        <w:t>rzeprowadzić w trakcie odbioru częś</w:t>
      </w:r>
      <w:r w:rsidR="00C04641" w:rsidRPr="00C04641">
        <w:rPr>
          <w:rFonts w:ascii="Arial" w:eastAsia="TimesNewRomanPSMT" w:hAnsi="Arial" w:cs="Arial"/>
          <w:color w:val="000000"/>
        </w:rPr>
        <w:t>ciowego, podczas</w:t>
      </w:r>
      <w:r>
        <w:rPr>
          <w:rFonts w:ascii="Arial" w:eastAsia="TimesNewRomanPSMT" w:hAnsi="Arial" w:cs="Arial"/>
          <w:color w:val="000000"/>
        </w:rPr>
        <w:t xml:space="preserve"> suchej pogody, przed przystąpieniem do pokrycia poł</w:t>
      </w:r>
      <w:r w:rsidR="00C04641" w:rsidRPr="00C04641">
        <w:rPr>
          <w:rFonts w:ascii="Arial" w:eastAsia="TimesNewRomanPSMT" w:hAnsi="Arial" w:cs="Arial"/>
          <w:color w:val="000000"/>
        </w:rPr>
        <w:t>aci dachowych.</w:t>
      </w:r>
    </w:p>
    <w:p w14:paraId="75C22D2E" w14:textId="77777777" w:rsidR="00831A2C" w:rsidRDefault="00831A2C" w:rsidP="00C04641">
      <w:pPr>
        <w:autoSpaceDE w:val="0"/>
        <w:autoSpaceDN w:val="0"/>
        <w:adjustRightInd w:val="0"/>
        <w:spacing w:after="0" w:line="240" w:lineRule="auto"/>
        <w:rPr>
          <w:rFonts w:ascii="Arial" w:eastAsia="TimesNewRomanPSMT" w:hAnsi="Arial" w:cs="Arial"/>
          <w:color w:val="000000"/>
        </w:rPr>
      </w:pPr>
    </w:p>
    <w:p w14:paraId="354C2197" w14:textId="77777777" w:rsidR="00C04641" w:rsidRPr="00C04641" w:rsidRDefault="00831A2C"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8.2.2. Sprawdzenie równości powierzchni podłoż</w:t>
      </w:r>
      <w:r w:rsidR="00C04641" w:rsidRPr="00C04641">
        <w:rPr>
          <w:rFonts w:ascii="Arial" w:eastAsia="TimesNewRomanPSMT" w:hAnsi="Arial" w:cs="Arial"/>
          <w:color w:val="000000"/>
        </w:rPr>
        <w:t xml:space="preserve">a (deskowania) </w:t>
      </w:r>
      <w:r w:rsidR="00832B32" w:rsidRPr="00C04641">
        <w:rPr>
          <w:rFonts w:ascii="Arial" w:eastAsia="TimesNewRomanPSMT" w:hAnsi="Arial" w:cs="Arial"/>
          <w:color w:val="000000"/>
        </w:rPr>
        <w:t>należy</w:t>
      </w:r>
      <w:r w:rsidR="00C04641" w:rsidRPr="00C04641">
        <w:rPr>
          <w:rFonts w:ascii="Arial" w:eastAsia="TimesNewRomanPSMT" w:hAnsi="Arial" w:cs="Arial"/>
          <w:color w:val="000000"/>
        </w:rPr>
        <w:t xml:space="preserve"> </w:t>
      </w:r>
      <w:r w:rsidR="00832B32" w:rsidRPr="00C04641">
        <w:rPr>
          <w:rFonts w:ascii="Arial" w:eastAsia="TimesNewRomanPSMT" w:hAnsi="Arial" w:cs="Arial"/>
          <w:color w:val="000000"/>
        </w:rPr>
        <w:t>przeprowadzać</w:t>
      </w:r>
    </w:p>
    <w:p w14:paraId="44B17CA4" w14:textId="77777777" w:rsidR="00832B32" w:rsidRDefault="00832B32"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 xml:space="preserve">za </w:t>
      </w:r>
      <w:r w:rsidRPr="00C04641">
        <w:rPr>
          <w:rFonts w:ascii="Arial" w:eastAsia="TimesNewRomanPSMT" w:hAnsi="Arial" w:cs="Arial"/>
          <w:color w:val="000000"/>
        </w:rPr>
        <w:t>pomocą</w:t>
      </w:r>
      <w:r>
        <w:rPr>
          <w:rFonts w:ascii="Arial" w:eastAsia="TimesNewRomanPSMT" w:hAnsi="Arial" w:cs="Arial"/>
          <w:color w:val="000000"/>
        </w:rPr>
        <w:t xml:space="preserve"> łaty kontrolnej o dł</w:t>
      </w:r>
      <w:r w:rsidRPr="00C04641">
        <w:rPr>
          <w:rFonts w:ascii="Arial" w:eastAsia="TimesNewRomanPSMT" w:hAnsi="Arial" w:cs="Arial"/>
          <w:color w:val="000000"/>
        </w:rPr>
        <w:t>ugości</w:t>
      </w:r>
      <w:r w:rsidR="00C04641" w:rsidRPr="00C04641">
        <w:rPr>
          <w:rFonts w:ascii="Arial" w:eastAsia="TimesNewRomanPSMT" w:hAnsi="Arial" w:cs="Arial"/>
          <w:color w:val="000000"/>
        </w:rPr>
        <w:t xml:space="preserve"> 2 m Iub za </w:t>
      </w:r>
      <w:r w:rsidRPr="00C04641">
        <w:rPr>
          <w:rFonts w:ascii="Arial" w:eastAsia="TimesNewRomanPSMT" w:hAnsi="Arial" w:cs="Arial"/>
          <w:color w:val="000000"/>
        </w:rPr>
        <w:t>pomocą</w:t>
      </w:r>
      <w:r>
        <w:rPr>
          <w:rFonts w:ascii="Arial" w:eastAsia="TimesNewRomanPSMT" w:hAnsi="Arial" w:cs="Arial"/>
          <w:color w:val="000000"/>
        </w:rPr>
        <w:t xml:space="preserve"> </w:t>
      </w:r>
      <w:r w:rsidRPr="00C04641">
        <w:rPr>
          <w:rFonts w:ascii="Arial" w:eastAsia="TimesNewRomanPSMT" w:hAnsi="Arial" w:cs="Arial"/>
          <w:color w:val="000000"/>
        </w:rPr>
        <w:t>szablonu</w:t>
      </w:r>
      <w:r w:rsidR="00C04641" w:rsidRPr="00C04641">
        <w:rPr>
          <w:rFonts w:ascii="Arial" w:eastAsia="TimesNewRomanPSMT" w:hAnsi="Arial" w:cs="Arial"/>
          <w:color w:val="000000"/>
        </w:rPr>
        <w:t xml:space="preserve"> z </w:t>
      </w:r>
      <w:r>
        <w:rPr>
          <w:rFonts w:ascii="Arial" w:eastAsia="TimesNewRomanPSMT" w:hAnsi="Arial" w:cs="Arial"/>
          <w:color w:val="000000"/>
        </w:rPr>
        <w:t>podziałką milimetrową</w:t>
      </w:r>
      <w:r w:rsidR="00C04641" w:rsidRPr="00C04641">
        <w:rPr>
          <w:rFonts w:ascii="Arial" w:eastAsia="TimesNewRomanPSMT" w:hAnsi="Arial" w:cs="Arial"/>
          <w:color w:val="000000"/>
        </w:rPr>
        <w:t>.</w:t>
      </w:r>
    </w:p>
    <w:p w14:paraId="680770CC" w14:textId="77777777" w:rsidR="00C04641" w:rsidRPr="00C04641" w:rsidRDefault="00832B32"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 xml:space="preserve"> </w:t>
      </w:r>
      <w:r>
        <w:rPr>
          <w:rFonts w:ascii="Arial" w:eastAsia="TimesNewRomanPSMT" w:hAnsi="Arial" w:cs="Arial"/>
          <w:color w:val="000000"/>
        </w:rPr>
        <w:t xml:space="preserve">    </w:t>
      </w:r>
      <w:r w:rsidRPr="00C04641">
        <w:rPr>
          <w:rFonts w:ascii="Arial" w:eastAsia="TimesNewRomanPSMT" w:hAnsi="Arial" w:cs="Arial"/>
          <w:color w:val="000000"/>
        </w:rPr>
        <w:t>Prześwit</w:t>
      </w:r>
      <w:r>
        <w:rPr>
          <w:rFonts w:ascii="Arial" w:eastAsia="TimesNewRomanPSMT" w:hAnsi="Arial" w:cs="Arial"/>
          <w:color w:val="000000"/>
        </w:rPr>
        <w:t xml:space="preserve"> mię</w:t>
      </w:r>
      <w:r w:rsidR="00C04641" w:rsidRPr="00C04641">
        <w:rPr>
          <w:rFonts w:ascii="Arial" w:eastAsia="TimesNewRomanPSMT" w:hAnsi="Arial" w:cs="Arial"/>
          <w:color w:val="000000"/>
        </w:rPr>
        <w:t xml:space="preserve">dzy </w:t>
      </w:r>
      <w:r>
        <w:rPr>
          <w:rFonts w:ascii="Arial" w:eastAsia="TimesNewRomanPSMT" w:hAnsi="Arial" w:cs="Arial"/>
          <w:color w:val="000000"/>
        </w:rPr>
        <w:t>sprawdzaną</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powierzchnią</w:t>
      </w:r>
      <w:r>
        <w:rPr>
          <w:rFonts w:ascii="Arial" w:eastAsia="TimesNewRomanPSMT" w:hAnsi="Arial" w:cs="Arial"/>
          <w:color w:val="000000"/>
        </w:rPr>
        <w:t xml:space="preserve"> a łatą</w:t>
      </w:r>
      <w:r w:rsidR="00C04641" w:rsidRPr="00C04641">
        <w:rPr>
          <w:rFonts w:ascii="Arial" w:eastAsia="TimesNewRomanPSMT" w:hAnsi="Arial" w:cs="Arial"/>
          <w:color w:val="000000"/>
        </w:rPr>
        <w:t xml:space="preserve"> nie powinien</w:t>
      </w:r>
      <w:r>
        <w:rPr>
          <w:rFonts w:ascii="Arial" w:eastAsia="TimesNewRomanPSMT" w:hAnsi="Arial" w:cs="Arial"/>
          <w:color w:val="000000"/>
        </w:rPr>
        <w:t xml:space="preserve"> </w:t>
      </w:r>
      <w:r w:rsidRPr="00C04641">
        <w:rPr>
          <w:rFonts w:ascii="Arial" w:eastAsia="TimesNewRomanPSMT" w:hAnsi="Arial" w:cs="Arial"/>
          <w:color w:val="000000"/>
        </w:rPr>
        <w:t>przekroczyć</w:t>
      </w:r>
      <w:r w:rsidR="00C04641" w:rsidRPr="00C04641">
        <w:rPr>
          <w:rFonts w:ascii="Arial" w:eastAsia="TimesNewRomanPSMT" w:hAnsi="Arial" w:cs="Arial"/>
          <w:color w:val="000000"/>
        </w:rPr>
        <w:t xml:space="preserve"> 5 mm.</w:t>
      </w:r>
    </w:p>
    <w:p w14:paraId="007F3E6B" w14:textId="77777777" w:rsidR="00832B32" w:rsidRDefault="00832B32" w:rsidP="00C04641">
      <w:pPr>
        <w:autoSpaceDE w:val="0"/>
        <w:autoSpaceDN w:val="0"/>
        <w:adjustRightInd w:val="0"/>
        <w:spacing w:after="0" w:line="240" w:lineRule="auto"/>
        <w:rPr>
          <w:rFonts w:ascii="Arial" w:eastAsia="TimesNewRomanPSMT" w:hAnsi="Arial" w:cs="Arial"/>
          <w:color w:val="000000"/>
        </w:rPr>
      </w:pPr>
    </w:p>
    <w:p w14:paraId="2C8A4F76"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8.3.3. Dokonanie odbioru </w:t>
      </w:r>
      <w:r w:rsidR="00832B32" w:rsidRPr="00C04641">
        <w:rPr>
          <w:rFonts w:ascii="Arial" w:eastAsia="TimesNewRomanPSMT" w:hAnsi="Arial" w:cs="Arial"/>
          <w:color w:val="000000"/>
        </w:rPr>
        <w:t>częściowego</w:t>
      </w:r>
      <w:r w:rsidR="00832B32">
        <w:rPr>
          <w:rFonts w:ascii="Arial" w:eastAsia="TimesNewRomanPSMT" w:hAnsi="Arial" w:cs="Arial"/>
          <w:color w:val="000000"/>
        </w:rPr>
        <w:t xml:space="preserve"> powinno być</w:t>
      </w:r>
      <w:r w:rsidRPr="00C04641">
        <w:rPr>
          <w:rFonts w:ascii="Arial" w:eastAsia="TimesNewRomanPSMT" w:hAnsi="Arial" w:cs="Arial"/>
          <w:color w:val="000000"/>
        </w:rPr>
        <w:t xml:space="preserve"> potwierdzone wpisem do dziennika</w:t>
      </w:r>
      <w:r w:rsidR="00832B32">
        <w:rPr>
          <w:rFonts w:ascii="Arial" w:eastAsia="TimesNewRomanPSMT" w:hAnsi="Arial" w:cs="Arial"/>
          <w:color w:val="000000"/>
        </w:rPr>
        <w:t xml:space="preserve"> </w:t>
      </w:r>
      <w:r w:rsidRPr="00C04641">
        <w:rPr>
          <w:rFonts w:ascii="Arial" w:eastAsia="TimesNewRomanPSMT" w:hAnsi="Arial" w:cs="Arial"/>
          <w:color w:val="000000"/>
        </w:rPr>
        <w:t>budowy.</w:t>
      </w:r>
    </w:p>
    <w:p w14:paraId="51172B5F" w14:textId="77777777" w:rsidR="00832B32" w:rsidRDefault="00832B32" w:rsidP="00C04641">
      <w:pPr>
        <w:autoSpaceDE w:val="0"/>
        <w:autoSpaceDN w:val="0"/>
        <w:adjustRightInd w:val="0"/>
        <w:spacing w:after="0" w:line="240" w:lineRule="auto"/>
        <w:rPr>
          <w:rFonts w:ascii="Arial" w:eastAsia="TimesNewRomanPSMT" w:hAnsi="Arial" w:cs="Arial"/>
          <w:color w:val="000000"/>
        </w:rPr>
      </w:pPr>
    </w:p>
    <w:p w14:paraId="00E7C820" w14:textId="77777777" w:rsidR="00C04641" w:rsidRPr="00C04641" w:rsidRDefault="00832B32"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8.3.4. Badania koń</w:t>
      </w:r>
      <w:r w:rsidR="00C04641" w:rsidRPr="00C04641">
        <w:rPr>
          <w:rFonts w:ascii="Arial" w:eastAsia="TimesNewRomanPSMT" w:hAnsi="Arial" w:cs="Arial"/>
          <w:color w:val="000000"/>
        </w:rPr>
        <w:t xml:space="preserve">cowe pokrycia </w:t>
      </w:r>
      <w:r w:rsidRPr="00C04641">
        <w:rPr>
          <w:rFonts w:ascii="Arial" w:eastAsia="TimesNewRomanPSMT" w:hAnsi="Arial" w:cs="Arial"/>
          <w:color w:val="000000"/>
        </w:rPr>
        <w:t>należy</w:t>
      </w:r>
      <w:r w:rsidR="00C04641" w:rsidRPr="00C04641">
        <w:rPr>
          <w:rFonts w:ascii="Arial" w:eastAsia="TimesNewRomanPSMT" w:hAnsi="Arial" w:cs="Arial"/>
          <w:color w:val="000000"/>
        </w:rPr>
        <w:t xml:space="preserve"> </w:t>
      </w:r>
      <w:r w:rsidRPr="00C04641">
        <w:rPr>
          <w:rFonts w:ascii="Arial" w:eastAsia="TimesNewRomanPSMT" w:hAnsi="Arial" w:cs="Arial"/>
          <w:color w:val="000000"/>
        </w:rPr>
        <w:t>przeprowadzać</w:t>
      </w:r>
      <w:r>
        <w:rPr>
          <w:rFonts w:ascii="Arial" w:eastAsia="TimesNewRomanPSMT" w:hAnsi="Arial" w:cs="Arial"/>
          <w:color w:val="000000"/>
        </w:rPr>
        <w:t xml:space="preserve"> po zakończeniu robó</w:t>
      </w:r>
      <w:r w:rsidR="00C04641" w:rsidRPr="00C04641">
        <w:rPr>
          <w:rFonts w:ascii="Arial" w:eastAsia="TimesNewRomanPSMT" w:hAnsi="Arial" w:cs="Arial"/>
          <w:color w:val="000000"/>
        </w:rPr>
        <w:t>t, po</w:t>
      </w:r>
      <w:r>
        <w:rPr>
          <w:rFonts w:ascii="Arial" w:eastAsia="TimesNewRomanPSMT" w:hAnsi="Arial" w:cs="Arial"/>
          <w:color w:val="000000"/>
        </w:rPr>
        <w:t xml:space="preserve"> </w:t>
      </w:r>
      <w:r w:rsidR="00C04641" w:rsidRPr="00C04641">
        <w:rPr>
          <w:rFonts w:ascii="Arial" w:eastAsia="TimesNewRomanPSMT" w:hAnsi="Arial" w:cs="Arial"/>
          <w:color w:val="000000"/>
        </w:rPr>
        <w:t>deszczu.</w:t>
      </w:r>
    </w:p>
    <w:p w14:paraId="56F51EEF" w14:textId="77777777" w:rsidR="00832B32" w:rsidRDefault="00832B32" w:rsidP="00C04641">
      <w:pPr>
        <w:autoSpaceDE w:val="0"/>
        <w:autoSpaceDN w:val="0"/>
        <w:adjustRightInd w:val="0"/>
        <w:spacing w:after="0" w:line="240" w:lineRule="auto"/>
        <w:rPr>
          <w:rFonts w:ascii="Arial" w:eastAsia="TimesNewRomanPSMT" w:hAnsi="Arial" w:cs="Arial"/>
          <w:color w:val="000000"/>
        </w:rPr>
      </w:pPr>
    </w:p>
    <w:p w14:paraId="14B09038"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8.3.5. </w:t>
      </w:r>
      <w:r w:rsidR="00832B32" w:rsidRPr="00C04641">
        <w:rPr>
          <w:rFonts w:ascii="Arial" w:eastAsia="TimesNewRomanPSMT" w:hAnsi="Arial" w:cs="Arial"/>
          <w:color w:val="000000"/>
        </w:rPr>
        <w:t>Podstawę</w:t>
      </w:r>
      <w:r w:rsidRPr="00C04641">
        <w:rPr>
          <w:rFonts w:ascii="Arial" w:eastAsia="TimesNewRomanPSMT" w:hAnsi="Arial" w:cs="Arial"/>
          <w:color w:val="000000"/>
        </w:rPr>
        <w:t xml:space="preserve"> d</w:t>
      </w:r>
      <w:r w:rsidR="00832B32">
        <w:rPr>
          <w:rFonts w:ascii="Arial" w:eastAsia="TimesNewRomanPSMT" w:hAnsi="Arial" w:cs="Arial"/>
          <w:color w:val="000000"/>
        </w:rPr>
        <w:t>o odbioru robó</w:t>
      </w:r>
      <w:r w:rsidRPr="00C04641">
        <w:rPr>
          <w:rFonts w:ascii="Arial" w:eastAsia="TimesNewRomanPSMT" w:hAnsi="Arial" w:cs="Arial"/>
          <w:color w:val="000000"/>
        </w:rPr>
        <w:t xml:space="preserve">t </w:t>
      </w:r>
      <w:r w:rsidR="00832B32" w:rsidRPr="00C04641">
        <w:rPr>
          <w:rFonts w:ascii="Arial" w:eastAsia="TimesNewRomanPSMT" w:hAnsi="Arial" w:cs="Arial"/>
          <w:color w:val="000000"/>
        </w:rPr>
        <w:t>stanowią</w:t>
      </w:r>
      <w:r w:rsidR="00832B32">
        <w:rPr>
          <w:rFonts w:ascii="Arial" w:eastAsia="TimesNewRomanPSMT" w:hAnsi="Arial" w:cs="Arial"/>
          <w:color w:val="000000"/>
        </w:rPr>
        <w:t xml:space="preserve"> następują</w:t>
      </w:r>
      <w:r w:rsidRPr="00C04641">
        <w:rPr>
          <w:rFonts w:ascii="Arial" w:eastAsia="TimesNewRomanPSMT" w:hAnsi="Arial" w:cs="Arial"/>
          <w:color w:val="000000"/>
        </w:rPr>
        <w:t>ce dokumenty:</w:t>
      </w:r>
    </w:p>
    <w:p w14:paraId="549967AB" w14:textId="77777777" w:rsidR="00C04641" w:rsidRPr="00832B32" w:rsidRDefault="00C04641" w:rsidP="009B6684">
      <w:pPr>
        <w:pStyle w:val="Akapitzlist"/>
        <w:numPr>
          <w:ilvl w:val="0"/>
          <w:numId w:val="144"/>
        </w:numPr>
        <w:autoSpaceDE w:val="0"/>
        <w:autoSpaceDN w:val="0"/>
        <w:adjustRightInd w:val="0"/>
        <w:spacing w:after="0" w:line="240" w:lineRule="auto"/>
        <w:rPr>
          <w:rFonts w:ascii="Arial" w:eastAsia="TimesNewRomanPSMT" w:hAnsi="Arial" w:cs="Arial"/>
          <w:color w:val="000000"/>
        </w:rPr>
      </w:pPr>
      <w:r w:rsidRPr="00832B32">
        <w:rPr>
          <w:rFonts w:ascii="Arial" w:eastAsia="TimesNewRomanPSMT" w:hAnsi="Arial" w:cs="Arial"/>
          <w:color w:val="000000"/>
        </w:rPr>
        <w:t>dokumentacja projektowa i dokumentacja powykonawcza,</w:t>
      </w:r>
    </w:p>
    <w:p w14:paraId="1C2AF539" w14:textId="77777777" w:rsidR="00C04641" w:rsidRPr="00346505" w:rsidRDefault="00C04641" w:rsidP="009B6684">
      <w:pPr>
        <w:pStyle w:val="Akapitzlist"/>
        <w:numPr>
          <w:ilvl w:val="0"/>
          <w:numId w:val="144"/>
        </w:numPr>
        <w:autoSpaceDE w:val="0"/>
        <w:autoSpaceDN w:val="0"/>
        <w:adjustRightInd w:val="0"/>
        <w:spacing w:after="0" w:line="240" w:lineRule="auto"/>
        <w:rPr>
          <w:rFonts w:ascii="Arial" w:eastAsia="TimesNewRomanPSMT" w:hAnsi="Arial" w:cs="Arial"/>
          <w:color w:val="000000"/>
        </w:rPr>
      </w:pPr>
      <w:r w:rsidRPr="00832B32">
        <w:rPr>
          <w:rFonts w:ascii="Arial" w:eastAsia="TimesNewRomanPSMT" w:hAnsi="Arial" w:cs="Arial"/>
          <w:color w:val="000000"/>
        </w:rPr>
        <w:t>dzienn</w:t>
      </w:r>
      <w:r w:rsidR="00346505">
        <w:rPr>
          <w:rFonts w:ascii="Arial" w:eastAsia="TimesNewRomanPSMT" w:hAnsi="Arial" w:cs="Arial"/>
          <w:color w:val="000000"/>
        </w:rPr>
        <w:t>ik budowy z zapisem stwierdzając</w:t>
      </w:r>
      <w:r w:rsidRPr="00832B32">
        <w:rPr>
          <w:rFonts w:ascii="Arial" w:eastAsia="TimesNewRomanPSMT" w:hAnsi="Arial" w:cs="Arial"/>
          <w:color w:val="000000"/>
        </w:rPr>
        <w:t xml:space="preserve">ym </w:t>
      </w:r>
      <w:r w:rsidR="00346505" w:rsidRPr="00832B32">
        <w:rPr>
          <w:rFonts w:ascii="Arial" w:eastAsia="TimesNewRomanPSMT" w:hAnsi="Arial" w:cs="Arial"/>
          <w:color w:val="000000"/>
        </w:rPr>
        <w:t>odbiór</w:t>
      </w:r>
      <w:r w:rsidR="00346505">
        <w:rPr>
          <w:rFonts w:ascii="Arial" w:eastAsia="TimesNewRomanPSMT" w:hAnsi="Arial" w:cs="Arial"/>
          <w:color w:val="000000"/>
        </w:rPr>
        <w:t xml:space="preserve"> </w:t>
      </w:r>
      <w:r w:rsidR="00346505" w:rsidRPr="00832B32">
        <w:rPr>
          <w:rFonts w:ascii="Arial" w:eastAsia="TimesNewRomanPSMT" w:hAnsi="Arial" w:cs="Arial"/>
          <w:color w:val="000000"/>
        </w:rPr>
        <w:t>częściowy</w:t>
      </w:r>
      <w:r w:rsidR="00346505">
        <w:rPr>
          <w:rFonts w:ascii="Arial" w:eastAsia="TimesNewRomanPSMT" w:hAnsi="Arial" w:cs="Arial"/>
          <w:color w:val="000000"/>
        </w:rPr>
        <w:t xml:space="preserve"> – podstemplowań,</w:t>
      </w:r>
      <w:r w:rsidR="00346505" w:rsidRPr="00832B32">
        <w:rPr>
          <w:rFonts w:ascii="Arial" w:eastAsia="TimesNewRomanPSMT" w:hAnsi="Arial" w:cs="Arial"/>
          <w:color w:val="000000"/>
        </w:rPr>
        <w:t xml:space="preserve"> </w:t>
      </w:r>
      <w:r w:rsidR="00346505">
        <w:rPr>
          <w:rFonts w:ascii="Arial" w:eastAsia="TimesNewRomanPSMT" w:hAnsi="Arial" w:cs="Arial"/>
          <w:color w:val="000000"/>
        </w:rPr>
        <w:t>wzmocnień</w:t>
      </w:r>
      <w:r w:rsidRPr="00346505">
        <w:rPr>
          <w:rFonts w:ascii="Arial" w:eastAsia="TimesNewRomanPSMT" w:hAnsi="Arial" w:cs="Arial"/>
          <w:color w:val="000000"/>
        </w:rPr>
        <w:t xml:space="preserve"> i wymian </w:t>
      </w:r>
      <w:r w:rsidR="00346505" w:rsidRPr="00346505">
        <w:rPr>
          <w:rFonts w:ascii="Arial" w:eastAsia="TimesNewRomanPSMT" w:hAnsi="Arial" w:cs="Arial"/>
          <w:color w:val="000000"/>
        </w:rPr>
        <w:t>elementów</w:t>
      </w:r>
      <w:r w:rsidRPr="00346505">
        <w:rPr>
          <w:rFonts w:ascii="Arial" w:eastAsia="TimesNewRomanPSMT" w:hAnsi="Arial" w:cs="Arial"/>
          <w:color w:val="000000"/>
        </w:rPr>
        <w:t xml:space="preserve"> konstrukcyjnych,</w:t>
      </w:r>
    </w:p>
    <w:p w14:paraId="370E46FA" w14:textId="77777777" w:rsidR="00C04641" w:rsidRPr="00832B32" w:rsidRDefault="00C04641" w:rsidP="009B6684">
      <w:pPr>
        <w:pStyle w:val="Akapitzlist"/>
        <w:numPr>
          <w:ilvl w:val="0"/>
          <w:numId w:val="145"/>
        </w:numPr>
        <w:autoSpaceDE w:val="0"/>
        <w:autoSpaceDN w:val="0"/>
        <w:adjustRightInd w:val="0"/>
        <w:spacing w:after="0" w:line="240" w:lineRule="auto"/>
        <w:rPr>
          <w:rFonts w:ascii="Arial" w:eastAsia="TimesNewRomanPSMT" w:hAnsi="Arial" w:cs="Arial"/>
          <w:color w:val="000000"/>
        </w:rPr>
      </w:pPr>
      <w:r w:rsidRPr="00832B32">
        <w:rPr>
          <w:rFonts w:ascii="Arial" w:eastAsia="TimesNewRomanPSMT" w:hAnsi="Arial" w:cs="Arial"/>
          <w:color w:val="000000"/>
        </w:rPr>
        <w:t xml:space="preserve">zapisy </w:t>
      </w:r>
      <w:r w:rsidR="00346505" w:rsidRPr="00832B32">
        <w:rPr>
          <w:rFonts w:ascii="Arial" w:eastAsia="TimesNewRomanPSMT" w:hAnsi="Arial" w:cs="Arial"/>
          <w:color w:val="000000"/>
        </w:rPr>
        <w:t>dotyczące</w:t>
      </w:r>
      <w:r w:rsidRPr="00832B32">
        <w:rPr>
          <w:rFonts w:ascii="Arial" w:eastAsia="TimesNewRomanPSMT" w:hAnsi="Arial" w:cs="Arial"/>
          <w:color w:val="000000"/>
        </w:rPr>
        <w:t xml:space="preserve"> wykonyw</w:t>
      </w:r>
      <w:r w:rsidR="00346505">
        <w:rPr>
          <w:rFonts w:ascii="Arial" w:eastAsia="TimesNewRomanPSMT" w:hAnsi="Arial" w:cs="Arial"/>
          <w:color w:val="000000"/>
        </w:rPr>
        <w:t>ania robó</w:t>
      </w:r>
      <w:r w:rsidRPr="00832B32">
        <w:rPr>
          <w:rFonts w:ascii="Arial" w:eastAsia="TimesNewRomanPSMT" w:hAnsi="Arial" w:cs="Arial"/>
          <w:color w:val="000000"/>
        </w:rPr>
        <w:t>t i</w:t>
      </w:r>
      <w:r w:rsidR="00346505">
        <w:rPr>
          <w:rFonts w:ascii="Arial" w:eastAsia="TimesNewRomanPSMT" w:hAnsi="Arial" w:cs="Arial"/>
          <w:color w:val="000000"/>
        </w:rPr>
        <w:t xml:space="preserve"> rodzaju zastosowanych materiałó</w:t>
      </w:r>
      <w:r w:rsidRPr="00832B32">
        <w:rPr>
          <w:rFonts w:ascii="Arial" w:eastAsia="TimesNewRomanPSMT" w:hAnsi="Arial" w:cs="Arial"/>
          <w:color w:val="000000"/>
        </w:rPr>
        <w:t>w,</w:t>
      </w:r>
    </w:p>
    <w:p w14:paraId="39C5B24C" w14:textId="77777777" w:rsidR="00C04641" w:rsidRPr="00832B32" w:rsidRDefault="00346505" w:rsidP="009B6684">
      <w:pPr>
        <w:pStyle w:val="Akapitzlist"/>
        <w:numPr>
          <w:ilvl w:val="0"/>
          <w:numId w:val="145"/>
        </w:numPr>
        <w:autoSpaceDE w:val="0"/>
        <w:autoSpaceDN w:val="0"/>
        <w:adjustRightInd w:val="0"/>
        <w:spacing w:after="0" w:line="240" w:lineRule="auto"/>
        <w:rPr>
          <w:rFonts w:ascii="Arial" w:eastAsia="TimesNewRomanPSMT" w:hAnsi="Arial" w:cs="Arial"/>
          <w:color w:val="000000"/>
        </w:rPr>
      </w:pPr>
      <w:r w:rsidRPr="00832B32">
        <w:rPr>
          <w:rFonts w:ascii="Arial" w:eastAsia="TimesNewRomanPSMT" w:hAnsi="Arial" w:cs="Arial"/>
          <w:color w:val="000000"/>
        </w:rPr>
        <w:t>protokoły</w:t>
      </w:r>
      <w:r>
        <w:rPr>
          <w:rFonts w:ascii="Arial" w:eastAsia="TimesNewRomanPSMT" w:hAnsi="Arial" w:cs="Arial"/>
          <w:color w:val="000000"/>
        </w:rPr>
        <w:t xml:space="preserve"> odbioru materiałó</w:t>
      </w:r>
      <w:r w:rsidR="00C04641" w:rsidRPr="00832B32">
        <w:rPr>
          <w:rFonts w:ascii="Arial" w:eastAsia="TimesNewRomanPSMT" w:hAnsi="Arial" w:cs="Arial"/>
          <w:color w:val="000000"/>
        </w:rPr>
        <w:t xml:space="preserve">w i </w:t>
      </w:r>
      <w:r w:rsidRPr="00832B32">
        <w:rPr>
          <w:rFonts w:ascii="Arial" w:eastAsia="TimesNewRomanPSMT" w:hAnsi="Arial" w:cs="Arial"/>
          <w:color w:val="000000"/>
        </w:rPr>
        <w:t>wyrobów</w:t>
      </w:r>
      <w:r w:rsidR="00C04641" w:rsidRPr="00832B32">
        <w:rPr>
          <w:rFonts w:ascii="Arial" w:eastAsia="TimesNewRomanPSMT" w:hAnsi="Arial" w:cs="Arial"/>
          <w:color w:val="000000"/>
        </w:rPr>
        <w:t xml:space="preserve">, </w:t>
      </w:r>
      <w:r w:rsidRPr="00832B32">
        <w:rPr>
          <w:rFonts w:ascii="Arial" w:eastAsia="TimesNewRomanPSMT" w:hAnsi="Arial" w:cs="Arial"/>
          <w:color w:val="000000"/>
        </w:rPr>
        <w:t>które</w:t>
      </w:r>
      <w:r w:rsidR="00C04641" w:rsidRPr="00832B32">
        <w:rPr>
          <w:rFonts w:ascii="Arial" w:eastAsia="TimesNewRomanPSMT" w:hAnsi="Arial" w:cs="Arial"/>
          <w:color w:val="000000"/>
        </w:rPr>
        <w:t xml:space="preserve"> powinny </w:t>
      </w:r>
      <w:r w:rsidRPr="00832B32">
        <w:rPr>
          <w:rFonts w:ascii="Arial" w:eastAsia="TimesNewRomanPSMT" w:hAnsi="Arial" w:cs="Arial"/>
          <w:color w:val="000000"/>
        </w:rPr>
        <w:t>zawierać</w:t>
      </w:r>
      <w:r w:rsidR="00C04641" w:rsidRPr="00832B32">
        <w:rPr>
          <w:rFonts w:ascii="Arial" w:eastAsia="TimesNewRomanPSMT" w:hAnsi="Arial" w:cs="Arial"/>
          <w:color w:val="000000"/>
        </w:rPr>
        <w:t>:</w:t>
      </w:r>
    </w:p>
    <w:p w14:paraId="7055E067" w14:textId="77777777" w:rsidR="00C04641" w:rsidRPr="00C04641" w:rsidRDefault="0034650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 xml:space="preserve">— zestawienie </w:t>
      </w:r>
      <w:r w:rsidRPr="00C04641">
        <w:rPr>
          <w:rFonts w:ascii="Arial" w:eastAsia="TimesNewRomanPSMT" w:hAnsi="Arial" w:cs="Arial"/>
          <w:color w:val="000000"/>
        </w:rPr>
        <w:t>wyników</w:t>
      </w:r>
      <w:r>
        <w:rPr>
          <w:rFonts w:ascii="Arial" w:eastAsia="TimesNewRomanPSMT" w:hAnsi="Arial" w:cs="Arial"/>
          <w:color w:val="000000"/>
        </w:rPr>
        <w:t xml:space="preserve"> badań międzyoperacyjnych i koń</w:t>
      </w:r>
      <w:r w:rsidR="00C04641" w:rsidRPr="00C04641">
        <w:rPr>
          <w:rFonts w:ascii="Arial" w:eastAsia="TimesNewRomanPSMT" w:hAnsi="Arial" w:cs="Arial"/>
          <w:color w:val="000000"/>
        </w:rPr>
        <w:t>cowych,</w:t>
      </w:r>
    </w:p>
    <w:p w14:paraId="298EC49C" w14:textId="77777777" w:rsidR="00C04641" w:rsidRPr="00C04641" w:rsidRDefault="00346505"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 xml:space="preserve">— stwierdzenie </w:t>
      </w:r>
      <w:r w:rsidRPr="00C04641">
        <w:rPr>
          <w:rFonts w:ascii="Arial" w:eastAsia="TimesNewRomanPSMT" w:hAnsi="Arial" w:cs="Arial"/>
          <w:color w:val="000000"/>
        </w:rPr>
        <w:t>zgodności</w:t>
      </w:r>
      <w:r w:rsidR="00C04641" w:rsidRPr="00C04641">
        <w:rPr>
          <w:rFonts w:ascii="Arial" w:eastAsia="TimesNewRomanPSMT" w:hAnsi="Arial" w:cs="Arial"/>
          <w:color w:val="000000"/>
        </w:rPr>
        <w:t xml:space="preserve"> Iub </w:t>
      </w:r>
      <w:r w:rsidRPr="00C04641">
        <w:rPr>
          <w:rFonts w:ascii="Arial" w:eastAsia="TimesNewRomanPSMT" w:hAnsi="Arial" w:cs="Arial"/>
          <w:color w:val="000000"/>
        </w:rPr>
        <w:t>niezgodności</w:t>
      </w:r>
      <w:r w:rsidR="00C04641" w:rsidRPr="00C04641">
        <w:rPr>
          <w:rFonts w:ascii="Arial" w:eastAsia="TimesNewRomanPSMT" w:hAnsi="Arial" w:cs="Arial"/>
          <w:color w:val="000000"/>
        </w:rPr>
        <w:t xml:space="preserve"> wykonania robot z dokumentacja,</w:t>
      </w:r>
    </w:p>
    <w:p w14:paraId="65194B71" w14:textId="77777777" w:rsidR="00C04641" w:rsidRPr="00C04641" w:rsidRDefault="00E00194"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C04641" w:rsidRPr="00C04641">
        <w:rPr>
          <w:rFonts w:ascii="Arial" w:eastAsia="TimesNewRomanPSMT" w:hAnsi="Arial" w:cs="Arial"/>
          <w:color w:val="000000"/>
        </w:rPr>
        <w:t xml:space="preserve">— spis dokumentacji przekazywanej inwestorowi, w </w:t>
      </w:r>
      <w:r w:rsidRPr="00C04641">
        <w:rPr>
          <w:rFonts w:ascii="Arial" w:eastAsia="TimesNewRomanPSMT" w:hAnsi="Arial" w:cs="Arial"/>
          <w:color w:val="000000"/>
        </w:rPr>
        <w:t>skład</w:t>
      </w:r>
      <w:r w:rsidR="00C04641" w:rsidRPr="00C04641">
        <w:rPr>
          <w:rFonts w:ascii="Arial" w:eastAsia="TimesNewRomanPSMT" w:hAnsi="Arial" w:cs="Arial"/>
          <w:color w:val="000000"/>
        </w:rPr>
        <w:t xml:space="preserve"> tej dokumentacji powinien</w:t>
      </w:r>
    </w:p>
    <w:p w14:paraId="167025CA" w14:textId="77777777" w:rsidR="00C04641" w:rsidRDefault="00E00194"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C04641">
        <w:rPr>
          <w:rFonts w:ascii="Arial" w:eastAsia="TimesNewRomanPSMT" w:hAnsi="Arial" w:cs="Arial"/>
          <w:color w:val="000000"/>
        </w:rPr>
        <w:t>wchodzić</w:t>
      </w:r>
      <w:r w:rsidR="00C04641" w:rsidRPr="00C04641">
        <w:rPr>
          <w:rFonts w:ascii="Arial" w:eastAsia="TimesNewRomanPSMT" w:hAnsi="Arial" w:cs="Arial"/>
          <w:color w:val="000000"/>
        </w:rPr>
        <w:t xml:space="preserve"> program utrzymania pokrycia.</w:t>
      </w:r>
    </w:p>
    <w:p w14:paraId="676673E6" w14:textId="77777777" w:rsidR="00E00194" w:rsidRPr="00C04641" w:rsidRDefault="00E00194" w:rsidP="00C04641">
      <w:pPr>
        <w:autoSpaceDE w:val="0"/>
        <w:autoSpaceDN w:val="0"/>
        <w:adjustRightInd w:val="0"/>
        <w:spacing w:after="0" w:line="240" w:lineRule="auto"/>
        <w:rPr>
          <w:rFonts w:ascii="Arial" w:eastAsia="TimesNewRomanPSMT" w:hAnsi="Arial" w:cs="Arial"/>
          <w:color w:val="000000"/>
        </w:rPr>
      </w:pPr>
    </w:p>
    <w:p w14:paraId="60791D43" w14:textId="77777777" w:rsidR="00C04641" w:rsidRPr="00C2088B" w:rsidRDefault="00E00194"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C2088B">
        <w:rPr>
          <w:rFonts w:ascii="Arial" w:eastAsia="TimesNewRomanPSMT" w:hAnsi="Arial" w:cs="Arial"/>
          <w:b/>
          <w:color w:val="000000"/>
          <w:sz w:val="24"/>
          <w:szCs w:val="24"/>
        </w:rPr>
        <w:t>Podstawa płatnoś</w:t>
      </w:r>
      <w:r w:rsidR="00C04641" w:rsidRPr="00C2088B">
        <w:rPr>
          <w:rFonts w:ascii="Arial" w:eastAsia="TimesNewRomanPSMT" w:hAnsi="Arial" w:cs="Arial"/>
          <w:b/>
          <w:color w:val="000000"/>
          <w:sz w:val="24"/>
          <w:szCs w:val="24"/>
        </w:rPr>
        <w:t>ci</w:t>
      </w:r>
    </w:p>
    <w:p w14:paraId="216483F6" w14:textId="77777777" w:rsidR="00E00194" w:rsidRPr="00E00194" w:rsidRDefault="00E00194" w:rsidP="00E00194">
      <w:pPr>
        <w:pStyle w:val="Akapitzlist"/>
        <w:autoSpaceDE w:val="0"/>
        <w:autoSpaceDN w:val="0"/>
        <w:adjustRightInd w:val="0"/>
        <w:spacing w:after="0" w:line="240" w:lineRule="auto"/>
        <w:ind w:left="360"/>
        <w:rPr>
          <w:rFonts w:ascii="Arial" w:eastAsia="TimesNewRomanPSMT" w:hAnsi="Arial" w:cs="Arial"/>
          <w:b/>
          <w:color w:val="000000"/>
          <w:sz w:val="24"/>
          <w:szCs w:val="24"/>
        </w:rPr>
      </w:pPr>
    </w:p>
    <w:p w14:paraId="28272812" w14:textId="77777777" w:rsidR="00C04641" w:rsidRPr="00C04641" w:rsidRDefault="00E00194"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Płaci się</w:t>
      </w:r>
      <w:r w:rsidR="00C04641" w:rsidRPr="00C04641">
        <w:rPr>
          <w:rFonts w:ascii="Arial" w:eastAsia="TimesNewRomanPSMT" w:hAnsi="Arial" w:cs="Arial"/>
          <w:color w:val="000000"/>
        </w:rPr>
        <w:t xml:space="preserve"> za roboty wykonane w</w:t>
      </w:r>
      <w:r>
        <w:rPr>
          <w:rFonts w:ascii="Arial" w:eastAsia="TimesNewRomanPSMT" w:hAnsi="Arial" w:cs="Arial"/>
          <w:color w:val="000000"/>
        </w:rPr>
        <w:t xml:space="preserve"> </w:t>
      </w:r>
      <w:r w:rsidR="00C04641" w:rsidRPr="00C04641">
        <w:rPr>
          <w:rFonts w:ascii="Arial" w:eastAsia="TimesNewRomanPSMT" w:hAnsi="Arial" w:cs="Arial"/>
          <w:color w:val="000000"/>
        </w:rPr>
        <w:t>jednostkach podanych w punkcie 7.</w:t>
      </w:r>
    </w:p>
    <w:p w14:paraId="0138FAC2" w14:textId="77777777" w:rsidR="00C04641" w:rsidRPr="00C04641" w:rsidRDefault="00C04641" w:rsidP="00C04641">
      <w:pPr>
        <w:autoSpaceDE w:val="0"/>
        <w:autoSpaceDN w:val="0"/>
        <w:adjustRightInd w:val="0"/>
        <w:spacing w:after="0" w:line="240" w:lineRule="auto"/>
        <w:rPr>
          <w:rFonts w:ascii="Arial" w:eastAsia="TimesNewRomanPSMT" w:hAnsi="Arial" w:cs="Arial"/>
          <w:color w:val="000000"/>
        </w:rPr>
      </w:pPr>
      <w:r w:rsidRPr="00C04641">
        <w:rPr>
          <w:rFonts w:ascii="Arial" w:eastAsia="TimesNewRomanPSMT" w:hAnsi="Arial" w:cs="Arial"/>
          <w:color w:val="000000"/>
        </w:rPr>
        <w:t xml:space="preserve">Cena obejmuje wszystkie </w:t>
      </w:r>
      <w:r w:rsidR="00E00194" w:rsidRPr="00C04641">
        <w:rPr>
          <w:rFonts w:ascii="Arial" w:eastAsia="TimesNewRomanPSMT" w:hAnsi="Arial" w:cs="Arial"/>
          <w:color w:val="000000"/>
        </w:rPr>
        <w:t>czynności</w:t>
      </w:r>
      <w:r w:rsidRPr="00C04641">
        <w:rPr>
          <w:rFonts w:ascii="Arial" w:eastAsia="TimesNewRomanPSMT" w:hAnsi="Arial" w:cs="Arial"/>
          <w:color w:val="000000"/>
        </w:rPr>
        <w:t xml:space="preserve"> wymienione w SST</w:t>
      </w:r>
    </w:p>
    <w:p w14:paraId="01F88B25" w14:textId="77777777" w:rsidR="00C04641" w:rsidRPr="00E00194" w:rsidRDefault="00C04641" w:rsidP="009B6684">
      <w:pPr>
        <w:pStyle w:val="Akapitzlist"/>
        <w:numPr>
          <w:ilvl w:val="0"/>
          <w:numId w:val="146"/>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przygotowanie stanowiska roboczego,</w:t>
      </w:r>
    </w:p>
    <w:p w14:paraId="36FEB36E" w14:textId="77777777" w:rsidR="00C04641" w:rsidRPr="00E00194" w:rsidRDefault="00E00194" w:rsidP="009B6684">
      <w:pPr>
        <w:pStyle w:val="Akapitzlist"/>
        <w:numPr>
          <w:ilvl w:val="0"/>
          <w:numId w:val="146"/>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dostarczenie materiałó</w:t>
      </w:r>
      <w:r w:rsidR="00C04641" w:rsidRPr="00E00194">
        <w:rPr>
          <w:rFonts w:ascii="Arial" w:eastAsia="TimesNewRomanPSMT" w:hAnsi="Arial" w:cs="Arial"/>
          <w:color w:val="000000"/>
        </w:rPr>
        <w:t xml:space="preserve">w i </w:t>
      </w:r>
      <w:r w:rsidRPr="00E00194">
        <w:rPr>
          <w:rFonts w:ascii="Arial" w:eastAsia="TimesNewRomanPSMT" w:hAnsi="Arial" w:cs="Arial"/>
          <w:color w:val="000000"/>
        </w:rPr>
        <w:t>sprzętu</w:t>
      </w:r>
      <w:r w:rsidR="00C04641" w:rsidRPr="00E00194">
        <w:rPr>
          <w:rFonts w:ascii="Arial" w:eastAsia="TimesNewRomanPSMT" w:hAnsi="Arial" w:cs="Arial"/>
          <w:color w:val="000000"/>
        </w:rPr>
        <w:t>,</w:t>
      </w:r>
    </w:p>
    <w:p w14:paraId="64364FA5" w14:textId="77777777" w:rsidR="00C04641" w:rsidRPr="00E00194" w:rsidRDefault="00E00194" w:rsidP="009B6684">
      <w:pPr>
        <w:pStyle w:val="Akapitzlist"/>
        <w:numPr>
          <w:ilvl w:val="0"/>
          <w:numId w:val="146"/>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obsł</w:t>
      </w:r>
      <w:r w:rsidRPr="00E00194">
        <w:rPr>
          <w:rFonts w:ascii="Arial" w:eastAsia="TimesNewRomanPSMT" w:hAnsi="Arial" w:cs="Arial"/>
          <w:color w:val="000000"/>
        </w:rPr>
        <w:t>ugę</w:t>
      </w:r>
      <w:r w:rsidR="00C04641" w:rsidRPr="00E00194">
        <w:rPr>
          <w:rFonts w:ascii="Arial" w:eastAsia="TimesNewRomanPSMT" w:hAnsi="Arial" w:cs="Arial"/>
          <w:color w:val="000000"/>
        </w:rPr>
        <w:t xml:space="preserve"> </w:t>
      </w:r>
      <w:r w:rsidRPr="00E00194">
        <w:rPr>
          <w:rFonts w:ascii="Arial" w:eastAsia="TimesNewRomanPSMT" w:hAnsi="Arial" w:cs="Arial"/>
          <w:color w:val="000000"/>
        </w:rPr>
        <w:t>sprzętu</w:t>
      </w:r>
      <w:r w:rsidR="00C04641" w:rsidRPr="00E00194">
        <w:rPr>
          <w:rFonts w:ascii="Arial" w:eastAsia="TimesNewRomanPSMT" w:hAnsi="Arial" w:cs="Arial"/>
          <w:color w:val="000000"/>
        </w:rPr>
        <w:t xml:space="preserve"> </w:t>
      </w:r>
      <w:r w:rsidRPr="00E00194">
        <w:rPr>
          <w:rFonts w:ascii="Arial" w:eastAsia="TimesNewRomanPSMT" w:hAnsi="Arial" w:cs="Arial"/>
          <w:color w:val="000000"/>
        </w:rPr>
        <w:t>nieposiadającego</w:t>
      </w:r>
      <w:r w:rsidR="00C04641" w:rsidRPr="00E00194">
        <w:rPr>
          <w:rFonts w:ascii="Arial" w:eastAsia="TimesNewRomanPSMT" w:hAnsi="Arial" w:cs="Arial"/>
          <w:color w:val="000000"/>
        </w:rPr>
        <w:t xml:space="preserve"> etatowej </w:t>
      </w:r>
      <w:r w:rsidRPr="00E00194">
        <w:rPr>
          <w:rFonts w:ascii="Arial" w:eastAsia="TimesNewRomanPSMT" w:hAnsi="Arial" w:cs="Arial"/>
          <w:color w:val="000000"/>
        </w:rPr>
        <w:t>obsługi</w:t>
      </w:r>
      <w:r w:rsidR="00C04641" w:rsidRPr="00E00194">
        <w:rPr>
          <w:rFonts w:ascii="Arial" w:eastAsia="TimesNewRomanPSMT" w:hAnsi="Arial" w:cs="Arial"/>
          <w:color w:val="000000"/>
        </w:rPr>
        <w:t>,</w:t>
      </w:r>
    </w:p>
    <w:p w14:paraId="129A65E1" w14:textId="77777777" w:rsidR="00C04641" w:rsidRPr="00E00194" w:rsidRDefault="00C04641" w:rsidP="009B6684">
      <w:pPr>
        <w:pStyle w:val="Akapitzlist"/>
        <w:numPr>
          <w:ilvl w:val="0"/>
          <w:numId w:val="146"/>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 xml:space="preserve">ustawienie i </w:t>
      </w:r>
      <w:r w:rsidR="00E00194" w:rsidRPr="00E00194">
        <w:rPr>
          <w:rFonts w:ascii="Arial" w:eastAsia="TimesNewRomanPSMT" w:hAnsi="Arial" w:cs="Arial"/>
          <w:color w:val="000000"/>
        </w:rPr>
        <w:t>rozbiórkę</w:t>
      </w:r>
      <w:r w:rsidR="00E00194">
        <w:rPr>
          <w:rFonts w:ascii="Arial" w:eastAsia="TimesNewRomanPSMT" w:hAnsi="Arial" w:cs="Arial"/>
          <w:color w:val="000000"/>
        </w:rPr>
        <w:t xml:space="preserve"> rusztowań</w:t>
      </w:r>
      <w:r w:rsidRPr="00E00194">
        <w:rPr>
          <w:rFonts w:ascii="Arial" w:eastAsia="TimesNewRomanPSMT" w:hAnsi="Arial" w:cs="Arial"/>
          <w:color w:val="000000"/>
        </w:rPr>
        <w:t xml:space="preserve"> o </w:t>
      </w:r>
      <w:r w:rsidR="00E00194" w:rsidRPr="00E00194">
        <w:rPr>
          <w:rFonts w:ascii="Arial" w:eastAsia="TimesNewRomanPSMT" w:hAnsi="Arial" w:cs="Arial"/>
          <w:color w:val="000000"/>
        </w:rPr>
        <w:t>wysokości</w:t>
      </w:r>
      <w:r w:rsidRPr="00E00194">
        <w:rPr>
          <w:rFonts w:ascii="Arial" w:eastAsia="TimesNewRomanPSMT" w:hAnsi="Arial" w:cs="Arial"/>
          <w:color w:val="000000"/>
        </w:rPr>
        <w:t xml:space="preserve"> do 4 m,</w:t>
      </w:r>
    </w:p>
    <w:p w14:paraId="484322A8" w14:textId="77777777" w:rsidR="00C04641" w:rsidRPr="00E00194" w:rsidRDefault="00E00194" w:rsidP="009B6684">
      <w:pPr>
        <w:pStyle w:val="Akapitzlist"/>
        <w:numPr>
          <w:ilvl w:val="0"/>
          <w:numId w:val="146"/>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wykonanie stemplowań, podparć</w:t>
      </w:r>
      <w:r w:rsidR="00C04641" w:rsidRPr="00E00194">
        <w:rPr>
          <w:rFonts w:ascii="Arial" w:eastAsia="TimesNewRomanPSMT" w:hAnsi="Arial" w:cs="Arial"/>
          <w:color w:val="000000"/>
        </w:rPr>
        <w:t>,</w:t>
      </w:r>
      <w:r>
        <w:rPr>
          <w:rFonts w:ascii="Arial" w:eastAsia="TimesNewRomanPSMT" w:hAnsi="Arial" w:cs="Arial"/>
          <w:color w:val="000000"/>
        </w:rPr>
        <w:t xml:space="preserve"> </w:t>
      </w:r>
      <w:r w:rsidR="00C04641" w:rsidRPr="00E00194">
        <w:rPr>
          <w:rFonts w:ascii="Arial" w:eastAsia="TimesNewRomanPSMT" w:hAnsi="Arial" w:cs="Arial"/>
          <w:color w:val="000000"/>
        </w:rPr>
        <w:t xml:space="preserve">wymiana </w:t>
      </w:r>
      <w:r w:rsidRPr="00E00194">
        <w:rPr>
          <w:rFonts w:ascii="Arial" w:eastAsia="TimesNewRomanPSMT" w:hAnsi="Arial" w:cs="Arial"/>
          <w:color w:val="000000"/>
        </w:rPr>
        <w:t>elementów</w:t>
      </w:r>
      <w:r>
        <w:rPr>
          <w:rFonts w:ascii="Arial" w:eastAsia="TimesNewRomanPSMT" w:hAnsi="Arial" w:cs="Arial"/>
          <w:color w:val="000000"/>
        </w:rPr>
        <w:t xml:space="preserve"> Iub wzm</w:t>
      </w:r>
      <w:r w:rsidR="00C04641" w:rsidRPr="00E00194">
        <w:rPr>
          <w:rFonts w:ascii="Arial" w:eastAsia="TimesNewRomanPSMT" w:hAnsi="Arial" w:cs="Arial"/>
          <w:color w:val="000000"/>
        </w:rPr>
        <w:t xml:space="preserve">ocnienie </w:t>
      </w:r>
      <w:r w:rsidRPr="00E00194">
        <w:rPr>
          <w:rFonts w:ascii="Arial" w:eastAsia="TimesNewRomanPSMT" w:hAnsi="Arial" w:cs="Arial"/>
          <w:color w:val="000000"/>
        </w:rPr>
        <w:t>elementów</w:t>
      </w:r>
    </w:p>
    <w:p w14:paraId="52957088" w14:textId="77777777" w:rsidR="00C04641" w:rsidRPr="00C04641" w:rsidRDefault="00E00194" w:rsidP="00C04641">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C04641">
        <w:rPr>
          <w:rFonts w:ascii="Arial" w:eastAsia="TimesNewRomanPSMT" w:hAnsi="Arial" w:cs="Arial"/>
          <w:color w:val="000000"/>
        </w:rPr>
        <w:t>zużytych</w:t>
      </w:r>
    </w:p>
    <w:p w14:paraId="4A0AE1A7" w14:textId="77777777" w:rsidR="00C04641" w:rsidRPr="00E00194" w:rsidRDefault="00C04641" w:rsidP="009B6684">
      <w:pPr>
        <w:pStyle w:val="Akapitzlist"/>
        <w:numPr>
          <w:ilvl w:val="0"/>
          <w:numId w:val="147"/>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 xml:space="preserve">oczyszczenie </w:t>
      </w:r>
      <w:r w:rsidR="00E00194">
        <w:rPr>
          <w:rFonts w:ascii="Arial" w:eastAsia="TimesNewRomanPSMT" w:hAnsi="Arial" w:cs="Arial"/>
          <w:color w:val="000000"/>
        </w:rPr>
        <w:t>miejsca pracy z resztek materiał</w:t>
      </w:r>
      <w:r w:rsidR="00E00194" w:rsidRPr="00E00194">
        <w:rPr>
          <w:rFonts w:ascii="Arial" w:eastAsia="TimesNewRomanPSMT" w:hAnsi="Arial" w:cs="Arial"/>
          <w:color w:val="000000"/>
        </w:rPr>
        <w:t>ów</w:t>
      </w:r>
      <w:r w:rsidRPr="00E00194">
        <w:rPr>
          <w:rFonts w:ascii="Arial" w:eastAsia="TimesNewRomanPSMT" w:hAnsi="Arial" w:cs="Arial"/>
          <w:color w:val="000000"/>
        </w:rPr>
        <w:t>,</w:t>
      </w:r>
    </w:p>
    <w:p w14:paraId="1E7FB21D" w14:textId="77777777" w:rsidR="00C04641" w:rsidRDefault="00E00194" w:rsidP="009B6684">
      <w:pPr>
        <w:pStyle w:val="Akapitzlist"/>
        <w:numPr>
          <w:ilvl w:val="0"/>
          <w:numId w:val="147"/>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likwidacja</w:t>
      </w:r>
      <w:r w:rsidR="00C04641" w:rsidRPr="00E00194">
        <w:rPr>
          <w:rFonts w:ascii="Arial" w:eastAsia="TimesNewRomanPSMT" w:hAnsi="Arial" w:cs="Arial"/>
          <w:color w:val="000000"/>
        </w:rPr>
        <w:t xml:space="preserve"> stanowiska roboczego.</w:t>
      </w:r>
    </w:p>
    <w:p w14:paraId="23E0D256" w14:textId="77777777" w:rsidR="00E00194" w:rsidRPr="00E00194" w:rsidRDefault="00E00194" w:rsidP="00E00194">
      <w:pPr>
        <w:pStyle w:val="Akapitzlist"/>
        <w:autoSpaceDE w:val="0"/>
        <w:autoSpaceDN w:val="0"/>
        <w:adjustRightInd w:val="0"/>
        <w:spacing w:after="0" w:line="240" w:lineRule="auto"/>
        <w:rPr>
          <w:rFonts w:ascii="Arial" w:eastAsia="TimesNewRomanPSMT" w:hAnsi="Arial" w:cs="Arial"/>
          <w:color w:val="000000"/>
        </w:rPr>
      </w:pPr>
    </w:p>
    <w:p w14:paraId="02F1F1E1" w14:textId="77777777" w:rsidR="00C04641" w:rsidRPr="00E00194" w:rsidRDefault="00C04641" w:rsidP="009B6684">
      <w:pPr>
        <w:pStyle w:val="Akapitzlist"/>
        <w:numPr>
          <w:ilvl w:val="0"/>
          <w:numId w:val="102"/>
        </w:numPr>
        <w:autoSpaceDE w:val="0"/>
        <w:autoSpaceDN w:val="0"/>
        <w:adjustRightInd w:val="0"/>
        <w:spacing w:after="0" w:line="240" w:lineRule="auto"/>
        <w:jc w:val="center"/>
        <w:rPr>
          <w:rFonts w:ascii="Arial" w:eastAsia="TimesNewRomanPSMT" w:hAnsi="Arial" w:cs="Arial"/>
          <w:b/>
          <w:color w:val="000000"/>
          <w:sz w:val="24"/>
          <w:szCs w:val="24"/>
        </w:rPr>
      </w:pPr>
      <w:r w:rsidRPr="00E00194">
        <w:rPr>
          <w:rFonts w:ascii="Arial" w:eastAsia="TimesNewRomanPSMT" w:hAnsi="Arial" w:cs="Arial"/>
          <w:b/>
          <w:color w:val="000000"/>
          <w:sz w:val="24"/>
          <w:szCs w:val="24"/>
        </w:rPr>
        <w:t xml:space="preserve">Przepisy </w:t>
      </w:r>
      <w:r w:rsidR="00E00194">
        <w:rPr>
          <w:rFonts w:ascii="Arial" w:eastAsia="TimesNewRomanPSMT" w:hAnsi="Arial" w:cs="Arial"/>
          <w:b/>
          <w:color w:val="000000"/>
          <w:sz w:val="24"/>
          <w:szCs w:val="24"/>
        </w:rPr>
        <w:t>związane</w:t>
      </w:r>
    </w:p>
    <w:p w14:paraId="16D906E7" w14:textId="77777777" w:rsidR="00E00194" w:rsidRPr="00E00194" w:rsidRDefault="00E00194" w:rsidP="00E00194">
      <w:pPr>
        <w:pStyle w:val="Akapitzlist"/>
        <w:autoSpaceDE w:val="0"/>
        <w:autoSpaceDN w:val="0"/>
        <w:adjustRightInd w:val="0"/>
        <w:spacing w:after="0" w:line="240" w:lineRule="auto"/>
        <w:ind w:left="360"/>
        <w:rPr>
          <w:rFonts w:ascii="Arial" w:eastAsia="TimesNewRomanPSMT" w:hAnsi="Arial" w:cs="Arial"/>
          <w:b/>
          <w:color w:val="000000"/>
          <w:sz w:val="24"/>
          <w:szCs w:val="24"/>
        </w:rPr>
      </w:pPr>
    </w:p>
    <w:p w14:paraId="1EEA8E4F" w14:textId="77777777" w:rsidR="00C04641" w:rsidRPr="00E00194" w:rsidRDefault="00C04641" w:rsidP="009B6684">
      <w:pPr>
        <w:pStyle w:val="Akapitzlist"/>
        <w:numPr>
          <w:ilvl w:val="0"/>
          <w:numId w:val="148"/>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 xml:space="preserve">PN~B-03150:2000/Az2:2003 Konstrukcje drewniane. </w:t>
      </w:r>
      <w:r w:rsidR="00E00194" w:rsidRPr="00E00194">
        <w:rPr>
          <w:rFonts w:ascii="Arial" w:eastAsia="TimesNewRomanPSMT" w:hAnsi="Arial" w:cs="Arial"/>
          <w:color w:val="000000"/>
        </w:rPr>
        <w:t>Obliczenia statyc</w:t>
      </w:r>
      <w:r w:rsidRPr="00E00194">
        <w:rPr>
          <w:rFonts w:ascii="Arial" w:eastAsia="TimesNewRomanPSMT" w:hAnsi="Arial" w:cs="Arial"/>
          <w:color w:val="000000"/>
        </w:rPr>
        <w:t>zne i</w:t>
      </w:r>
      <w:r w:rsidR="00E00194" w:rsidRPr="00E00194">
        <w:rPr>
          <w:rFonts w:ascii="Arial" w:eastAsia="TimesNewRomanPSMT" w:hAnsi="Arial" w:cs="Arial"/>
          <w:color w:val="000000"/>
        </w:rPr>
        <w:t xml:space="preserve"> </w:t>
      </w:r>
      <w:r w:rsidRPr="00E00194">
        <w:rPr>
          <w:rFonts w:ascii="Arial" w:eastAsia="TimesNewRomanPSMT" w:hAnsi="Arial" w:cs="Arial"/>
          <w:color w:val="000000"/>
        </w:rPr>
        <w:t>projektowanie.</w:t>
      </w:r>
    </w:p>
    <w:p w14:paraId="276234A2" w14:textId="77777777" w:rsidR="00C04641" w:rsidRPr="00E00194" w:rsidRDefault="00E00194" w:rsidP="009B6684">
      <w:pPr>
        <w:pStyle w:val="Akapitzlist"/>
        <w:numPr>
          <w:ilvl w:val="0"/>
          <w:numId w:val="148"/>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PN-EN 844-3:2002 Drewno okrągł</w:t>
      </w:r>
      <w:r w:rsidR="00C04641" w:rsidRPr="00E00194">
        <w:rPr>
          <w:rFonts w:ascii="Arial" w:eastAsia="TimesNewRomanPSMT" w:hAnsi="Arial" w:cs="Arial"/>
          <w:color w:val="000000"/>
        </w:rPr>
        <w:t xml:space="preserve">e i tarcica. </w:t>
      </w:r>
      <w:r w:rsidRPr="00E00194">
        <w:rPr>
          <w:rFonts w:ascii="Arial" w:eastAsia="TimesNewRomanPSMT" w:hAnsi="Arial" w:cs="Arial"/>
          <w:color w:val="000000"/>
        </w:rPr>
        <w:t>Terminologia</w:t>
      </w:r>
      <w:r w:rsidR="00C04641" w:rsidRPr="00E00194">
        <w:rPr>
          <w:rFonts w:ascii="Arial" w:eastAsia="TimesNewRomanPSMT" w:hAnsi="Arial" w:cs="Arial"/>
          <w:color w:val="000000"/>
        </w:rPr>
        <w:t>. Terminy</w:t>
      </w:r>
      <w:r w:rsidRPr="00E00194">
        <w:rPr>
          <w:rFonts w:ascii="Arial" w:eastAsia="TimesNewRomanPSMT" w:hAnsi="Arial" w:cs="Arial"/>
          <w:color w:val="000000"/>
        </w:rPr>
        <w:t xml:space="preserve"> ogólne dotyczące</w:t>
      </w:r>
      <w:r w:rsidR="00C04641" w:rsidRPr="00E00194">
        <w:rPr>
          <w:rFonts w:ascii="Arial" w:eastAsia="TimesNewRomanPSMT" w:hAnsi="Arial" w:cs="Arial"/>
          <w:color w:val="000000"/>
        </w:rPr>
        <w:t xml:space="preserve"> tarcicy.</w:t>
      </w:r>
    </w:p>
    <w:p w14:paraId="7D89ECB6" w14:textId="77777777" w:rsidR="00C04641" w:rsidRPr="00E00194" w:rsidRDefault="00C04641" w:rsidP="009B6684">
      <w:pPr>
        <w:pStyle w:val="Akapitzlist"/>
        <w:numPr>
          <w:ilvl w:val="0"/>
          <w:numId w:val="148"/>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 xml:space="preserve">PN-EN 844-1 :2001 Drewno </w:t>
      </w:r>
      <w:r w:rsidR="00E00194" w:rsidRPr="00E00194">
        <w:rPr>
          <w:rFonts w:ascii="Arial" w:eastAsia="TimesNewRomanPSMT" w:hAnsi="Arial" w:cs="Arial"/>
          <w:color w:val="000000"/>
        </w:rPr>
        <w:t>okrągłe</w:t>
      </w:r>
      <w:r w:rsidRPr="00E00194">
        <w:rPr>
          <w:rFonts w:ascii="Arial" w:eastAsia="TimesNewRomanPSMT" w:hAnsi="Arial" w:cs="Arial"/>
          <w:color w:val="000000"/>
        </w:rPr>
        <w:t xml:space="preserve"> i tarcica. </w:t>
      </w:r>
      <w:r w:rsidR="00E00194" w:rsidRPr="00E00194">
        <w:rPr>
          <w:rFonts w:ascii="Arial" w:eastAsia="TimesNewRomanPSMT" w:hAnsi="Arial" w:cs="Arial"/>
          <w:color w:val="000000"/>
        </w:rPr>
        <w:t>Terminologia. Terminy ogól</w:t>
      </w:r>
      <w:r w:rsidRPr="00E00194">
        <w:rPr>
          <w:rFonts w:ascii="Arial" w:eastAsia="TimesNewRomanPSMT" w:hAnsi="Arial" w:cs="Arial"/>
          <w:color w:val="000000"/>
        </w:rPr>
        <w:t>ne</w:t>
      </w:r>
      <w:r w:rsidR="00E00194" w:rsidRPr="00E00194">
        <w:rPr>
          <w:rFonts w:ascii="Arial" w:eastAsia="TimesNewRomanPSMT" w:hAnsi="Arial" w:cs="Arial"/>
          <w:color w:val="000000"/>
        </w:rPr>
        <w:t xml:space="preserve"> wspólne</w:t>
      </w:r>
      <w:r w:rsidRPr="00E00194">
        <w:rPr>
          <w:rFonts w:ascii="Arial" w:eastAsia="TimesNewRomanPSMT" w:hAnsi="Arial" w:cs="Arial"/>
          <w:color w:val="000000"/>
        </w:rPr>
        <w:t xml:space="preserve"> dla dr</w:t>
      </w:r>
      <w:r w:rsidR="00E00194" w:rsidRPr="00E00194">
        <w:rPr>
          <w:rFonts w:ascii="Arial" w:eastAsia="TimesNewRomanPSMT" w:hAnsi="Arial" w:cs="Arial"/>
          <w:color w:val="000000"/>
        </w:rPr>
        <w:t>ewna okrągł</w:t>
      </w:r>
      <w:r w:rsidRPr="00E00194">
        <w:rPr>
          <w:rFonts w:ascii="Arial" w:eastAsia="TimesNewRomanPSMT" w:hAnsi="Arial" w:cs="Arial"/>
          <w:color w:val="000000"/>
        </w:rPr>
        <w:t>ego i tarcicy.</w:t>
      </w:r>
    </w:p>
    <w:p w14:paraId="2F4AF55C" w14:textId="77777777" w:rsidR="00C04641" w:rsidRPr="00E00194" w:rsidRDefault="00C04641" w:rsidP="009B6684">
      <w:pPr>
        <w:pStyle w:val="Akapitzlist"/>
        <w:numPr>
          <w:ilvl w:val="0"/>
          <w:numId w:val="148"/>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PN-82/D-94021 Tarcica iglasta konstrukcyjna sortowana metodami</w:t>
      </w:r>
      <w:r w:rsidR="00E00194" w:rsidRPr="00E00194">
        <w:rPr>
          <w:rFonts w:ascii="Arial" w:eastAsia="TimesNewRomanPSMT" w:hAnsi="Arial" w:cs="Arial"/>
          <w:color w:val="000000"/>
        </w:rPr>
        <w:t xml:space="preserve"> wytrzymałośc</w:t>
      </w:r>
      <w:r w:rsidRPr="00E00194">
        <w:rPr>
          <w:rFonts w:ascii="Arial" w:eastAsia="TimesNewRomanPSMT" w:hAnsi="Arial" w:cs="Arial"/>
          <w:color w:val="000000"/>
        </w:rPr>
        <w:t>iowymi.</w:t>
      </w:r>
    </w:p>
    <w:p w14:paraId="69B38BFB" w14:textId="77777777" w:rsidR="00C04641" w:rsidRPr="00E00194" w:rsidRDefault="00C04641" w:rsidP="009B6684">
      <w:pPr>
        <w:pStyle w:val="Akapitzlist"/>
        <w:numPr>
          <w:ilvl w:val="0"/>
          <w:numId w:val="148"/>
        </w:numPr>
        <w:autoSpaceDE w:val="0"/>
        <w:autoSpaceDN w:val="0"/>
        <w:adjustRightInd w:val="0"/>
        <w:spacing w:after="0" w:line="240" w:lineRule="auto"/>
        <w:rPr>
          <w:rFonts w:ascii="Arial" w:eastAsia="TimesNewRomanPSMT" w:hAnsi="Arial" w:cs="Arial"/>
          <w:color w:val="000000"/>
        </w:rPr>
      </w:pPr>
      <w:r w:rsidRPr="00E00194">
        <w:rPr>
          <w:rFonts w:ascii="Arial" w:eastAsia="TimesNewRomanPSMT" w:hAnsi="Arial" w:cs="Arial"/>
          <w:color w:val="000000"/>
        </w:rPr>
        <w:t xml:space="preserve">PN-EN 10230-1 :2003 </w:t>
      </w:r>
      <w:r w:rsidR="00E00194" w:rsidRPr="00E00194">
        <w:rPr>
          <w:rFonts w:ascii="Arial" w:eastAsia="TimesNewRomanPSMT" w:hAnsi="Arial" w:cs="Arial"/>
          <w:color w:val="000000"/>
        </w:rPr>
        <w:t>Gwoździe</w:t>
      </w:r>
      <w:r w:rsidRPr="00E00194">
        <w:rPr>
          <w:rFonts w:ascii="Arial" w:eastAsia="TimesNewRomanPSMT" w:hAnsi="Arial" w:cs="Arial"/>
          <w:color w:val="000000"/>
        </w:rPr>
        <w:t xml:space="preserve"> z drutu stalowego.</w:t>
      </w:r>
    </w:p>
    <w:p w14:paraId="280E19EA" w14:textId="77777777" w:rsidR="009959BF" w:rsidRPr="00E00194" w:rsidRDefault="00E00194" w:rsidP="009B6684">
      <w:pPr>
        <w:pStyle w:val="Akapitzlist"/>
        <w:numPr>
          <w:ilvl w:val="0"/>
          <w:numId w:val="148"/>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PN-</w:t>
      </w:r>
      <w:r w:rsidRPr="00E00194">
        <w:rPr>
          <w:rFonts w:ascii="Arial" w:eastAsia="TimesNewRomanPSMT" w:hAnsi="Arial" w:cs="Arial"/>
          <w:color w:val="000000"/>
        </w:rPr>
        <w:t>I</w:t>
      </w:r>
      <w:r w:rsidR="00C04641" w:rsidRPr="00E00194">
        <w:rPr>
          <w:rFonts w:ascii="Arial" w:eastAsia="TimesNewRomanPSMT" w:hAnsi="Arial" w:cs="Arial"/>
          <w:color w:val="000000"/>
        </w:rPr>
        <w:t>SO 8991:1996 Sy</w:t>
      </w:r>
      <w:r w:rsidRPr="00E00194">
        <w:rPr>
          <w:rFonts w:ascii="Arial" w:eastAsia="TimesNewRomanPSMT" w:hAnsi="Arial" w:cs="Arial"/>
          <w:color w:val="000000"/>
        </w:rPr>
        <w:t>stem oznaczenia części złącznych</w:t>
      </w:r>
      <w:r w:rsidR="00C04641" w:rsidRPr="00E00194">
        <w:rPr>
          <w:rFonts w:ascii="Arial" w:eastAsia="TimesNewRomanPSMT" w:hAnsi="Arial" w:cs="Arial"/>
          <w:color w:val="000000"/>
        </w:rPr>
        <w:t>.</w:t>
      </w:r>
    </w:p>
    <w:p w14:paraId="4004F7E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9A7473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163CAD8"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C698D59"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86050B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20678D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D55C410"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E4F875C"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C089D55"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1886F3D"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2A205B31"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36572D16"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49696701"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6BA16C2D"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2ABFD9E2"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1D167D5C" w14:textId="77777777" w:rsidR="00E00194" w:rsidRPr="00C5792D" w:rsidRDefault="00C5792D" w:rsidP="00C5792D">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13.</w:t>
      </w:r>
    </w:p>
    <w:p w14:paraId="02D3E620"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163019D7"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4E5C1A22"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3E6370B4" w14:textId="77777777" w:rsidR="00E00194" w:rsidRDefault="00E00194" w:rsidP="003B5724">
      <w:pPr>
        <w:autoSpaceDE w:val="0"/>
        <w:autoSpaceDN w:val="0"/>
        <w:adjustRightInd w:val="0"/>
        <w:spacing w:after="0" w:line="240" w:lineRule="auto"/>
        <w:rPr>
          <w:rFonts w:ascii="Arial" w:eastAsia="TimesNewRomanPSMT" w:hAnsi="Arial" w:cs="Arial"/>
          <w:color w:val="000000"/>
        </w:rPr>
      </w:pPr>
    </w:p>
    <w:p w14:paraId="07E787E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8547816"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B8FCA6B"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r w:rsidRPr="009959BF">
        <w:rPr>
          <w:rFonts w:ascii="Arial" w:eastAsia="TimesNewRomanPSMT" w:hAnsi="Arial" w:cs="Arial"/>
          <w:b/>
          <w:color w:val="000000"/>
          <w:sz w:val="32"/>
          <w:szCs w:val="32"/>
        </w:rPr>
        <w:t>SZCZEGÓŁOWA  SPECYFIKACJA  TECHNICZNA</w:t>
      </w:r>
    </w:p>
    <w:p w14:paraId="16555054"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61F757BE"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p>
    <w:p w14:paraId="68EDFAD3"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p>
    <w:p w14:paraId="0CBC5296"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p>
    <w:p w14:paraId="2FB9077B"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45261210-9</w:t>
      </w:r>
    </w:p>
    <w:p w14:paraId="6860BBFE"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WYKONANIE  POKRYĆ  DACHOWYCH</w:t>
      </w:r>
    </w:p>
    <w:p w14:paraId="6218F5F5"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p>
    <w:p w14:paraId="72A0AD6A" w14:textId="77777777" w:rsid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45261211-6</w:t>
      </w:r>
    </w:p>
    <w:p w14:paraId="1929AD8D" w14:textId="77777777" w:rsidR="009959BF" w:rsidRPr="009959BF" w:rsidRDefault="009959BF" w:rsidP="009959BF">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POKRYCIA  DACHU  DACHÓWKĄ</w:t>
      </w:r>
    </w:p>
    <w:p w14:paraId="6EF3BF6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801DF2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ADBB3C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98C27B0"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0DB81B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00B861F"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52521C9"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C8E03A5"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F2EB2CC"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D8E1E7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0348E3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B405733"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E5E3876"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FA8E72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DB8864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B052E96"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0D8F892"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EC4EF33"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4196286" w14:textId="77777777" w:rsidR="004B55C9" w:rsidRDefault="004B55C9" w:rsidP="003B5724">
      <w:pPr>
        <w:autoSpaceDE w:val="0"/>
        <w:autoSpaceDN w:val="0"/>
        <w:adjustRightInd w:val="0"/>
        <w:spacing w:after="0" w:line="240" w:lineRule="auto"/>
        <w:rPr>
          <w:rFonts w:ascii="Arial" w:eastAsia="TimesNewRomanPSMT" w:hAnsi="Arial" w:cs="Arial"/>
          <w:color w:val="000000"/>
        </w:rPr>
      </w:pPr>
    </w:p>
    <w:p w14:paraId="3CE59735" w14:textId="77777777" w:rsidR="004B55C9" w:rsidRDefault="004B55C9" w:rsidP="003B5724">
      <w:pPr>
        <w:autoSpaceDE w:val="0"/>
        <w:autoSpaceDN w:val="0"/>
        <w:adjustRightInd w:val="0"/>
        <w:spacing w:after="0" w:line="240" w:lineRule="auto"/>
        <w:rPr>
          <w:rFonts w:ascii="Arial" w:eastAsia="TimesNewRomanPSMT" w:hAnsi="Arial" w:cs="Arial"/>
          <w:color w:val="000000"/>
        </w:rPr>
      </w:pPr>
    </w:p>
    <w:p w14:paraId="4EE68EA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DFB00D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15D35F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FEB2A9B" w14:textId="77777777" w:rsidR="009959BF" w:rsidRPr="009959BF"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9959BF">
        <w:rPr>
          <w:rFonts w:ascii="Arial" w:eastAsia="TimesNewRomanPSMT" w:hAnsi="Arial" w:cs="Arial"/>
          <w:b/>
          <w:color w:val="000000"/>
          <w:sz w:val="24"/>
          <w:szCs w:val="24"/>
        </w:rPr>
        <w:t>WSTĘP</w:t>
      </w:r>
    </w:p>
    <w:p w14:paraId="4BCE3DCC" w14:textId="77777777" w:rsidR="009959BF" w:rsidRPr="009959BF" w:rsidRDefault="009959BF" w:rsidP="009959BF">
      <w:pPr>
        <w:pStyle w:val="Akapitzlist"/>
        <w:autoSpaceDE w:val="0"/>
        <w:autoSpaceDN w:val="0"/>
        <w:adjustRightInd w:val="0"/>
        <w:spacing w:after="0" w:line="240" w:lineRule="auto"/>
        <w:rPr>
          <w:rFonts w:ascii="Arial" w:eastAsia="TimesNewRomanPSMT" w:hAnsi="Arial" w:cs="Arial"/>
          <w:b/>
          <w:color w:val="000000"/>
          <w:sz w:val="24"/>
          <w:szCs w:val="24"/>
        </w:rPr>
      </w:pPr>
    </w:p>
    <w:p w14:paraId="42258B82" w14:textId="77777777" w:rsidR="009959BF" w:rsidRPr="009959BF"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9959BF">
        <w:rPr>
          <w:rFonts w:ascii="Arial" w:eastAsia="TimesNewRomanPSMT" w:hAnsi="Arial" w:cs="Arial"/>
          <w:b/>
          <w:color w:val="000000"/>
          <w:sz w:val="24"/>
          <w:szCs w:val="24"/>
        </w:rPr>
        <w:t xml:space="preserve">1.1. Nazwa nadana zamówieniu przez zamawiającego </w:t>
      </w:r>
    </w:p>
    <w:p w14:paraId="3565D03F"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Wykonanie remontu kościoła parafialnego pw. Wniebowzięcia NMP w Sławnie</w:t>
      </w:r>
    </w:p>
    <w:p w14:paraId="1DF2C87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p>
    <w:p w14:paraId="060082CD" w14:textId="77777777" w:rsidR="009959BF" w:rsidRPr="009959BF"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9959BF">
        <w:rPr>
          <w:rFonts w:ascii="Arial" w:eastAsia="TimesNewRomanPSMT" w:hAnsi="Arial" w:cs="Arial"/>
          <w:b/>
          <w:color w:val="000000"/>
          <w:sz w:val="24"/>
          <w:szCs w:val="24"/>
        </w:rPr>
        <w:t>1.2. Przedmiot ST</w:t>
      </w:r>
    </w:p>
    <w:p w14:paraId="5CA6AD9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Przed</w:t>
      </w:r>
      <w:r>
        <w:rPr>
          <w:rFonts w:ascii="Arial" w:eastAsia="TimesNewRomanPSMT" w:hAnsi="Arial" w:cs="Arial"/>
          <w:color w:val="000000"/>
        </w:rPr>
        <w:t>miotem  niniejszej  szczegółowej</w:t>
      </w:r>
      <w:r w:rsidRPr="009959BF">
        <w:rPr>
          <w:rFonts w:ascii="Arial" w:eastAsia="TimesNewRomanPSMT" w:hAnsi="Arial" w:cs="Arial"/>
          <w:color w:val="000000"/>
        </w:rPr>
        <w:t xml:space="preserve">  specyfikacji  technicznej  (</w:t>
      </w:r>
      <w:r>
        <w:rPr>
          <w:rFonts w:ascii="Arial" w:eastAsia="TimesNewRomanPSMT" w:hAnsi="Arial" w:cs="Arial"/>
          <w:color w:val="000000"/>
        </w:rPr>
        <w:t xml:space="preserve">SST)  są  wymagania  dotyczące </w:t>
      </w:r>
      <w:r w:rsidRPr="009959BF">
        <w:rPr>
          <w:rFonts w:ascii="Arial" w:eastAsia="TimesNewRomanPSMT" w:hAnsi="Arial" w:cs="Arial"/>
          <w:color w:val="000000"/>
        </w:rPr>
        <w:t xml:space="preserve">wykonania i odbioru robót pokrywczych </w:t>
      </w:r>
      <w:r w:rsidR="00FB3000">
        <w:rPr>
          <w:rFonts w:ascii="Arial" w:eastAsia="TimesNewRomanPSMT" w:hAnsi="Arial" w:cs="Arial"/>
          <w:color w:val="000000"/>
        </w:rPr>
        <w:t>dachówką ceramiczną.</w:t>
      </w:r>
    </w:p>
    <w:p w14:paraId="015E5FC3"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Projekt budowlany remontu kościoła przewiduje wymianę pokrycia dachu naw, kaplicy, prezbiterium i zakrystii na dachówkę ceramiczną karpiówkę podwójnie w koronkę. Pod dachówkę ułożyć folię wierzchniego krycia (wodoszczelną i para przepuszczalną). W dachu zamontować dachówki wentylacyjne, obróbki w kalenicy wykonać w sposób umożliwiający cyrkulację powietrza.</w:t>
      </w:r>
    </w:p>
    <w:p w14:paraId="1C8C7084"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 wieży wykonać naprawę pokrycia z blachy miedzianej.</w:t>
      </w:r>
    </w:p>
    <w:p w14:paraId="52C54607"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Zdemontować i wykonać poprawnie obróbki dekarskie, rynny i rury spustowe z blachy miedzianej, zamontować odpowiednie akcesoria takie jak sitka do rur spustowych, siatki ochronne.</w:t>
      </w:r>
    </w:p>
    <w:p w14:paraId="751C6A3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p>
    <w:p w14:paraId="5E23EF9C" w14:textId="77777777" w:rsidR="009959BF" w:rsidRPr="009959BF"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9959BF">
        <w:rPr>
          <w:rFonts w:ascii="Arial" w:eastAsia="TimesNewRomanPSMT" w:hAnsi="Arial" w:cs="Arial"/>
          <w:b/>
          <w:color w:val="000000"/>
          <w:sz w:val="24"/>
          <w:szCs w:val="24"/>
        </w:rPr>
        <w:t>1.3. Zakres stosowania S</w:t>
      </w:r>
      <w:r>
        <w:rPr>
          <w:rFonts w:ascii="Arial" w:eastAsia="TimesNewRomanPSMT" w:hAnsi="Arial" w:cs="Arial"/>
          <w:b/>
          <w:color w:val="000000"/>
          <w:sz w:val="24"/>
          <w:szCs w:val="24"/>
        </w:rPr>
        <w:t>S</w:t>
      </w:r>
      <w:r w:rsidRPr="009959BF">
        <w:rPr>
          <w:rFonts w:ascii="Arial" w:eastAsia="TimesNewRomanPSMT" w:hAnsi="Arial" w:cs="Arial"/>
          <w:b/>
          <w:color w:val="000000"/>
          <w:sz w:val="24"/>
          <w:szCs w:val="24"/>
        </w:rPr>
        <w:t>T</w:t>
      </w:r>
    </w:p>
    <w:p w14:paraId="23AC2AE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Szczegółowa specyfikacja techniczna (SST) stosowi</w:t>
      </w:r>
      <w:r w:rsidRPr="009959BF">
        <w:rPr>
          <w:rFonts w:ascii="Arial" w:eastAsia="TimesNewRomanPSMT" w:hAnsi="Arial" w:cs="Arial"/>
          <w:color w:val="000000"/>
        </w:rPr>
        <w:t xml:space="preserve"> dokument przetarg</w:t>
      </w:r>
      <w:r>
        <w:rPr>
          <w:rFonts w:ascii="Arial" w:eastAsia="TimesNewRomanPSMT" w:hAnsi="Arial" w:cs="Arial"/>
          <w:color w:val="000000"/>
        </w:rPr>
        <w:t xml:space="preserve">owy i kontraktowy przy zlecaniu </w:t>
      </w:r>
      <w:r w:rsidRPr="009959BF">
        <w:rPr>
          <w:rFonts w:ascii="Arial" w:eastAsia="TimesNewRomanPSMT" w:hAnsi="Arial" w:cs="Arial"/>
          <w:color w:val="000000"/>
        </w:rPr>
        <w:t>i realizacji</w:t>
      </w:r>
      <w:r>
        <w:rPr>
          <w:rFonts w:ascii="Arial" w:eastAsia="TimesNewRomanPSMT" w:hAnsi="Arial" w:cs="Arial"/>
          <w:color w:val="000000"/>
        </w:rPr>
        <w:t xml:space="preserve"> robót wymienionych w pkt. 1.2.</w:t>
      </w:r>
    </w:p>
    <w:p w14:paraId="1EF5F99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Odstępstwa  od  wymagań  podanych  w  niniejszej  specyfikacji  mogą  mieć  miejsce  tylko</w:t>
      </w:r>
    </w:p>
    <w:p w14:paraId="5D7404D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przypadkach  prostych  robót  o  niewielkim  znaczeniu,  dla  których  istnieje  pewność,  że</w:t>
      </w:r>
    </w:p>
    <w:p w14:paraId="46EBA6A5"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podstawowe  wymagania  będą  spełnione  przy  zastosowaniu  me</w:t>
      </w:r>
      <w:r>
        <w:rPr>
          <w:rFonts w:ascii="Arial" w:eastAsia="TimesNewRomanPSMT" w:hAnsi="Arial" w:cs="Arial"/>
          <w:color w:val="000000"/>
        </w:rPr>
        <w:t xml:space="preserve">tod  wykonania  wynikających  z </w:t>
      </w:r>
      <w:r w:rsidRPr="009959BF">
        <w:rPr>
          <w:rFonts w:ascii="Arial" w:eastAsia="TimesNewRomanPSMT" w:hAnsi="Arial" w:cs="Arial"/>
          <w:color w:val="000000"/>
        </w:rPr>
        <w:t>doświadczenia oraz uznanych reguł i zasad sztuki budowlanej.</w:t>
      </w:r>
    </w:p>
    <w:p w14:paraId="5964D44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p>
    <w:p w14:paraId="0C311E9C" w14:textId="77777777" w:rsidR="009959BF" w:rsidRPr="009959BF"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9959BF">
        <w:rPr>
          <w:rFonts w:ascii="Arial" w:eastAsia="TimesNewRomanPSMT" w:hAnsi="Arial" w:cs="Arial"/>
          <w:b/>
          <w:color w:val="000000"/>
          <w:sz w:val="24"/>
          <w:szCs w:val="24"/>
        </w:rPr>
        <w:t xml:space="preserve">1.4. Przedmiot i zakres robót objętych </w:t>
      </w:r>
      <w:r w:rsidR="00FB3000">
        <w:rPr>
          <w:rFonts w:ascii="Arial" w:eastAsia="TimesNewRomanPSMT" w:hAnsi="Arial" w:cs="Arial"/>
          <w:b/>
          <w:color w:val="000000"/>
          <w:sz w:val="24"/>
          <w:szCs w:val="24"/>
        </w:rPr>
        <w:t>S</w:t>
      </w:r>
      <w:r w:rsidRPr="009959BF">
        <w:rPr>
          <w:rFonts w:ascii="Arial" w:eastAsia="TimesNewRomanPSMT" w:hAnsi="Arial" w:cs="Arial"/>
          <w:b/>
          <w:color w:val="000000"/>
          <w:sz w:val="24"/>
          <w:szCs w:val="24"/>
        </w:rPr>
        <w:t>ST</w:t>
      </w:r>
    </w:p>
    <w:p w14:paraId="5370069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Specyfikacja  dotyczy  wszystkich  czynności  mających  na  celu  </w:t>
      </w:r>
      <w:r>
        <w:rPr>
          <w:rFonts w:ascii="Arial" w:eastAsia="TimesNewRomanPSMT" w:hAnsi="Arial" w:cs="Arial"/>
          <w:color w:val="000000"/>
        </w:rPr>
        <w:t xml:space="preserve">wykonanie  pokryć  dachowych  z </w:t>
      </w:r>
      <w:r w:rsidRPr="009959BF">
        <w:rPr>
          <w:rFonts w:ascii="Arial" w:eastAsia="TimesNewRomanPSMT" w:hAnsi="Arial" w:cs="Arial"/>
          <w:color w:val="000000"/>
        </w:rPr>
        <w:t>dach</w:t>
      </w:r>
      <w:r>
        <w:rPr>
          <w:rFonts w:ascii="Arial" w:eastAsia="TimesNewRomanPSMT" w:hAnsi="Arial" w:cs="Arial"/>
          <w:color w:val="000000"/>
        </w:rPr>
        <w:t>ówek ceramicznych.</w:t>
      </w:r>
    </w:p>
    <w:p w14:paraId="0BB9800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Przedmiotem opracowania jest określenie wymagań odnośnie właściwości materiałów, wymagań</w:t>
      </w:r>
    </w:p>
    <w:p w14:paraId="6670AC8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w  zakresie  przygotowania  podkładów  i sposobów  ich  oceny,  </w:t>
      </w:r>
      <w:r w:rsidR="00FB3000">
        <w:rPr>
          <w:rFonts w:ascii="Arial" w:eastAsia="TimesNewRomanPSMT" w:hAnsi="Arial" w:cs="Arial"/>
          <w:color w:val="000000"/>
        </w:rPr>
        <w:t xml:space="preserve">wymagań  dotyczących  wykonania </w:t>
      </w:r>
      <w:r w:rsidRPr="009959BF">
        <w:rPr>
          <w:rFonts w:ascii="Arial" w:eastAsia="TimesNewRomanPSMT" w:hAnsi="Arial" w:cs="Arial"/>
          <w:color w:val="000000"/>
        </w:rPr>
        <w:t>pokryć oraz ich odbiorów.</w:t>
      </w:r>
    </w:p>
    <w:p w14:paraId="0B98D00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Specyfikacja  nie  obejmuje  wymagań dotyczących wykonania  obróbek  blacharskich i pokrycia</w:t>
      </w:r>
    </w:p>
    <w:p w14:paraId="007078F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blachą zlewów (koszy)  dachowych oraz montażu urządzeń do  odprowadzania  wód opadowych.</w:t>
      </w:r>
    </w:p>
    <w:p w14:paraId="75DDD4A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Wymagania  te  określono  w  </w:t>
      </w:r>
      <w:r w:rsidR="00FB3000">
        <w:rPr>
          <w:rFonts w:ascii="Arial" w:eastAsia="TimesNewRomanPSMT" w:hAnsi="Arial" w:cs="Arial"/>
          <w:color w:val="000000"/>
        </w:rPr>
        <w:t>S</w:t>
      </w:r>
      <w:r w:rsidRPr="009959BF">
        <w:rPr>
          <w:rFonts w:ascii="Arial" w:eastAsia="TimesNewRomanPSMT" w:hAnsi="Arial" w:cs="Arial"/>
          <w:color w:val="000000"/>
        </w:rPr>
        <w:t xml:space="preserve">ST  „Wykonanie  pokryć  dachowych –  </w:t>
      </w:r>
      <w:r w:rsidR="00FB3000">
        <w:rPr>
          <w:rFonts w:ascii="Arial" w:eastAsia="TimesNewRomanPSMT" w:hAnsi="Arial" w:cs="Arial"/>
          <w:color w:val="000000"/>
        </w:rPr>
        <w:t xml:space="preserve">krycie  dachu  blachą,  obróbki </w:t>
      </w:r>
      <w:r w:rsidRPr="009959BF">
        <w:rPr>
          <w:rFonts w:ascii="Arial" w:eastAsia="TimesNewRomanPSMT" w:hAnsi="Arial" w:cs="Arial"/>
          <w:color w:val="000000"/>
        </w:rPr>
        <w:t>blacharskie, rynny i rury spustowe”.</w:t>
      </w:r>
    </w:p>
    <w:p w14:paraId="5A33EF99" w14:textId="77777777" w:rsidR="00FB3000" w:rsidRPr="009959BF" w:rsidRDefault="00FB3000" w:rsidP="009959BF">
      <w:pPr>
        <w:autoSpaceDE w:val="0"/>
        <w:autoSpaceDN w:val="0"/>
        <w:adjustRightInd w:val="0"/>
        <w:spacing w:after="0" w:line="240" w:lineRule="auto"/>
        <w:rPr>
          <w:rFonts w:ascii="Arial" w:eastAsia="TimesNewRomanPSMT" w:hAnsi="Arial" w:cs="Arial"/>
          <w:color w:val="000000"/>
        </w:rPr>
      </w:pPr>
    </w:p>
    <w:p w14:paraId="157B9960" w14:textId="77777777" w:rsidR="009959BF" w:rsidRPr="00FB3000"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FB3000">
        <w:rPr>
          <w:rFonts w:ascii="Arial" w:eastAsia="TimesNewRomanPSMT" w:hAnsi="Arial" w:cs="Arial"/>
          <w:b/>
          <w:color w:val="000000"/>
          <w:sz w:val="24"/>
          <w:szCs w:val="24"/>
        </w:rPr>
        <w:t>1.5. Określenia podstawowe, definicje</w:t>
      </w:r>
    </w:p>
    <w:p w14:paraId="41B7B4B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Określenia podane w niniejszej Specyfikacji są zgodne z odpowiednimi no</w:t>
      </w:r>
      <w:r w:rsidR="00FB3000">
        <w:rPr>
          <w:rFonts w:ascii="Arial" w:eastAsia="TimesNewRomanPSMT" w:hAnsi="Arial" w:cs="Arial"/>
          <w:color w:val="000000"/>
        </w:rPr>
        <w:t xml:space="preserve">rmami oraz określeniami </w:t>
      </w:r>
      <w:r w:rsidRPr="009959BF">
        <w:rPr>
          <w:rFonts w:ascii="Arial" w:eastAsia="TimesNewRomanPSMT" w:hAnsi="Arial" w:cs="Arial"/>
          <w:color w:val="000000"/>
        </w:rPr>
        <w:t>podanymi w ST „Wymagania ogólne” Kod CPV 45000000­7, pkt</w:t>
      </w:r>
      <w:r w:rsidR="00977441">
        <w:rPr>
          <w:rFonts w:ascii="Arial" w:eastAsia="TimesNewRomanPSMT" w:hAnsi="Arial" w:cs="Arial"/>
          <w:color w:val="000000"/>
        </w:rPr>
        <w:t>.</w:t>
      </w:r>
      <w:r w:rsidRPr="009959BF">
        <w:rPr>
          <w:rFonts w:ascii="Arial" w:eastAsia="TimesNewRomanPSMT" w:hAnsi="Arial" w:cs="Arial"/>
          <w:color w:val="000000"/>
        </w:rPr>
        <w:t xml:space="preserve"> 1.4.</w:t>
      </w:r>
    </w:p>
    <w:p w14:paraId="3F9CBD34" w14:textId="77777777" w:rsidR="009959BF" w:rsidRPr="00FB3000" w:rsidRDefault="009959BF" w:rsidP="009B6684">
      <w:pPr>
        <w:pStyle w:val="Akapitzlist"/>
        <w:numPr>
          <w:ilvl w:val="0"/>
          <w:numId w:val="108"/>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Podkład pod pokrycie dachówkowe – łaty drewniane przybite poziomo i prostopadle do  krokwi</w:t>
      </w:r>
      <w:r w:rsidR="00977441">
        <w:rPr>
          <w:rFonts w:ascii="Arial" w:eastAsia="TimesNewRomanPSMT" w:hAnsi="Arial" w:cs="Arial"/>
          <w:color w:val="000000"/>
        </w:rPr>
        <w:t xml:space="preserve"> </w:t>
      </w:r>
      <w:r w:rsidRPr="00FB3000">
        <w:rPr>
          <w:rFonts w:ascii="Arial" w:eastAsia="TimesNewRomanPSMT" w:hAnsi="Arial" w:cs="Arial"/>
          <w:color w:val="000000"/>
        </w:rPr>
        <w:t>nachylonych pod kątem określonym dla poszczególnych typów pokryć w PN­B­02361:1999.</w:t>
      </w:r>
    </w:p>
    <w:p w14:paraId="7B133CDE" w14:textId="77777777" w:rsidR="009959BF" w:rsidRPr="00FB3000" w:rsidRDefault="009959BF" w:rsidP="009B6684">
      <w:pPr>
        <w:pStyle w:val="Akapitzlist"/>
        <w:numPr>
          <w:ilvl w:val="0"/>
          <w:numId w:val="108"/>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Jednostka ładunkowa – zbiór wyrobów odpowiednio uformowany i zespolony o  zunifikowanych</w:t>
      </w:r>
      <w:r w:rsidR="00FB3000">
        <w:rPr>
          <w:rFonts w:ascii="Arial" w:eastAsia="TimesNewRomanPSMT" w:hAnsi="Arial" w:cs="Arial"/>
          <w:color w:val="000000"/>
        </w:rPr>
        <w:t xml:space="preserve"> </w:t>
      </w:r>
      <w:r w:rsidRPr="00FB3000">
        <w:rPr>
          <w:rFonts w:ascii="Arial" w:eastAsia="TimesNewRomanPSMT" w:hAnsi="Arial" w:cs="Arial"/>
          <w:color w:val="000000"/>
        </w:rPr>
        <w:t>wymiarach  i  masie,  przystosowany  do  zmechanizowanych  czynności  podczas  przechowywania,</w:t>
      </w:r>
      <w:r w:rsidR="00FB3000">
        <w:rPr>
          <w:rFonts w:ascii="Arial" w:eastAsia="TimesNewRomanPSMT" w:hAnsi="Arial" w:cs="Arial"/>
          <w:color w:val="000000"/>
        </w:rPr>
        <w:t xml:space="preserve"> </w:t>
      </w:r>
      <w:r w:rsidRPr="00FB3000">
        <w:rPr>
          <w:rFonts w:ascii="Arial" w:eastAsia="TimesNewRomanPSMT" w:hAnsi="Arial" w:cs="Arial"/>
          <w:color w:val="000000"/>
        </w:rPr>
        <w:t>załadunku, transportu i wyładunku.</w:t>
      </w:r>
    </w:p>
    <w:p w14:paraId="2C130DB5" w14:textId="77777777" w:rsidR="00FB3000" w:rsidRDefault="009959BF" w:rsidP="009B6684">
      <w:pPr>
        <w:pStyle w:val="Akapitzlist"/>
        <w:numPr>
          <w:ilvl w:val="0"/>
          <w:numId w:val="108"/>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Wyroby luzem – pojedynczy wyrób lub wyroby nie wchodzące w skład jednostki ładunkowej i nie</w:t>
      </w:r>
      <w:r w:rsidR="00FB3000">
        <w:rPr>
          <w:rFonts w:ascii="Arial" w:eastAsia="TimesNewRomanPSMT" w:hAnsi="Arial" w:cs="Arial"/>
          <w:color w:val="000000"/>
        </w:rPr>
        <w:t xml:space="preserve"> </w:t>
      </w:r>
      <w:r w:rsidRPr="00FB3000">
        <w:rPr>
          <w:rFonts w:ascii="Arial" w:eastAsia="TimesNewRomanPSMT" w:hAnsi="Arial" w:cs="Arial"/>
          <w:color w:val="000000"/>
        </w:rPr>
        <w:t>przystosowane do zmechanizowanych czynności podczas przechowywania i transportu.</w:t>
      </w:r>
    </w:p>
    <w:p w14:paraId="7201925F" w14:textId="77777777" w:rsidR="00FB3000" w:rsidRDefault="00FB3000" w:rsidP="00FB3000">
      <w:pPr>
        <w:autoSpaceDE w:val="0"/>
        <w:autoSpaceDN w:val="0"/>
        <w:adjustRightInd w:val="0"/>
        <w:spacing w:after="0" w:line="240" w:lineRule="auto"/>
        <w:rPr>
          <w:rFonts w:ascii="Arial" w:eastAsia="TimesNewRomanPSMT" w:hAnsi="Arial" w:cs="Arial"/>
          <w:color w:val="000000"/>
        </w:rPr>
      </w:pPr>
    </w:p>
    <w:p w14:paraId="41593A80" w14:textId="77777777" w:rsidR="009959BF" w:rsidRPr="00FB3000" w:rsidRDefault="009959BF" w:rsidP="00FB3000">
      <w:pPr>
        <w:autoSpaceDE w:val="0"/>
        <w:autoSpaceDN w:val="0"/>
        <w:adjustRightInd w:val="0"/>
        <w:spacing w:after="0" w:line="240" w:lineRule="auto"/>
        <w:rPr>
          <w:rFonts w:ascii="Arial" w:eastAsia="TimesNewRomanPSMT" w:hAnsi="Arial" w:cs="Arial"/>
          <w:b/>
          <w:color w:val="000000"/>
          <w:sz w:val="24"/>
          <w:szCs w:val="24"/>
        </w:rPr>
      </w:pPr>
      <w:r w:rsidRPr="00FB3000">
        <w:rPr>
          <w:rFonts w:ascii="Arial" w:eastAsia="TimesNewRomanPSMT" w:hAnsi="Arial" w:cs="Arial"/>
          <w:b/>
          <w:color w:val="000000"/>
          <w:sz w:val="24"/>
          <w:szCs w:val="24"/>
        </w:rPr>
        <w:t>1.6. Ogólne wymagania dotyczące robót</w:t>
      </w:r>
    </w:p>
    <w:p w14:paraId="1726213C"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Wykonawca robót jest odpowiedzialny za jakość ich wykonania oraz za zgodność z dokumentacją</w:t>
      </w:r>
      <w:r w:rsidR="00FB3000">
        <w:rPr>
          <w:rFonts w:ascii="Arial" w:eastAsia="TimesNewRomanPSMT" w:hAnsi="Arial" w:cs="Arial"/>
          <w:color w:val="000000"/>
        </w:rPr>
        <w:t xml:space="preserve"> </w:t>
      </w:r>
      <w:r w:rsidRPr="009959BF">
        <w:rPr>
          <w:rFonts w:ascii="Arial" w:eastAsia="TimesNewRomanPSMT" w:hAnsi="Arial" w:cs="Arial"/>
          <w:color w:val="000000"/>
        </w:rPr>
        <w:t>projektową,  specyfikacjami  technicznymi  i  poleceniami  Inspektora  nadzoru.  Ogólne  wymagania</w:t>
      </w:r>
      <w:r w:rsidR="00FB3000">
        <w:rPr>
          <w:rFonts w:ascii="Arial" w:eastAsia="TimesNewRomanPSMT" w:hAnsi="Arial" w:cs="Arial"/>
          <w:color w:val="000000"/>
        </w:rPr>
        <w:t xml:space="preserve"> </w:t>
      </w:r>
      <w:r w:rsidRPr="009959BF">
        <w:rPr>
          <w:rFonts w:ascii="Arial" w:eastAsia="TimesNewRomanPSMT" w:hAnsi="Arial" w:cs="Arial"/>
          <w:color w:val="000000"/>
        </w:rPr>
        <w:t>dotyczące robót podano w ST „Wymagania ogólne” Kod CPV 45000000­7, pkt. 1.5.</w:t>
      </w:r>
    </w:p>
    <w:p w14:paraId="2CD5C161" w14:textId="77777777" w:rsidR="00FB3000" w:rsidRDefault="00FB3000" w:rsidP="009959BF">
      <w:pPr>
        <w:autoSpaceDE w:val="0"/>
        <w:autoSpaceDN w:val="0"/>
        <w:adjustRightInd w:val="0"/>
        <w:spacing w:after="0" w:line="240" w:lineRule="auto"/>
        <w:rPr>
          <w:rFonts w:ascii="Arial" w:eastAsia="TimesNewRomanPSMT" w:hAnsi="Arial" w:cs="Arial"/>
          <w:color w:val="000000"/>
        </w:rPr>
      </w:pPr>
    </w:p>
    <w:p w14:paraId="1F688420" w14:textId="77777777" w:rsidR="004B55C9" w:rsidRPr="00466BF9" w:rsidRDefault="004B55C9" w:rsidP="004B55C9">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07A189F5" w14:textId="77777777" w:rsidR="004B55C9" w:rsidRPr="00466BF9" w:rsidRDefault="004B55C9" w:rsidP="004B55C9">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5B3636AC" w14:textId="77777777" w:rsidR="004B55C9" w:rsidRPr="00466BF9" w:rsidRDefault="004B55C9" w:rsidP="004B55C9">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49DC46F1" w14:textId="77777777" w:rsidR="004B55C9" w:rsidRPr="009959BF" w:rsidRDefault="004B55C9" w:rsidP="009959BF">
      <w:pPr>
        <w:autoSpaceDE w:val="0"/>
        <w:autoSpaceDN w:val="0"/>
        <w:adjustRightInd w:val="0"/>
        <w:spacing w:after="0" w:line="240" w:lineRule="auto"/>
        <w:rPr>
          <w:rFonts w:ascii="Arial" w:eastAsia="TimesNewRomanPSMT" w:hAnsi="Arial" w:cs="Arial"/>
          <w:color w:val="000000"/>
        </w:rPr>
      </w:pPr>
    </w:p>
    <w:p w14:paraId="229A58F4" w14:textId="77777777" w:rsidR="009959BF" w:rsidRPr="00FB3000"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FB3000">
        <w:rPr>
          <w:rFonts w:ascii="Arial" w:eastAsia="TimesNewRomanPSMT" w:hAnsi="Arial" w:cs="Arial"/>
          <w:b/>
          <w:color w:val="000000"/>
          <w:sz w:val="24"/>
          <w:szCs w:val="24"/>
        </w:rPr>
        <w:t>1.7. Dokumentacja robót pokrywczych z dachówek</w:t>
      </w:r>
    </w:p>
    <w:p w14:paraId="1653547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Dokumentację robót pokrywczych z dachówek stanowią:</w:t>
      </w:r>
    </w:p>
    <w:p w14:paraId="15DC528B" w14:textId="77777777" w:rsidR="009959BF" w:rsidRPr="00FB3000" w:rsidRDefault="009959BF" w:rsidP="009B6684">
      <w:pPr>
        <w:pStyle w:val="Akapitzlist"/>
        <w:numPr>
          <w:ilvl w:val="0"/>
          <w:numId w:val="109"/>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projekt  budowlany,  opracowany  zgodnie  z  rozporządzeniem  Ministra  Infrastruktury  z  dnia</w:t>
      </w:r>
      <w:r w:rsidR="00FB3000">
        <w:rPr>
          <w:rFonts w:ascii="Arial" w:eastAsia="TimesNewRomanPSMT" w:hAnsi="Arial" w:cs="Arial"/>
          <w:color w:val="000000"/>
        </w:rPr>
        <w:t xml:space="preserve"> </w:t>
      </w:r>
      <w:r w:rsidRPr="00FB3000">
        <w:rPr>
          <w:rFonts w:ascii="Arial" w:eastAsia="TimesNewRomanPSMT" w:hAnsi="Arial" w:cs="Arial"/>
          <w:color w:val="000000"/>
        </w:rPr>
        <w:t>03.07.2003 r. w sprawie szczegółowego zakresu i formy projektu budowlanego (Dz. U. z 2003r.  Nr  120,  poz.  1133),  dla  przedmiotu  zamówienia  dla  którego  wymagane  jest  uzyskanie</w:t>
      </w:r>
      <w:r w:rsidR="00FB3000">
        <w:rPr>
          <w:rFonts w:ascii="Arial" w:eastAsia="TimesNewRomanPSMT" w:hAnsi="Arial" w:cs="Arial"/>
          <w:color w:val="000000"/>
        </w:rPr>
        <w:t xml:space="preserve"> </w:t>
      </w:r>
      <w:r w:rsidRPr="00FB3000">
        <w:rPr>
          <w:rFonts w:ascii="Arial" w:eastAsia="TimesNewRomanPSMT" w:hAnsi="Arial" w:cs="Arial"/>
          <w:color w:val="000000"/>
        </w:rPr>
        <w:t>pozwolenia na budowę,</w:t>
      </w:r>
    </w:p>
    <w:p w14:paraId="405754E5" w14:textId="77777777" w:rsidR="009959BF" w:rsidRPr="00FB3000" w:rsidRDefault="009959BF" w:rsidP="009B6684">
      <w:pPr>
        <w:pStyle w:val="Akapitzlist"/>
        <w:numPr>
          <w:ilvl w:val="0"/>
          <w:numId w:val="109"/>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specyfikacje  techniczne  wykonania  i  odbioru  robót  (obligatoryjne  w  przypadku  zamówień</w:t>
      </w:r>
      <w:r w:rsidR="00FB3000">
        <w:rPr>
          <w:rFonts w:ascii="Arial" w:eastAsia="TimesNewRomanPSMT" w:hAnsi="Arial" w:cs="Arial"/>
          <w:color w:val="000000"/>
        </w:rPr>
        <w:t xml:space="preserve"> </w:t>
      </w:r>
      <w:r w:rsidRPr="00FB3000">
        <w:rPr>
          <w:rFonts w:ascii="Arial" w:eastAsia="TimesNewRomanPSMT" w:hAnsi="Arial" w:cs="Arial"/>
          <w:color w:val="000000"/>
        </w:rPr>
        <w:t xml:space="preserve">publicznych), sporządzone zgodnie z rozporządzeniem Ministra Infrastruktury </w:t>
      </w:r>
    </w:p>
    <w:p w14:paraId="7160AA15"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z  dnia  02.09.2004  r.  w  sprawie  szczegółowego  zakresu  i  formy  dokumentacji  </w:t>
      </w:r>
    </w:p>
    <w:p w14:paraId="2469E01E"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projektowej,</w:t>
      </w:r>
      <w:r>
        <w:rPr>
          <w:rFonts w:ascii="Arial" w:eastAsia="TimesNewRomanPSMT" w:hAnsi="Arial" w:cs="Arial"/>
          <w:color w:val="000000"/>
        </w:rPr>
        <w:t xml:space="preserve"> </w:t>
      </w:r>
      <w:r w:rsidR="009959BF" w:rsidRPr="009959BF">
        <w:rPr>
          <w:rFonts w:ascii="Arial" w:eastAsia="TimesNewRomanPSMT" w:hAnsi="Arial" w:cs="Arial"/>
          <w:color w:val="000000"/>
        </w:rPr>
        <w:t xml:space="preserve">specyfikacji  technicznych  wykonania  i  odbioru  robót  budowlanych  oraz  </w:t>
      </w:r>
    </w:p>
    <w:p w14:paraId="0CC79560" w14:textId="77777777" w:rsidR="009959BF" w:rsidRPr="009959BF"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programu</w:t>
      </w:r>
      <w:r>
        <w:rPr>
          <w:rFonts w:ascii="Arial" w:eastAsia="TimesNewRomanPSMT" w:hAnsi="Arial" w:cs="Arial"/>
          <w:color w:val="000000"/>
        </w:rPr>
        <w:t xml:space="preserve"> </w:t>
      </w:r>
      <w:r w:rsidR="009959BF" w:rsidRPr="009959BF">
        <w:rPr>
          <w:rFonts w:ascii="Arial" w:eastAsia="TimesNewRomanPSMT" w:hAnsi="Arial" w:cs="Arial"/>
          <w:color w:val="000000"/>
        </w:rPr>
        <w:t>funkcjonalno</w:t>
      </w:r>
      <w:r>
        <w:rPr>
          <w:rFonts w:ascii="Arial" w:eastAsia="TimesNewRomanPSMT" w:hAnsi="Arial" w:cs="Arial"/>
          <w:color w:val="000000"/>
        </w:rPr>
        <w:t xml:space="preserve">  </w:t>
      </w:r>
      <w:r w:rsidR="009959BF" w:rsidRPr="009959BF">
        <w:rPr>
          <w:rFonts w:ascii="Arial" w:eastAsia="TimesNewRomanPSMT" w:hAnsi="Arial" w:cs="Arial"/>
          <w:color w:val="000000"/>
        </w:rPr>
        <w:t>­użytkowego (Dz. U. z 2004 r. Nr 202, poz. 2072),</w:t>
      </w:r>
    </w:p>
    <w:p w14:paraId="5FBA395F" w14:textId="77777777" w:rsidR="009959BF" w:rsidRPr="00FB3000" w:rsidRDefault="009959BF" w:rsidP="009B6684">
      <w:pPr>
        <w:pStyle w:val="Akapitzlist"/>
        <w:numPr>
          <w:ilvl w:val="0"/>
          <w:numId w:val="110"/>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 xml:space="preserve">dziennik budowy prowadzony zgodnie z rozporządzeniem Ministra Infrastruktury </w:t>
      </w:r>
    </w:p>
    <w:p w14:paraId="0637E5E1"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z  dnia  26  czerwca  2002  r.  w  sprawie  dziennika  budowy,  montażu  i  rozbiórki,  </w:t>
      </w:r>
    </w:p>
    <w:p w14:paraId="297A9F96" w14:textId="77777777" w:rsidR="00FB3000"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tablicy</w:t>
      </w:r>
      <w:r>
        <w:rPr>
          <w:rFonts w:ascii="Arial" w:eastAsia="TimesNewRomanPSMT" w:hAnsi="Arial" w:cs="Arial"/>
          <w:color w:val="000000"/>
        </w:rPr>
        <w:t xml:space="preserve"> </w:t>
      </w:r>
      <w:r w:rsidR="009959BF" w:rsidRPr="009959BF">
        <w:rPr>
          <w:rFonts w:ascii="Arial" w:eastAsia="TimesNewRomanPSMT" w:hAnsi="Arial" w:cs="Arial"/>
          <w:color w:val="000000"/>
        </w:rPr>
        <w:t xml:space="preserve">informacyjnej oraz  ogłoszenia  zawierającego  dane  dotyczące  bezpieczeństwa  </w:t>
      </w:r>
    </w:p>
    <w:p w14:paraId="604915D5" w14:textId="77777777" w:rsidR="009959BF" w:rsidRPr="009959BF" w:rsidRDefault="00FB300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pracy i ochrony</w:t>
      </w:r>
      <w:r>
        <w:rPr>
          <w:rFonts w:ascii="Arial" w:eastAsia="TimesNewRomanPSMT" w:hAnsi="Arial" w:cs="Arial"/>
          <w:color w:val="000000"/>
        </w:rPr>
        <w:t xml:space="preserve"> </w:t>
      </w:r>
      <w:r w:rsidR="009959BF" w:rsidRPr="009959BF">
        <w:rPr>
          <w:rFonts w:ascii="Arial" w:eastAsia="TimesNewRomanPSMT" w:hAnsi="Arial" w:cs="Arial"/>
          <w:color w:val="000000"/>
        </w:rPr>
        <w:t>zdrowia (Dz. U. z 2002 r. Nr 108, poz. 953 z późn. zmianami),</w:t>
      </w:r>
    </w:p>
    <w:p w14:paraId="6ED76C22" w14:textId="77777777" w:rsidR="009959BF" w:rsidRPr="00FB3000" w:rsidRDefault="009959BF" w:rsidP="009B6684">
      <w:pPr>
        <w:pStyle w:val="Akapitzlist"/>
        <w:numPr>
          <w:ilvl w:val="0"/>
          <w:numId w:val="110"/>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dokumenty  świadczące  o  dopuszczeniu  do  obrotu  i  powszechnego  lub  jednostkowego</w:t>
      </w:r>
      <w:r w:rsidR="00FB3000">
        <w:rPr>
          <w:rFonts w:ascii="Arial" w:eastAsia="TimesNewRomanPSMT" w:hAnsi="Arial" w:cs="Arial"/>
          <w:color w:val="000000"/>
        </w:rPr>
        <w:t xml:space="preserve"> </w:t>
      </w:r>
      <w:r w:rsidRPr="00FB3000">
        <w:rPr>
          <w:rFonts w:ascii="Arial" w:eastAsia="TimesNewRomanPSMT" w:hAnsi="Arial" w:cs="Arial"/>
          <w:color w:val="000000"/>
        </w:rPr>
        <w:t>zastosowania  użytych  wyrobów  budowlanych,  zgodnie  z  ustawą  z  16  kwietnia  2004  r.  o</w:t>
      </w:r>
      <w:r w:rsidR="00FB3000">
        <w:rPr>
          <w:rFonts w:ascii="Arial" w:eastAsia="TimesNewRomanPSMT" w:hAnsi="Arial" w:cs="Arial"/>
          <w:color w:val="000000"/>
        </w:rPr>
        <w:t xml:space="preserve"> </w:t>
      </w:r>
      <w:r w:rsidRPr="00FB3000">
        <w:rPr>
          <w:rFonts w:ascii="Arial" w:eastAsia="TimesNewRomanPSMT" w:hAnsi="Arial" w:cs="Arial"/>
          <w:color w:val="000000"/>
        </w:rPr>
        <w:t>wyrobach budowlanych (Dz.  U.  z  2004  r.  Nr  92,  poz.  881),  karty techniczne  wyrobów  lub</w:t>
      </w:r>
      <w:r w:rsidR="00FB3000">
        <w:rPr>
          <w:rFonts w:ascii="Arial" w:eastAsia="TimesNewRomanPSMT" w:hAnsi="Arial" w:cs="Arial"/>
          <w:color w:val="000000"/>
        </w:rPr>
        <w:t xml:space="preserve"> </w:t>
      </w:r>
      <w:r w:rsidRPr="00FB3000">
        <w:rPr>
          <w:rFonts w:ascii="Arial" w:eastAsia="TimesNewRomanPSMT" w:hAnsi="Arial" w:cs="Arial"/>
          <w:color w:val="000000"/>
        </w:rPr>
        <w:t>zalecenia producentów dotyczące stosowania wyrobów,</w:t>
      </w:r>
    </w:p>
    <w:p w14:paraId="595C59CC" w14:textId="77777777" w:rsidR="009959BF" w:rsidRPr="00FB3000" w:rsidRDefault="009959BF" w:rsidP="009B6684">
      <w:pPr>
        <w:pStyle w:val="Akapitzlist"/>
        <w:numPr>
          <w:ilvl w:val="0"/>
          <w:numId w:val="110"/>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protokoły odbiorów częściowych, końcowych i robót zanikających, z załączonymi protokołami</w:t>
      </w:r>
      <w:r w:rsidR="00FB3000">
        <w:rPr>
          <w:rFonts w:ascii="Arial" w:eastAsia="TimesNewRomanPSMT" w:hAnsi="Arial" w:cs="Arial"/>
          <w:color w:val="000000"/>
        </w:rPr>
        <w:t xml:space="preserve"> </w:t>
      </w:r>
      <w:r w:rsidRPr="00FB3000">
        <w:rPr>
          <w:rFonts w:ascii="Arial" w:eastAsia="TimesNewRomanPSMT" w:hAnsi="Arial" w:cs="Arial"/>
          <w:color w:val="000000"/>
        </w:rPr>
        <w:t>z badań kontrolnych,</w:t>
      </w:r>
    </w:p>
    <w:p w14:paraId="46EDD448" w14:textId="77777777" w:rsidR="009959BF" w:rsidRPr="00FB3000" w:rsidRDefault="009959BF" w:rsidP="009B6684">
      <w:pPr>
        <w:pStyle w:val="Akapitzlist"/>
        <w:numPr>
          <w:ilvl w:val="0"/>
          <w:numId w:val="110"/>
        </w:numPr>
        <w:autoSpaceDE w:val="0"/>
        <w:autoSpaceDN w:val="0"/>
        <w:adjustRightInd w:val="0"/>
        <w:spacing w:after="0" w:line="240" w:lineRule="auto"/>
        <w:rPr>
          <w:rFonts w:ascii="Arial" w:eastAsia="TimesNewRomanPSMT" w:hAnsi="Arial" w:cs="Arial"/>
          <w:color w:val="000000"/>
        </w:rPr>
      </w:pPr>
      <w:r w:rsidRPr="00FB3000">
        <w:rPr>
          <w:rFonts w:ascii="Arial" w:eastAsia="TimesNewRomanPSMT" w:hAnsi="Arial" w:cs="Arial"/>
          <w:color w:val="000000"/>
        </w:rPr>
        <w:t>dokumentacja powykonawcza czyli wcześniej wymienione części składowe dokumentacji robót</w:t>
      </w:r>
      <w:r w:rsidR="00FB3000">
        <w:rPr>
          <w:rFonts w:ascii="Arial" w:eastAsia="TimesNewRomanPSMT" w:hAnsi="Arial" w:cs="Arial"/>
          <w:color w:val="000000"/>
        </w:rPr>
        <w:t xml:space="preserve"> </w:t>
      </w:r>
      <w:r w:rsidRPr="00FB3000">
        <w:rPr>
          <w:rFonts w:ascii="Arial" w:eastAsia="TimesNewRomanPSMT" w:hAnsi="Arial" w:cs="Arial"/>
          <w:color w:val="000000"/>
        </w:rPr>
        <w:t>z  naniesionymi zmianami dokonanymi w  toku  wykonywania  robót  (zgodnie  z  art.  3,  pkt  14</w:t>
      </w:r>
      <w:r w:rsidR="00FB3000">
        <w:rPr>
          <w:rFonts w:ascii="Arial" w:eastAsia="TimesNewRomanPSMT" w:hAnsi="Arial" w:cs="Arial"/>
          <w:color w:val="000000"/>
        </w:rPr>
        <w:t xml:space="preserve"> </w:t>
      </w:r>
      <w:r w:rsidRPr="00FB3000">
        <w:rPr>
          <w:rFonts w:ascii="Arial" w:eastAsia="TimesNewRomanPSMT" w:hAnsi="Arial" w:cs="Arial"/>
          <w:color w:val="000000"/>
        </w:rPr>
        <w:t>ustawy Prawo  budowlane  z  dnia  7  lipca  1994  r.  –  Dz.  U.  z  2003  r.  Nr  207,  poz.  2016  z</w:t>
      </w:r>
      <w:r w:rsidR="00FB3000">
        <w:rPr>
          <w:rFonts w:ascii="Arial" w:eastAsia="TimesNewRomanPSMT" w:hAnsi="Arial" w:cs="Arial"/>
          <w:color w:val="000000"/>
        </w:rPr>
        <w:t xml:space="preserve"> </w:t>
      </w:r>
      <w:r w:rsidRPr="00FB3000">
        <w:rPr>
          <w:rFonts w:ascii="Arial" w:eastAsia="TimesNewRomanPSMT" w:hAnsi="Arial" w:cs="Arial"/>
          <w:color w:val="000000"/>
        </w:rPr>
        <w:t>późniejszymi zmianami).</w:t>
      </w:r>
    </w:p>
    <w:p w14:paraId="2CF59A9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Roboty należy wykonywać na podstawie dokumentacji projektowej i szczegółowej specyfikacji</w:t>
      </w:r>
    </w:p>
    <w:p w14:paraId="65382A7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technicznej wykonania i odbioru robót pokrywczych, opracowanych dla konkretnego przedmiotu</w:t>
      </w:r>
    </w:p>
    <w:p w14:paraId="36C1ACA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zamówienia.</w:t>
      </w:r>
    </w:p>
    <w:p w14:paraId="3F09A74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Część rysunkowa </w:t>
      </w:r>
      <w:r w:rsidR="00DB5628">
        <w:rPr>
          <w:rFonts w:ascii="Arial" w:eastAsia="TimesNewRomanPSMT" w:hAnsi="Arial" w:cs="Arial"/>
          <w:color w:val="000000"/>
        </w:rPr>
        <w:t>dokumentacji projektowej  zawiera</w:t>
      </w:r>
      <w:r w:rsidRPr="009959BF">
        <w:rPr>
          <w:rFonts w:ascii="Arial" w:eastAsia="TimesNewRomanPSMT" w:hAnsi="Arial" w:cs="Arial"/>
          <w:color w:val="000000"/>
        </w:rPr>
        <w:t xml:space="preserve"> między innymi:</w:t>
      </w:r>
    </w:p>
    <w:p w14:paraId="706377D4" w14:textId="77777777" w:rsidR="009959BF" w:rsidRPr="00DB5628" w:rsidRDefault="009959BF" w:rsidP="009B6684">
      <w:pPr>
        <w:pStyle w:val="Akapitzlist"/>
        <w:numPr>
          <w:ilvl w:val="0"/>
          <w:numId w:val="111"/>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rzut dachu i przekroje poprzeczne z podaniem pochylenia połaci,</w:t>
      </w:r>
    </w:p>
    <w:p w14:paraId="32F8F7D4" w14:textId="77777777" w:rsidR="00DB5628" w:rsidRDefault="009959BF" w:rsidP="009B6684">
      <w:pPr>
        <w:pStyle w:val="Akapitzlist"/>
        <w:numPr>
          <w:ilvl w:val="0"/>
          <w:numId w:val="111"/>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usytuowanie na połaciach zlewów (koszy), z ewentualnym szczegółem ich wykonania,</w:t>
      </w:r>
    </w:p>
    <w:p w14:paraId="14484494" w14:textId="77777777" w:rsidR="009959BF" w:rsidRPr="00DB5628" w:rsidRDefault="009959BF" w:rsidP="009B6684">
      <w:pPr>
        <w:pStyle w:val="Akapitzlist"/>
        <w:numPr>
          <w:ilvl w:val="0"/>
          <w:numId w:val="111"/>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 xml:space="preserve"> rozmieszczenie  rynien  i  rur  spustowych  z  podaniem  ich  średnic  oraz  spadków  podłużnych</w:t>
      </w:r>
      <w:r w:rsidR="00DB5628">
        <w:rPr>
          <w:rFonts w:ascii="Arial" w:eastAsia="TimesNewRomanPSMT" w:hAnsi="Arial" w:cs="Arial"/>
          <w:color w:val="000000"/>
        </w:rPr>
        <w:t xml:space="preserve"> </w:t>
      </w:r>
      <w:r w:rsidRPr="00DB5628">
        <w:rPr>
          <w:rFonts w:ascii="Arial" w:eastAsia="TimesNewRomanPSMT" w:hAnsi="Arial" w:cs="Arial"/>
          <w:color w:val="000000"/>
        </w:rPr>
        <w:t>rynien,</w:t>
      </w:r>
    </w:p>
    <w:p w14:paraId="337B9CF6" w14:textId="77777777" w:rsidR="009959BF" w:rsidRPr="00DB5628" w:rsidRDefault="009959BF" w:rsidP="009B6684">
      <w:pPr>
        <w:pStyle w:val="Akapitzlist"/>
        <w:numPr>
          <w:ilvl w:val="0"/>
          <w:numId w:val="111"/>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rozmieszczenie podstaw urządzeń wentylacyjnych, kominów, wyłazów, świetlików dachowych,  wywiewek  kanalizacyjnych  oraz  innych  elementów  ponad</w:t>
      </w:r>
      <w:r w:rsidR="00DB5628">
        <w:rPr>
          <w:rFonts w:ascii="Arial" w:eastAsia="TimesNewRomanPSMT" w:hAnsi="Arial" w:cs="Arial"/>
          <w:color w:val="000000"/>
        </w:rPr>
        <w:t xml:space="preserve"> </w:t>
      </w:r>
      <w:r w:rsidRPr="00DB5628">
        <w:rPr>
          <w:rFonts w:ascii="Arial" w:eastAsia="TimesNewRomanPSMT" w:hAnsi="Arial" w:cs="Arial"/>
          <w:color w:val="000000"/>
        </w:rPr>
        <w:t>dachowych  lub</w:t>
      </w:r>
    </w:p>
    <w:p w14:paraId="28414FE0" w14:textId="77777777" w:rsidR="009959BF" w:rsidRPr="009959BF" w:rsidRDefault="00DB5628"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urządzeń montowanych na stałe na dachu,</w:t>
      </w:r>
    </w:p>
    <w:p w14:paraId="6CA21B4A" w14:textId="77777777" w:rsidR="00DB5628" w:rsidRDefault="009959BF" w:rsidP="009B6684">
      <w:pPr>
        <w:pStyle w:val="Akapitzlist"/>
        <w:numPr>
          <w:ilvl w:val="0"/>
          <w:numId w:val="112"/>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sposób mocowania i podparcie instalacji odgromowej,</w:t>
      </w:r>
    </w:p>
    <w:p w14:paraId="21FDDAB3" w14:textId="77777777" w:rsidR="009959BF" w:rsidRPr="00DB5628" w:rsidRDefault="009959BF" w:rsidP="009B6684">
      <w:pPr>
        <w:pStyle w:val="Akapitzlist"/>
        <w:numPr>
          <w:ilvl w:val="0"/>
          <w:numId w:val="112"/>
        </w:num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przekroje  warstw  dachu  z  podaniem  rodzaju  i  grubości  materiałów  w  poszczególnych</w:t>
      </w:r>
      <w:r w:rsidR="00DB5628">
        <w:rPr>
          <w:rFonts w:ascii="Arial" w:eastAsia="TimesNewRomanPSMT" w:hAnsi="Arial" w:cs="Arial"/>
          <w:color w:val="000000"/>
        </w:rPr>
        <w:t xml:space="preserve"> </w:t>
      </w:r>
      <w:r w:rsidRPr="00DB5628">
        <w:rPr>
          <w:rFonts w:ascii="Arial" w:eastAsia="TimesNewRomanPSMT" w:hAnsi="Arial" w:cs="Arial"/>
          <w:color w:val="000000"/>
        </w:rPr>
        <w:t>warstwach,</w:t>
      </w:r>
    </w:p>
    <w:p w14:paraId="22BBBF66" w14:textId="77777777" w:rsidR="009959BF" w:rsidRPr="00DB5628" w:rsidRDefault="009959BF" w:rsidP="009B6684">
      <w:pPr>
        <w:pStyle w:val="Akapitzlist"/>
        <w:numPr>
          <w:ilvl w:val="0"/>
          <w:numId w:val="112"/>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szczegóły pokrycia  np.  w  kalenicy  i  na  grzbietach  (narożach)  oraz  w  pasie  przyokapowym,</w:t>
      </w:r>
    </w:p>
    <w:p w14:paraId="17AA72A4" w14:textId="77777777" w:rsidR="009959BF" w:rsidRDefault="009959BF" w:rsidP="009B6684">
      <w:pPr>
        <w:pStyle w:val="Akapitzlist"/>
        <w:numPr>
          <w:ilvl w:val="0"/>
          <w:numId w:val="112"/>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szczegóły połączeń pokrycia z elementami wystającymi ponad powierzchnie dachu.</w:t>
      </w:r>
    </w:p>
    <w:p w14:paraId="00FCB51B" w14:textId="77777777" w:rsidR="00DB5628" w:rsidRPr="00DB5628" w:rsidRDefault="00DB5628" w:rsidP="00DB5628">
      <w:pPr>
        <w:pStyle w:val="Akapitzlist"/>
        <w:autoSpaceDE w:val="0"/>
        <w:autoSpaceDN w:val="0"/>
        <w:adjustRightInd w:val="0"/>
        <w:spacing w:after="0" w:line="240" w:lineRule="auto"/>
        <w:rPr>
          <w:rFonts w:ascii="Arial" w:eastAsia="TimesNewRomanPSMT" w:hAnsi="Arial" w:cs="Arial"/>
          <w:color w:val="000000"/>
        </w:rPr>
      </w:pPr>
    </w:p>
    <w:p w14:paraId="79BC70C5" w14:textId="77777777" w:rsidR="009959BF" w:rsidRDefault="00DB5628"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DB5628">
        <w:rPr>
          <w:rFonts w:ascii="Arial" w:eastAsia="TimesNewRomanPSMT" w:hAnsi="Arial" w:cs="Arial"/>
          <w:b/>
          <w:color w:val="000000"/>
          <w:sz w:val="24"/>
          <w:szCs w:val="24"/>
        </w:rPr>
        <w:t>MATERIAŁY</w:t>
      </w:r>
    </w:p>
    <w:p w14:paraId="4D3F3CF6" w14:textId="77777777" w:rsidR="00E5092E" w:rsidRDefault="00E5092E" w:rsidP="00E5092E">
      <w:pPr>
        <w:autoSpaceDE w:val="0"/>
        <w:autoSpaceDN w:val="0"/>
        <w:adjustRightInd w:val="0"/>
        <w:spacing w:after="0" w:line="240" w:lineRule="auto"/>
        <w:rPr>
          <w:rFonts w:ascii="Arial" w:eastAsia="TimesNewRomanPSMT" w:hAnsi="Arial" w:cs="Arial"/>
          <w:b/>
          <w:color w:val="000000"/>
          <w:sz w:val="24"/>
          <w:szCs w:val="24"/>
        </w:rPr>
      </w:pPr>
    </w:p>
    <w:p w14:paraId="0E129771"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7A487701"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490A60F7"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2E36CA75" w14:textId="77777777" w:rsidR="00E5092E" w:rsidRPr="00E5092E"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0701C578" w14:textId="77777777" w:rsidR="00DB5628" w:rsidRPr="00DB5628" w:rsidRDefault="00DB5628" w:rsidP="00DB5628">
      <w:pPr>
        <w:pStyle w:val="Akapitzlist"/>
        <w:autoSpaceDE w:val="0"/>
        <w:autoSpaceDN w:val="0"/>
        <w:adjustRightInd w:val="0"/>
        <w:spacing w:after="0" w:line="240" w:lineRule="auto"/>
        <w:rPr>
          <w:rFonts w:ascii="Arial" w:eastAsia="TimesNewRomanPSMT" w:hAnsi="Arial" w:cs="Arial"/>
          <w:b/>
          <w:color w:val="000000"/>
          <w:sz w:val="24"/>
          <w:szCs w:val="24"/>
        </w:rPr>
      </w:pPr>
    </w:p>
    <w:p w14:paraId="6A0153B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C5792D">
        <w:rPr>
          <w:rFonts w:ascii="Arial" w:eastAsia="TimesNewRomanPSMT" w:hAnsi="Arial" w:cs="Arial"/>
          <w:b/>
          <w:color w:val="000000"/>
          <w:sz w:val="24"/>
          <w:szCs w:val="24"/>
        </w:rPr>
        <w:t>2.1. Ogólne  wymagania  dotyczące  właściwości  materiałów</w:t>
      </w:r>
      <w:r w:rsidRPr="009959BF">
        <w:rPr>
          <w:rFonts w:ascii="Arial" w:eastAsia="TimesNewRomanPSMT" w:hAnsi="Arial" w:cs="Arial"/>
          <w:color w:val="000000"/>
        </w:rPr>
        <w:t>,  ich  pozyskiwania  i  składowania</w:t>
      </w:r>
      <w:r w:rsidR="00C5792D">
        <w:rPr>
          <w:rFonts w:ascii="Arial" w:eastAsia="TimesNewRomanPSMT" w:hAnsi="Arial" w:cs="Arial"/>
          <w:color w:val="000000"/>
        </w:rPr>
        <w:t xml:space="preserve"> </w:t>
      </w:r>
      <w:r w:rsidRPr="009959BF">
        <w:rPr>
          <w:rFonts w:ascii="Arial" w:eastAsia="TimesNewRomanPSMT" w:hAnsi="Arial" w:cs="Arial"/>
          <w:color w:val="000000"/>
        </w:rPr>
        <w:t>podano w ST „Wymagania ogólne” Kod CPV 45000000­7, pkt 2</w:t>
      </w:r>
    </w:p>
    <w:p w14:paraId="4FF4E25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Materiały  stosowane  do  wykonania  robót  pokrywczy</w:t>
      </w:r>
      <w:r w:rsidR="00DB5628">
        <w:rPr>
          <w:rFonts w:ascii="Arial" w:eastAsia="TimesNewRomanPSMT" w:hAnsi="Arial" w:cs="Arial"/>
          <w:color w:val="000000"/>
        </w:rPr>
        <w:t xml:space="preserve">ch  dachówką  ceramiczną </w:t>
      </w:r>
      <w:r w:rsidRPr="009959BF">
        <w:rPr>
          <w:rFonts w:ascii="Arial" w:eastAsia="TimesNewRomanPSMT" w:hAnsi="Arial" w:cs="Arial"/>
          <w:color w:val="000000"/>
        </w:rPr>
        <w:t>powinny mieć:</w:t>
      </w:r>
    </w:p>
    <w:p w14:paraId="009B845D" w14:textId="77777777" w:rsidR="009959BF" w:rsidRPr="00DB5628" w:rsidRDefault="009959BF" w:rsidP="009B6684">
      <w:pPr>
        <w:pStyle w:val="Akapitzlist"/>
        <w:numPr>
          <w:ilvl w:val="0"/>
          <w:numId w:val="113"/>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oznakowanie znakiem CE co oznacza, że dokonano oceny ich zgodności ze zharmonizowaną</w:t>
      </w:r>
      <w:r w:rsidR="00DB5628">
        <w:rPr>
          <w:rFonts w:ascii="Arial" w:eastAsia="TimesNewRomanPSMT" w:hAnsi="Arial" w:cs="Arial"/>
          <w:color w:val="000000"/>
        </w:rPr>
        <w:t xml:space="preserve"> </w:t>
      </w:r>
      <w:r w:rsidRPr="00DB5628">
        <w:rPr>
          <w:rFonts w:ascii="Arial" w:eastAsia="TimesNewRomanPSMT" w:hAnsi="Arial" w:cs="Arial"/>
          <w:color w:val="000000"/>
        </w:rPr>
        <w:t>normą europejską wprowadzoną do zbioru Polskich Norm, z europejską aprobatą techniczną lub</w:t>
      </w:r>
      <w:r w:rsidR="00DB5628">
        <w:rPr>
          <w:rFonts w:ascii="Arial" w:eastAsia="TimesNewRomanPSMT" w:hAnsi="Arial" w:cs="Arial"/>
          <w:color w:val="000000"/>
        </w:rPr>
        <w:t xml:space="preserve"> </w:t>
      </w:r>
      <w:r w:rsidRPr="00DB5628">
        <w:rPr>
          <w:rFonts w:ascii="Arial" w:eastAsia="TimesNewRomanPSMT" w:hAnsi="Arial" w:cs="Arial"/>
          <w:color w:val="000000"/>
        </w:rPr>
        <w:t>krajową specyfikacją techniczną państwa członkowskiego Unii Europejskiej lub Europejskiego</w:t>
      </w:r>
      <w:r w:rsidR="00DB5628">
        <w:rPr>
          <w:rFonts w:ascii="Arial" w:eastAsia="TimesNewRomanPSMT" w:hAnsi="Arial" w:cs="Arial"/>
          <w:color w:val="000000"/>
        </w:rPr>
        <w:t xml:space="preserve"> </w:t>
      </w:r>
      <w:r w:rsidRPr="00DB5628">
        <w:rPr>
          <w:rFonts w:ascii="Arial" w:eastAsia="TimesNewRomanPSMT" w:hAnsi="Arial" w:cs="Arial"/>
          <w:color w:val="000000"/>
        </w:rPr>
        <w:t>Obszaru  Gospodarczego,  uznaną  przez  Komisję  Europejską  za  zgodną  z  wymaganiami</w:t>
      </w:r>
      <w:r w:rsidR="00DB5628">
        <w:rPr>
          <w:rFonts w:ascii="Arial" w:eastAsia="TimesNewRomanPSMT" w:hAnsi="Arial" w:cs="Arial"/>
          <w:color w:val="000000"/>
        </w:rPr>
        <w:t xml:space="preserve"> </w:t>
      </w:r>
      <w:r w:rsidRPr="00DB5628">
        <w:rPr>
          <w:rFonts w:ascii="Arial" w:eastAsia="TimesNewRomanPSMT" w:hAnsi="Arial" w:cs="Arial"/>
          <w:color w:val="000000"/>
        </w:rPr>
        <w:t>podstawowymi, albo</w:t>
      </w:r>
    </w:p>
    <w:p w14:paraId="6931A113" w14:textId="77777777" w:rsidR="009959BF" w:rsidRPr="00DB5628" w:rsidRDefault="009959BF" w:rsidP="009B6684">
      <w:pPr>
        <w:pStyle w:val="Akapitzlist"/>
        <w:numPr>
          <w:ilvl w:val="0"/>
          <w:numId w:val="113"/>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deklarację zgodności z uznanymi regułami sztuki budowlanej wydaną przez producenta, jeżeli</w:t>
      </w:r>
      <w:r w:rsidR="00DB5628">
        <w:rPr>
          <w:rFonts w:ascii="Arial" w:eastAsia="TimesNewRomanPSMT" w:hAnsi="Arial" w:cs="Arial"/>
          <w:color w:val="000000"/>
        </w:rPr>
        <w:t xml:space="preserve"> </w:t>
      </w:r>
      <w:r w:rsidRPr="00DB5628">
        <w:rPr>
          <w:rFonts w:ascii="Arial" w:eastAsia="TimesNewRomanPSMT" w:hAnsi="Arial" w:cs="Arial"/>
          <w:color w:val="000000"/>
        </w:rPr>
        <w:t>dotyczy ona  wyrobu  umieszczonego  w  wykazie  wyrobów  mających  niewielkie  znaczenie  dla</w:t>
      </w:r>
      <w:r w:rsidR="00DB5628">
        <w:rPr>
          <w:rFonts w:ascii="Arial" w:eastAsia="TimesNewRomanPSMT" w:hAnsi="Arial" w:cs="Arial"/>
          <w:color w:val="000000"/>
        </w:rPr>
        <w:t xml:space="preserve"> </w:t>
      </w:r>
      <w:r w:rsidRPr="00DB5628">
        <w:rPr>
          <w:rFonts w:ascii="Arial" w:eastAsia="TimesNewRomanPSMT" w:hAnsi="Arial" w:cs="Arial"/>
          <w:color w:val="000000"/>
        </w:rPr>
        <w:t>zdrowia i bezpieczeństwa określonym przez Komisję Europejską, albo</w:t>
      </w:r>
    </w:p>
    <w:p w14:paraId="2FFD4613" w14:textId="77777777" w:rsidR="009959BF" w:rsidRPr="00DB5628" w:rsidRDefault="009959BF" w:rsidP="009B6684">
      <w:pPr>
        <w:pStyle w:val="Akapitzlist"/>
        <w:numPr>
          <w:ilvl w:val="0"/>
          <w:numId w:val="113"/>
        </w:numPr>
        <w:autoSpaceDE w:val="0"/>
        <w:autoSpaceDN w:val="0"/>
        <w:adjustRightInd w:val="0"/>
        <w:spacing w:after="0" w:line="240" w:lineRule="auto"/>
        <w:rPr>
          <w:rFonts w:ascii="Arial" w:eastAsia="TimesNewRomanPSMT" w:hAnsi="Arial" w:cs="Arial"/>
          <w:color w:val="000000"/>
        </w:rPr>
      </w:pPr>
      <w:r w:rsidRPr="00DB5628">
        <w:rPr>
          <w:rFonts w:ascii="Arial" w:eastAsia="TimesNewRomanPSMT" w:hAnsi="Arial" w:cs="Arial"/>
          <w:color w:val="000000"/>
        </w:rPr>
        <w:t>oznakowanie  znakiem  budowlanym,  co  oznacza  że  są  to  wyroby  nie  podlegające</w:t>
      </w:r>
    </w:p>
    <w:p w14:paraId="2276029F" w14:textId="77777777" w:rsidR="00DB5628" w:rsidRDefault="00DB5628"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obowiązkowemu oznakowaniu CE, dla których dokonano oceny zgodności z Polską </w:t>
      </w:r>
      <w:r>
        <w:rPr>
          <w:rFonts w:ascii="Arial" w:eastAsia="TimesNewRomanPSMT" w:hAnsi="Arial" w:cs="Arial"/>
          <w:color w:val="000000"/>
        </w:rPr>
        <w:t xml:space="preserve"> </w:t>
      </w:r>
    </w:p>
    <w:p w14:paraId="244F5EB0" w14:textId="77777777" w:rsidR="009959BF" w:rsidRPr="009959BF" w:rsidRDefault="00DB5628"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Normą lub</w:t>
      </w:r>
      <w:r>
        <w:rPr>
          <w:rFonts w:ascii="Arial" w:eastAsia="TimesNewRomanPSMT" w:hAnsi="Arial" w:cs="Arial"/>
          <w:color w:val="000000"/>
        </w:rPr>
        <w:t xml:space="preserve"> </w:t>
      </w:r>
      <w:r w:rsidR="009959BF" w:rsidRPr="009959BF">
        <w:rPr>
          <w:rFonts w:ascii="Arial" w:eastAsia="TimesNewRomanPSMT" w:hAnsi="Arial" w:cs="Arial"/>
          <w:color w:val="000000"/>
        </w:rPr>
        <w:t>aprobatą techniczną, bądź uznano za „regionalny wyrób budowlany”,</w:t>
      </w:r>
    </w:p>
    <w:p w14:paraId="13F04003" w14:textId="77777777" w:rsidR="009959BF" w:rsidRPr="009959BF" w:rsidRDefault="00DB5628"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Dodatkowo  oznakowanie powinno  umożliwiać identyfikację producenta i typu  wyrobu,  kraju</w:t>
      </w:r>
    </w:p>
    <w:p w14:paraId="02D45DCE" w14:textId="77777777" w:rsidR="009959BF" w:rsidRDefault="00DB5628"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pochodzenia, daty produkcji.</w:t>
      </w:r>
    </w:p>
    <w:p w14:paraId="281F497B" w14:textId="77777777" w:rsidR="00DB5628" w:rsidRPr="009959BF" w:rsidRDefault="00DB5628" w:rsidP="009959BF">
      <w:pPr>
        <w:autoSpaceDE w:val="0"/>
        <w:autoSpaceDN w:val="0"/>
        <w:adjustRightInd w:val="0"/>
        <w:spacing w:after="0" w:line="240" w:lineRule="auto"/>
        <w:rPr>
          <w:rFonts w:ascii="Arial" w:eastAsia="TimesNewRomanPSMT" w:hAnsi="Arial" w:cs="Arial"/>
          <w:color w:val="000000"/>
        </w:rPr>
      </w:pPr>
    </w:p>
    <w:p w14:paraId="5352BC84" w14:textId="77777777" w:rsidR="009959BF" w:rsidRPr="00DB5628"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DB5628">
        <w:rPr>
          <w:rFonts w:ascii="Arial" w:eastAsia="TimesNewRomanPSMT" w:hAnsi="Arial" w:cs="Arial"/>
          <w:b/>
          <w:color w:val="000000"/>
          <w:sz w:val="24"/>
          <w:szCs w:val="24"/>
        </w:rPr>
        <w:t>2.2. Rodzaje materiałów</w:t>
      </w:r>
    </w:p>
    <w:p w14:paraId="2816F3B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Wszystkie  materiały do  wykonania  pokryć  dachu  dachówką  powinny odpowiadać  wymaganiom</w:t>
      </w:r>
      <w:r w:rsidR="00DB5628">
        <w:rPr>
          <w:rFonts w:ascii="Arial" w:eastAsia="TimesNewRomanPSMT" w:hAnsi="Arial" w:cs="Arial"/>
          <w:color w:val="000000"/>
        </w:rPr>
        <w:t xml:space="preserve"> </w:t>
      </w:r>
      <w:r w:rsidRPr="009959BF">
        <w:rPr>
          <w:rFonts w:ascii="Arial" w:eastAsia="TimesNewRomanPSMT" w:hAnsi="Arial" w:cs="Arial"/>
          <w:color w:val="000000"/>
        </w:rPr>
        <w:t>zawartym w dokumentach odniesienia (normach, aprobatach technicznych).</w:t>
      </w:r>
    </w:p>
    <w:p w14:paraId="13906C34" w14:textId="77777777" w:rsidR="00DB5628" w:rsidRPr="009959BF" w:rsidRDefault="00DB5628" w:rsidP="009959BF">
      <w:pPr>
        <w:autoSpaceDE w:val="0"/>
        <w:autoSpaceDN w:val="0"/>
        <w:adjustRightInd w:val="0"/>
        <w:spacing w:after="0" w:line="240" w:lineRule="auto"/>
        <w:rPr>
          <w:rFonts w:ascii="Arial" w:eastAsia="TimesNewRomanPSMT" w:hAnsi="Arial" w:cs="Arial"/>
          <w:color w:val="000000"/>
        </w:rPr>
      </w:pPr>
    </w:p>
    <w:p w14:paraId="2693CDA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2.2.1. Materiały podstawowe:</w:t>
      </w:r>
    </w:p>
    <w:p w14:paraId="0F443896" w14:textId="77777777" w:rsidR="009959BF" w:rsidRPr="006608E5" w:rsidRDefault="009959BF" w:rsidP="009B6684">
      <w:pPr>
        <w:pStyle w:val="Akapitzlist"/>
        <w:numPr>
          <w:ilvl w:val="0"/>
          <w:numId w:val="114"/>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dachówki oraz uzupełniające dachowe wyroby ceramiczne, które powinny spełniać wymagania</w:t>
      </w:r>
      <w:r w:rsidR="006608E5">
        <w:rPr>
          <w:rFonts w:ascii="Arial" w:eastAsia="TimesNewRomanPSMT" w:hAnsi="Arial" w:cs="Arial"/>
          <w:color w:val="000000"/>
        </w:rPr>
        <w:t xml:space="preserve"> </w:t>
      </w:r>
      <w:r w:rsidRPr="006608E5">
        <w:rPr>
          <w:rFonts w:ascii="Arial" w:eastAsia="TimesNewRomanPSMT" w:hAnsi="Arial" w:cs="Arial"/>
          <w:color w:val="000000"/>
        </w:rPr>
        <w:t>określone w PN­EN 1304:2002 i PN­EN 1304:2002/Ap1:2004,</w:t>
      </w:r>
    </w:p>
    <w:p w14:paraId="473B949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p>
    <w:p w14:paraId="53BFD38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2.2.2. Materiały pomocnicze </w:t>
      </w:r>
    </w:p>
    <w:p w14:paraId="01237D47" w14:textId="77777777" w:rsidR="009959BF" w:rsidRPr="006608E5" w:rsidRDefault="009959BF" w:rsidP="009B6684">
      <w:pPr>
        <w:pStyle w:val="Akapitzlist"/>
        <w:numPr>
          <w:ilvl w:val="0"/>
          <w:numId w:val="114"/>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uchwyty systemowe do łat kalenicowych i grzbietowych,</w:t>
      </w:r>
    </w:p>
    <w:p w14:paraId="4989B0FC" w14:textId="77777777" w:rsidR="009959BF" w:rsidRPr="006608E5" w:rsidRDefault="009959BF" w:rsidP="009B6684">
      <w:pPr>
        <w:pStyle w:val="Akapitzlist"/>
        <w:numPr>
          <w:ilvl w:val="0"/>
          <w:numId w:val="114"/>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gwoździe, klamry lub inne wyroby systemowe do mocowania dachówek i gąsiorów,</w:t>
      </w:r>
    </w:p>
    <w:p w14:paraId="4257831F" w14:textId="77777777" w:rsidR="009959BF" w:rsidRPr="006608E5" w:rsidRDefault="009959BF" w:rsidP="009B6684">
      <w:pPr>
        <w:pStyle w:val="Akapitzlist"/>
        <w:numPr>
          <w:ilvl w:val="0"/>
          <w:numId w:val="114"/>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drut do przywiązywania dachówek i gąsiorów do gwoździ lub łat – powinien być ocynkowany,</w:t>
      </w:r>
      <w:r w:rsidR="006608E5">
        <w:rPr>
          <w:rFonts w:ascii="Arial" w:eastAsia="TimesNewRomanPSMT" w:hAnsi="Arial" w:cs="Arial"/>
          <w:color w:val="000000"/>
        </w:rPr>
        <w:t xml:space="preserve"> </w:t>
      </w:r>
      <w:r w:rsidRPr="006608E5">
        <w:rPr>
          <w:rFonts w:ascii="Arial" w:eastAsia="TimesNewRomanPSMT" w:hAnsi="Arial" w:cs="Arial"/>
          <w:color w:val="000000"/>
        </w:rPr>
        <w:t>miękki, o średnicy 1,0­1,6 mm,</w:t>
      </w:r>
    </w:p>
    <w:p w14:paraId="324E1DD2" w14:textId="77777777" w:rsidR="009959BF" w:rsidRPr="006608E5" w:rsidRDefault="009959BF" w:rsidP="009B6684">
      <w:pPr>
        <w:pStyle w:val="Akapitzlist"/>
        <w:numPr>
          <w:ilvl w:val="0"/>
          <w:numId w:val="114"/>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 xml:space="preserve">nieceramiczne </w:t>
      </w:r>
      <w:r w:rsidR="006608E5">
        <w:rPr>
          <w:rFonts w:ascii="Arial" w:eastAsia="TimesNewRomanPSMT" w:hAnsi="Arial" w:cs="Arial"/>
          <w:color w:val="000000"/>
        </w:rPr>
        <w:t xml:space="preserve"> </w:t>
      </w:r>
      <w:r w:rsidRPr="006608E5">
        <w:rPr>
          <w:rFonts w:ascii="Arial" w:eastAsia="TimesNewRomanPSMT" w:hAnsi="Arial" w:cs="Arial"/>
          <w:color w:val="000000"/>
        </w:rPr>
        <w:t>systemowe akcesoria uzupełniające do  pokryć  dachówką  takie</w:t>
      </w:r>
    </w:p>
    <w:p w14:paraId="79DAC7CB" w14:textId="77777777" w:rsidR="006608E5" w:rsidRDefault="006608E5"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jak: taśmy i listwy uszczelniające lub wentylacyjne, taśmy do obróbek, grzebienie okapu, </w:t>
      </w:r>
      <w:r>
        <w:rPr>
          <w:rFonts w:ascii="Arial" w:eastAsia="TimesNewRomanPSMT" w:hAnsi="Arial" w:cs="Arial"/>
          <w:color w:val="000000"/>
        </w:rPr>
        <w:t xml:space="preserve"> </w:t>
      </w:r>
    </w:p>
    <w:p w14:paraId="592FB406" w14:textId="77777777" w:rsidR="009959BF" w:rsidRPr="009959BF" w:rsidRDefault="006608E5"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siatki</w:t>
      </w:r>
      <w:r>
        <w:rPr>
          <w:rFonts w:ascii="Arial" w:eastAsia="TimesNewRomanPSMT" w:hAnsi="Arial" w:cs="Arial"/>
          <w:color w:val="000000"/>
        </w:rPr>
        <w:t xml:space="preserve"> </w:t>
      </w:r>
      <w:r w:rsidR="009959BF" w:rsidRPr="009959BF">
        <w:rPr>
          <w:rFonts w:ascii="Arial" w:eastAsia="TimesNewRomanPSMT" w:hAnsi="Arial" w:cs="Arial"/>
          <w:color w:val="000000"/>
        </w:rPr>
        <w:t>ochronne okapu,</w:t>
      </w:r>
    </w:p>
    <w:p w14:paraId="161A3EFF" w14:textId="77777777" w:rsidR="009959BF" w:rsidRPr="006608E5" w:rsidRDefault="009959BF" w:rsidP="009B6684">
      <w:pPr>
        <w:pStyle w:val="Akapitzlist"/>
        <w:numPr>
          <w:ilvl w:val="0"/>
          <w:numId w:val="115"/>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 xml:space="preserve">zaprawa do uszczelniania styków spełniająca wymagania określone w PN­90/B­14501. </w:t>
      </w:r>
    </w:p>
    <w:p w14:paraId="07EF76E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Wszystkie  wyżej  wymienione  materiały  muszą  mieć  własności  techniczne  określone  przez</w:t>
      </w:r>
    </w:p>
    <w:p w14:paraId="08B26E71" w14:textId="77777777" w:rsidR="006608E5"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producenta dachówek lub odpowiadające wymag</w:t>
      </w:r>
      <w:r w:rsidR="006608E5">
        <w:rPr>
          <w:rFonts w:ascii="Arial" w:eastAsia="TimesNewRomanPSMT" w:hAnsi="Arial" w:cs="Arial"/>
          <w:color w:val="000000"/>
        </w:rPr>
        <w:t>aniom aprobat technicznych.</w:t>
      </w:r>
    </w:p>
    <w:p w14:paraId="4043A0B2" w14:textId="77777777" w:rsidR="006608E5" w:rsidRDefault="006608E5" w:rsidP="009959BF">
      <w:pPr>
        <w:autoSpaceDE w:val="0"/>
        <w:autoSpaceDN w:val="0"/>
        <w:adjustRightInd w:val="0"/>
        <w:spacing w:after="0" w:line="240" w:lineRule="auto"/>
        <w:rPr>
          <w:rFonts w:ascii="Arial" w:eastAsia="TimesNewRomanPSMT" w:hAnsi="Arial" w:cs="Arial"/>
          <w:color w:val="000000"/>
        </w:rPr>
      </w:pPr>
    </w:p>
    <w:p w14:paraId="7D78969D" w14:textId="77777777" w:rsidR="009959BF" w:rsidRPr="006608E5"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6608E5">
        <w:rPr>
          <w:rFonts w:ascii="Arial" w:eastAsia="TimesNewRomanPSMT" w:hAnsi="Arial" w:cs="Arial"/>
          <w:b/>
          <w:color w:val="000000"/>
          <w:sz w:val="24"/>
          <w:szCs w:val="24"/>
        </w:rPr>
        <w:t>2.3. Warunki przyjęcia wyrobów pokrywczych na budowę</w:t>
      </w:r>
    </w:p>
    <w:p w14:paraId="16370FF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Wyroby do pokryć dachówką mogą być przyjęte na budowę, jeśli spełniają następujące warunki:</w:t>
      </w:r>
    </w:p>
    <w:p w14:paraId="596BD47D" w14:textId="77777777" w:rsidR="009959BF" w:rsidRPr="006608E5" w:rsidRDefault="009959BF" w:rsidP="009B6684">
      <w:pPr>
        <w:pStyle w:val="Akapitzlist"/>
        <w:numPr>
          <w:ilvl w:val="0"/>
          <w:numId w:val="115"/>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są  zgodne  z  ich  wyszczególnieniem  i  charakterystyką  podaną  w  dokumentacji  projektowej  i</w:t>
      </w:r>
      <w:r w:rsidR="006608E5">
        <w:rPr>
          <w:rFonts w:ascii="Arial" w:eastAsia="TimesNewRomanPSMT" w:hAnsi="Arial" w:cs="Arial"/>
          <w:color w:val="000000"/>
        </w:rPr>
        <w:t xml:space="preserve"> </w:t>
      </w:r>
      <w:r w:rsidRPr="006608E5">
        <w:rPr>
          <w:rFonts w:ascii="Arial" w:eastAsia="TimesNewRomanPSMT" w:hAnsi="Arial" w:cs="Arial"/>
          <w:color w:val="000000"/>
        </w:rPr>
        <w:t>specyfikacji technicznej (szczegółowej),</w:t>
      </w:r>
    </w:p>
    <w:p w14:paraId="18C398E1" w14:textId="77777777" w:rsidR="009959BF" w:rsidRPr="006608E5" w:rsidRDefault="009959BF" w:rsidP="009B6684">
      <w:pPr>
        <w:pStyle w:val="Akapitzlist"/>
        <w:numPr>
          <w:ilvl w:val="0"/>
          <w:numId w:val="115"/>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są właściwie oznakowane i opakowane,</w:t>
      </w:r>
    </w:p>
    <w:p w14:paraId="22CC9E92" w14:textId="77777777" w:rsidR="009959BF" w:rsidRPr="006608E5" w:rsidRDefault="009959BF" w:rsidP="009B6684">
      <w:pPr>
        <w:pStyle w:val="Akapitzlist"/>
        <w:numPr>
          <w:ilvl w:val="0"/>
          <w:numId w:val="115"/>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spełniają  wymagane  właściwości,  wskazane  odpowiednimi  dokumentami  odniesienia</w:t>
      </w:r>
    </w:p>
    <w:p w14:paraId="1EEC0EAC" w14:textId="77777777" w:rsidR="006608E5" w:rsidRDefault="006608E5"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(dokumenty towarzyszące wysyłce powinny określać między innymi kategorię </w:t>
      </w:r>
      <w:r>
        <w:rPr>
          <w:rFonts w:ascii="Arial" w:eastAsia="TimesNewRomanPSMT" w:hAnsi="Arial" w:cs="Arial"/>
          <w:color w:val="000000"/>
        </w:rPr>
        <w:t xml:space="preserve"> </w:t>
      </w:r>
    </w:p>
    <w:p w14:paraId="60FBA8D6" w14:textId="77777777" w:rsidR="009959BF" w:rsidRPr="009959BF" w:rsidRDefault="006608E5"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przesiąkliwości i</w:t>
      </w:r>
      <w:r>
        <w:rPr>
          <w:rFonts w:ascii="Arial" w:eastAsia="TimesNewRomanPSMT" w:hAnsi="Arial" w:cs="Arial"/>
          <w:color w:val="000000"/>
        </w:rPr>
        <w:t xml:space="preserve"> </w:t>
      </w:r>
      <w:r w:rsidR="009959BF" w:rsidRPr="009959BF">
        <w:rPr>
          <w:rFonts w:ascii="Arial" w:eastAsia="TimesNewRomanPSMT" w:hAnsi="Arial" w:cs="Arial"/>
          <w:color w:val="000000"/>
        </w:rPr>
        <w:t>wynik badania mrozoodporności dachówek),</w:t>
      </w:r>
    </w:p>
    <w:p w14:paraId="3188F71B" w14:textId="77777777" w:rsidR="009959BF" w:rsidRPr="006608E5"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color w:val="000000"/>
        </w:rPr>
        <w:t>producent  dostarczył dokumenty świadczące  o  dopuszczeniu  do  obrotu  i  powszechnego  lub</w:t>
      </w:r>
      <w:r w:rsidR="006608E5">
        <w:rPr>
          <w:rFonts w:ascii="Arial" w:eastAsia="TimesNewRomanPSMT" w:hAnsi="Arial" w:cs="Arial"/>
          <w:color w:val="000000"/>
        </w:rPr>
        <w:t xml:space="preserve"> </w:t>
      </w:r>
      <w:r w:rsidRPr="006608E5">
        <w:rPr>
          <w:rFonts w:ascii="Arial" w:eastAsia="TimesNewRomanPSMT" w:hAnsi="Arial" w:cs="Arial"/>
          <w:color w:val="000000"/>
        </w:rPr>
        <w:t>jednostkowego  zastosowania  oraz  karty  katalogowe  wyrobów  lub  firmowe  wytyczne</w:t>
      </w:r>
      <w:r w:rsidR="006608E5">
        <w:rPr>
          <w:rFonts w:ascii="Arial" w:eastAsia="TimesNewRomanPSMT" w:hAnsi="Arial" w:cs="Arial"/>
          <w:color w:val="000000"/>
        </w:rPr>
        <w:t xml:space="preserve"> </w:t>
      </w:r>
      <w:r w:rsidRPr="006608E5">
        <w:rPr>
          <w:rFonts w:ascii="Arial" w:eastAsia="TimesNewRomanPSMT" w:hAnsi="Arial" w:cs="Arial"/>
          <w:color w:val="000000"/>
        </w:rPr>
        <w:t>stosowania wyrobów.</w:t>
      </w:r>
    </w:p>
    <w:p w14:paraId="6E7C86B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Niedopuszczalne  jest  stosowanie  do  robót  pokrywczych  dachówkami  wyrobów  nieznanego</w:t>
      </w:r>
    </w:p>
    <w:p w14:paraId="3A493EB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pochodzenia.</w:t>
      </w:r>
    </w:p>
    <w:p w14:paraId="26F81F0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Przyjęcie materiałów i wyrobów na budowę powinno być potwierdzone wpisem do  dziennika</w:t>
      </w:r>
    </w:p>
    <w:p w14:paraId="17CBA8B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budowy.</w:t>
      </w:r>
    </w:p>
    <w:p w14:paraId="7B132A8C" w14:textId="77777777" w:rsidR="006608E5" w:rsidRDefault="006608E5" w:rsidP="009959BF">
      <w:pPr>
        <w:autoSpaceDE w:val="0"/>
        <w:autoSpaceDN w:val="0"/>
        <w:adjustRightInd w:val="0"/>
        <w:spacing w:after="0" w:line="240" w:lineRule="auto"/>
        <w:rPr>
          <w:rFonts w:ascii="Arial" w:eastAsia="TimesNewRomanPSMT" w:hAnsi="Arial" w:cs="Arial"/>
          <w:color w:val="000000"/>
        </w:rPr>
      </w:pPr>
    </w:p>
    <w:p w14:paraId="2954290F" w14:textId="77777777" w:rsidR="009959BF" w:rsidRPr="006608E5"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6608E5">
        <w:rPr>
          <w:rFonts w:ascii="Arial" w:eastAsia="TimesNewRomanPSMT" w:hAnsi="Arial" w:cs="Arial"/>
          <w:b/>
          <w:color w:val="000000"/>
          <w:sz w:val="24"/>
          <w:szCs w:val="24"/>
        </w:rPr>
        <w:t>2.4. Warunki przechowywania wyrobów do pokryć dachówką</w:t>
      </w:r>
    </w:p>
    <w:p w14:paraId="1CB7E30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Wszystkie wyroby do pokryć dachówką powinny być przechowywane i magazynowane zgodnie z</w:t>
      </w:r>
    </w:p>
    <w:p w14:paraId="558CDDA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instrukcją producenta oraz wymaganiami odpowiednich norm, w szczególności (w odniesieniu do</w:t>
      </w:r>
    </w:p>
    <w:p w14:paraId="181F46C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wyrobów ceramicznych) normy PN­B­12030:1996.</w:t>
      </w:r>
    </w:p>
    <w:p w14:paraId="02EAF93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Dachówki  i  kształtki  dachowe  przechowuje  się  na  placach  składowych  wygrodzonych,</w:t>
      </w:r>
    </w:p>
    <w:p w14:paraId="0B6874C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wyrównanych,  utwardzonych,  oczyszczonych  z  nieczystości  oraz  z  odpowiednimi  spadkami  do</w:t>
      </w:r>
      <w:r w:rsidR="006608E5">
        <w:rPr>
          <w:rFonts w:ascii="Arial" w:eastAsia="TimesNewRomanPSMT" w:hAnsi="Arial" w:cs="Arial"/>
          <w:color w:val="000000"/>
        </w:rPr>
        <w:t xml:space="preserve"> </w:t>
      </w:r>
      <w:r w:rsidRPr="009959BF">
        <w:rPr>
          <w:rFonts w:ascii="Arial" w:eastAsia="TimesNewRomanPSMT" w:hAnsi="Arial" w:cs="Arial"/>
          <w:color w:val="000000"/>
        </w:rPr>
        <w:t>odprowadzenia wód opadowych.</w:t>
      </w:r>
    </w:p>
    <w:p w14:paraId="4155959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Wyroby  przechowuje  się  luzem  w  stosach  lub  w  jednostkach  ładunkowych.  Jednostki</w:t>
      </w:r>
    </w:p>
    <w:p w14:paraId="0B57DC3F"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ładunkowe powinny być składowane na paletach.</w:t>
      </w:r>
    </w:p>
    <w:p w14:paraId="44A91BC0" w14:textId="77777777" w:rsidR="006608E5" w:rsidRPr="009959BF" w:rsidRDefault="006608E5" w:rsidP="009959BF">
      <w:pPr>
        <w:autoSpaceDE w:val="0"/>
        <w:autoSpaceDN w:val="0"/>
        <w:adjustRightInd w:val="0"/>
        <w:spacing w:after="0" w:line="240" w:lineRule="auto"/>
        <w:rPr>
          <w:rFonts w:ascii="Arial" w:eastAsia="TimesNewRomanPSMT" w:hAnsi="Arial" w:cs="Arial"/>
          <w:color w:val="000000"/>
        </w:rPr>
      </w:pPr>
    </w:p>
    <w:p w14:paraId="269A7DCD" w14:textId="77777777" w:rsidR="009959BF" w:rsidRPr="006608E5"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6608E5">
        <w:rPr>
          <w:rFonts w:ascii="Arial" w:eastAsia="TimesNewRomanPSMT" w:hAnsi="Arial" w:cs="Arial"/>
          <w:b/>
          <w:color w:val="000000"/>
          <w:sz w:val="24"/>
          <w:szCs w:val="24"/>
        </w:rPr>
        <w:t>WYMAGANIA DOTYCZĄCE SPRZĘTU, MASZYN I NARZĘDZI</w:t>
      </w:r>
    </w:p>
    <w:p w14:paraId="0FD8EE47" w14:textId="77777777" w:rsidR="006608E5" w:rsidRPr="006608E5" w:rsidRDefault="006608E5" w:rsidP="006608E5">
      <w:pPr>
        <w:pStyle w:val="Akapitzlist"/>
        <w:autoSpaceDE w:val="0"/>
        <w:autoSpaceDN w:val="0"/>
        <w:adjustRightInd w:val="0"/>
        <w:spacing w:after="0" w:line="240" w:lineRule="auto"/>
        <w:rPr>
          <w:rFonts w:ascii="Arial" w:eastAsia="TimesNewRomanPSMT" w:hAnsi="Arial" w:cs="Arial"/>
          <w:b/>
          <w:color w:val="000000"/>
          <w:sz w:val="24"/>
          <w:szCs w:val="24"/>
        </w:rPr>
      </w:pPr>
    </w:p>
    <w:p w14:paraId="1039D43E" w14:textId="77777777" w:rsidR="006608E5" w:rsidRDefault="009959BF" w:rsidP="009959BF">
      <w:pPr>
        <w:autoSpaceDE w:val="0"/>
        <w:autoSpaceDN w:val="0"/>
        <w:adjustRightInd w:val="0"/>
        <w:spacing w:after="0" w:line="240" w:lineRule="auto"/>
        <w:rPr>
          <w:rFonts w:ascii="Arial" w:eastAsia="TimesNewRomanPSMT" w:hAnsi="Arial" w:cs="Arial"/>
          <w:color w:val="000000"/>
        </w:rPr>
      </w:pPr>
      <w:r w:rsidRPr="006608E5">
        <w:rPr>
          <w:rFonts w:ascii="Arial" w:eastAsia="TimesNewRomanPSMT" w:hAnsi="Arial" w:cs="Arial"/>
          <w:b/>
          <w:color w:val="000000"/>
          <w:sz w:val="24"/>
          <w:szCs w:val="24"/>
        </w:rPr>
        <w:t>3.1. Ogólne  wymagania</w:t>
      </w:r>
      <w:r w:rsidRPr="009959BF">
        <w:rPr>
          <w:rFonts w:ascii="Arial" w:eastAsia="TimesNewRomanPSMT" w:hAnsi="Arial" w:cs="Arial"/>
          <w:color w:val="000000"/>
        </w:rPr>
        <w:t xml:space="preserve">  </w:t>
      </w:r>
    </w:p>
    <w:p w14:paraId="158FF5B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dotyczące  sprzętu  podano  w  ST</w:t>
      </w:r>
      <w:r w:rsidR="006608E5">
        <w:rPr>
          <w:rFonts w:ascii="Arial" w:eastAsia="TimesNewRomanPSMT" w:hAnsi="Arial" w:cs="Arial"/>
          <w:color w:val="000000"/>
        </w:rPr>
        <w:t xml:space="preserve">  „Wymagania  ogólne”  Kod  CPV </w:t>
      </w:r>
      <w:r w:rsidRPr="009959BF">
        <w:rPr>
          <w:rFonts w:ascii="Arial" w:eastAsia="TimesNewRomanPSMT" w:hAnsi="Arial" w:cs="Arial"/>
          <w:color w:val="000000"/>
        </w:rPr>
        <w:t>45000000­7, pkt 3</w:t>
      </w:r>
    </w:p>
    <w:p w14:paraId="4ED220E1" w14:textId="77777777" w:rsidR="006608E5" w:rsidRPr="009959BF" w:rsidRDefault="006608E5" w:rsidP="009959BF">
      <w:pPr>
        <w:autoSpaceDE w:val="0"/>
        <w:autoSpaceDN w:val="0"/>
        <w:adjustRightInd w:val="0"/>
        <w:spacing w:after="0" w:line="240" w:lineRule="auto"/>
        <w:rPr>
          <w:rFonts w:ascii="Arial" w:eastAsia="TimesNewRomanPSMT" w:hAnsi="Arial" w:cs="Arial"/>
          <w:color w:val="000000"/>
        </w:rPr>
      </w:pPr>
    </w:p>
    <w:p w14:paraId="6E4448CD" w14:textId="77777777" w:rsidR="009959BF" w:rsidRPr="006608E5"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6608E5">
        <w:rPr>
          <w:rFonts w:ascii="Arial" w:eastAsia="TimesNewRomanPSMT" w:hAnsi="Arial" w:cs="Arial"/>
          <w:b/>
          <w:color w:val="000000"/>
          <w:sz w:val="24"/>
          <w:szCs w:val="24"/>
        </w:rPr>
        <w:t>3.2. Sprzęt do wykonywania robót pokrywczych dachówką</w:t>
      </w:r>
    </w:p>
    <w:p w14:paraId="4CA9E45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Roboty można wykonywać ręcznie lub przy użyciu specjalistycznych narzędzi. </w:t>
      </w:r>
    </w:p>
    <w:p w14:paraId="2CA9F82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Wykonawca  jest  zobowiązany  do  używania  takich  narzędzi,  które  nie  spowodują</w:t>
      </w:r>
    </w:p>
    <w:p w14:paraId="0FA2F25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niekorzystnego  wpływu  na  jakość  materiałów  i  wykonywanych  robót  oraz  będą  przyjazne  dla</w:t>
      </w:r>
      <w:r w:rsidR="006608E5">
        <w:rPr>
          <w:rFonts w:ascii="Arial" w:eastAsia="TimesNewRomanPSMT" w:hAnsi="Arial" w:cs="Arial"/>
          <w:color w:val="000000"/>
        </w:rPr>
        <w:t xml:space="preserve"> </w:t>
      </w:r>
      <w:r w:rsidRPr="009959BF">
        <w:rPr>
          <w:rFonts w:ascii="Arial" w:eastAsia="TimesNewRomanPSMT" w:hAnsi="Arial" w:cs="Arial"/>
          <w:color w:val="000000"/>
        </w:rPr>
        <w:t>środowiska.</w:t>
      </w:r>
    </w:p>
    <w:p w14:paraId="793820E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  doborze  narzędzi  należy  uwzględnić  wymagania  producenta  wyrobów  do  wykonania</w:t>
      </w:r>
    </w:p>
    <w:p w14:paraId="7953900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pokrycia dachówką.</w:t>
      </w:r>
    </w:p>
    <w:p w14:paraId="15C8CF95" w14:textId="77777777" w:rsidR="006608E5" w:rsidRDefault="006608E5" w:rsidP="009959BF">
      <w:pPr>
        <w:autoSpaceDE w:val="0"/>
        <w:autoSpaceDN w:val="0"/>
        <w:adjustRightInd w:val="0"/>
        <w:spacing w:after="0" w:line="240" w:lineRule="auto"/>
        <w:rPr>
          <w:rFonts w:ascii="Arial" w:eastAsia="TimesNewRomanPSMT" w:hAnsi="Arial" w:cs="Arial"/>
          <w:color w:val="000000"/>
        </w:rPr>
      </w:pPr>
    </w:p>
    <w:p w14:paraId="53D050C8" w14:textId="77777777" w:rsidR="009959BF" w:rsidRPr="003B1112"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3B1112">
        <w:rPr>
          <w:rFonts w:ascii="Arial" w:eastAsia="TimesNewRomanPSMT" w:hAnsi="Arial" w:cs="Arial"/>
          <w:b/>
          <w:color w:val="000000"/>
          <w:sz w:val="24"/>
          <w:szCs w:val="24"/>
        </w:rPr>
        <w:t>WYMAGANIA DOTYCZĄCE TRANSPORTU</w:t>
      </w:r>
    </w:p>
    <w:p w14:paraId="79B7F7B2" w14:textId="77777777" w:rsidR="003B1112" w:rsidRPr="003B1112" w:rsidRDefault="003B1112" w:rsidP="003B1112">
      <w:pPr>
        <w:pStyle w:val="Akapitzlist"/>
        <w:autoSpaceDE w:val="0"/>
        <w:autoSpaceDN w:val="0"/>
        <w:adjustRightInd w:val="0"/>
        <w:spacing w:after="0" w:line="240" w:lineRule="auto"/>
        <w:rPr>
          <w:rFonts w:ascii="Arial" w:eastAsia="TimesNewRomanPSMT" w:hAnsi="Arial" w:cs="Arial"/>
          <w:b/>
          <w:color w:val="000000"/>
          <w:sz w:val="24"/>
          <w:szCs w:val="24"/>
        </w:rPr>
      </w:pPr>
    </w:p>
    <w:p w14:paraId="21A66F36" w14:textId="77777777" w:rsidR="003B1112" w:rsidRDefault="009959BF" w:rsidP="009959BF">
      <w:pPr>
        <w:autoSpaceDE w:val="0"/>
        <w:autoSpaceDN w:val="0"/>
        <w:adjustRightInd w:val="0"/>
        <w:spacing w:after="0" w:line="240" w:lineRule="auto"/>
        <w:rPr>
          <w:rFonts w:ascii="Arial" w:eastAsia="TimesNewRomanPSMT" w:hAnsi="Arial" w:cs="Arial"/>
          <w:color w:val="000000"/>
        </w:rPr>
      </w:pPr>
      <w:r w:rsidRPr="003B1112">
        <w:rPr>
          <w:rFonts w:ascii="Arial" w:eastAsia="TimesNewRomanPSMT" w:hAnsi="Arial" w:cs="Arial"/>
          <w:b/>
          <w:color w:val="000000"/>
          <w:sz w:val="24"/>
          <w:szCs w:val="24"/>
        </w:rPr>
        <w:t>4.1. Ogólne  wymagania</w:t>
      </w:r>
      <w:r w:rsidRPr="009959BF">
        <w:rPr>
          <w:rFonts w:ascii="Arial" w:eastAsia="TimesNewRomanPSMT" w:hAnsi="Arial" w:cs="Arial"/>
          <w:color w:val="000000"/>
        </w:rPr>
        <w:t xml:space="preserve"> </w:t>
      </w:r>
    </w:p>
    <w:p w14:paraId="090534BA" w14:textId="77777777" w:rsidR="009959BF" w:rsidRDefault="003B1112" w:rsidP="003B1112">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 dotyczące  transportu  podano  w  ST</w:t>
      </w:r>
      <w:r>
        <w:rPr>
          <w:rFonts w:ascii="Arial" w:eastAsia="TimesNewRomanPSMT" w:hAnsi="Arial" w:cs="Arial"/>
          <w:color w:val="000000"/>
        </w:rPr>
        <w:t xml:space="preserve">  „Wymagania  ogólne”  Kod  CPV </w:t>
      </w:r>
      <w:r w:rsidR="009959BF" w:rsidRPr="009959BF">
        <w:rPr>
          <w:rFonts w:ascii="Arial" w:eastAsia="TimesNewRomanPSMT" w:hAnsi="Arial" w:cs="Arial"/>
          <w:color w:val="000000"/>
        </w:rPr>
        <w:t>45000000­7, pkt</w:t>
      </w:r>
      <w:r>
        <w:rPr>
          <w:rFonts w:ascii="Arial" w:eastAsia="TimesNewRomanPSMT" w:hAnsi="Arial" w:cs="Arial"/>
          <w:color w:val="000000"/>
        </w:rPr>
        <w:t>.</w:t>
      </w:r>
      <w:r w:rsidR="009959BF" w:rsidRPr="009959BF">
        <w:rPr>
          <w:rFonts w:ascii="Arial" w:eastAsia="TimesNewRomanPSMT" w:hAnsi="Arial" w:cs="Arial"/>
          <w:color w:val="000000"/>
        </w:rPr>
        <w:t xml:space="preserve"> </w:t>
      </w:r>
      <w:r>
        <w:rPr>
          <w:rFonts w:ascii="Arial" w:eastAsia="TimesNewRomanPSMT" w:hAnsi="Arial" w:cs="Arial"/>
          <w:color w:val="000000"/>
        </w:rPr>
        <w:t>4</w:t>
      </w:r>
    </w:p>
    <w:p w14:paraId="27C46956" w14:textId="77777777" w:rsidR="003B1112" w:rsidRPr="009959BF" w:rsidRDefault="003B1112" w:rsidP="003B1112">
      <w:pPr>
        <w:autoSpaceDE w:val="0"/>
        <w:autoSpaceDN w:val="0"/>
        <w:adjustRightInd w:val="0"/>
        <w:spacing w:after="0" w:line="240" w:lineRule="auto"/>
        <w:rPr>
          <w:rFonts w:ascii="Arial" w:eastAsia="TimesNewRomanPSMT" w:hAnsi="Arial" w:cs="Arial"/>
          <w:color w:val="000000"/>
        </w:rPr>
      </w:pPr>
    </w:p>
    <w:p w14:paraId="3509D0B3" w14:textId="77777777" w:rsidR="009959BF" w:rsidRPr="003B1112"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3B1112">
        <w:rPr>
          <w:rFonts w:ascii="Arial" w:eastAsia="TimesNewRomanPSMT" w:hAnsi="Arial" w:cs="Arial"/>
          <w:b/>
          <w:color w:val="000000"/>
          <w:sz w:val="24"/>
          <w:szCs w:val="24"/>
        </w:rPr>
        <w:t xml:space="preserve">4.2. Transport materiałów </w:t>
      </w:r>
    </w:p>
    <w:p w14:paraId="54982F4E" w14:textId="77777777" w:rsidR="003B1112" w:rsidRPr="003B1112" w:rsidRDefault="003B1112" w:rsidP="009959BF">
      <w:pPr>
        <w:autoSpaceDE w:val="0"/>
        <w:autoSpaceDN w:val="0"/>
        <w:adjustRightInd w:val="0"/>
        <w:spacing w:after="0" w:line="240" w:lineRule="auto"/>
        <w:rPr>
          <w:rFonts w:ascii="Arial" w:eastAsia="TimesNewRomanPSMT" w:hAnsi="Arial" w:cs="Arial"/>
          <w:b/>
          <w:color w:val="000000"/>
          <w:sz w:val="24"/>
          <w:szCs w:val="24"/>
        </w:rPr>
      </w:pPr>
    </w:p>
    <w:p w14:paraId="6D5B99B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4.2.1. Wyroby  do  pokryć  dachówką  mogą  być  przewożone  jednostkami  transportu</w:t>
      </w:r>
    </w:p>
    <w:p w14:paraId="6E255EF7" w14:textId="77777777" w:rsidR="009959BF" w:rsidRPr="009959BF"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samochodowego, kolejowego, wodnego i innymi.</w:t>
      </w:r>
    </w:p>
    <w:p w14:paraId="2AB9273D"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Załadunek  i  wyładunek  wyrobów  w  jednostkach  ładunkowych  (na  paletach)  należy  </w:t>
      </w:r>
    </w:p>
    <w:p w14:paraId="1C230C3B"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w:t>
      </w:r>
      <w:r w:rsidR="009959BF" w:rsidRPr="009959BF">
        <w:rPr>
          <w:rFonts w:ascii="Arial" w:eastAsia="TimesNewRomanPSMT" w:hAnsi="Arial" w:cs="Arial"/>
          <w:color w:val="000000"/>
        </w:rPr>
        <w:t>rowadzić</w:t>
      </w:r>
      <w:r>
        <w:rPr>
          <w:rFonts w:ascii="Arial" w:eastAsia="TimesNewRomanPSMT" w:hAnsi="Arial" w:cs="Arial"/>
          <w:color w:val="000000"/>
        </w:rPr>
        <w:t xml:space="preserve"> </w:t>
      </w:r>
      <w:r w:rsidR="009959BF" w:rsidRPr="009959BF">
        <w:rPr>
          <w:rFonts w:ascii="Arial" w:eastAsia="TimesNewRomanPSMT" w:hAnsi="Arial" w:cs="Arial"/>
          <w:color w:val="000000"/>
        </w:rPr>
        <w:t>sprzętem mechanicznym, wyposażonym w osprzęt widłowy, kleszczowy lub</w:t>
      </w:r>
    </w:p>
    <w:p w14:paraId="0798E856" w14:textId="77777777" w:rsidR="009959BF" w:rsidRPr="009959BF"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 </w:t>
      </w:r>
      <w:r>
        <w:rPr>
          <w:rFonts w:ascii="Arial" w:eastAsia="TimesNewRomanPSMT" w:hAnsi="Arial" w:cs="Arial"/>
          <w:color w:val="000000"/>
        </w:rPr>
        <w:t xml:space="preserve"> </w:t>
      </w:r>
      <w:r w:rsidR="009959BF" w:rsidRPr="009959BF">
        <w:rPr>
          <w:rFonts w:ascii="Arial" w:eastAsia="TimesNewRomanPSMT" w:hAnsi="Arial" w:cs="Arial"/>
          <w:color w:val="000000"/>
        </w:rPr>
        <w:t>chwytakowy.</w:t>
      </w:r>
    </w:p>
    <w:p w14:paraId="1015E7DD"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Załadunek  i  wyładunek  wyrobów  transportowanych  luzem  wykonuje  się  ręcznie.  </w:t>
      </w:r>
      <w:r>
        <w:rPr>
          <w:rFonts w:ascii="Arial" w:eastAsia="TimesNewRomanPSMT" w:hAnsi="Arial" w:cs="Arial"/>
          <w:color w:val="000000"/>
        </w:rPr>
        <w:t xml:space="preserve">   </w:t>
      </w:r>
    </w:p>
    <w:p w14:paraId="336CBABD"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Ręczny</w:t>
      </w:r>
      <w:r>
        <w:rPr>
          <w:rFonts w:ascii="Arial" w:eastAsia="TimesNewRomanPSMT" w:hAnsi="Arial" w:cs="Arial"/>
          <w:color w:val="000000"/>
        </w:rPr>
        <w:t xml:space="preserve"> </w:t>
      </w:r>
      <w:r w:rsidR="009959BF" w:rsidRPr="009959BF">
        <w:rPr>
          <w:rFonts w:ascii="Arial" w:eastAsia="TimesNewRomanPSMT" w:hAnsi="Arial" w:cs="Arial"/>
          <w:color w:val="000000"/>
        </w:rPr>
        <w:t xml:space="preserve">załadunek zaleca się prowadzić przy maksymalnym wykorzystaniu sprzętu i </w:t>
      </w:r>
      <w:r>
        <w:rPr>
          <w:rFonts w:ascii="Arial" w:eastAsia="TimesNewRomanPSMT" w:hAnsi="Arial" w:cs="Arial"/>
          <w:color w:val="000000"/>
        </w:rPr>
        <w:t xml:space="preserve"> </w:t>
      </w:r>
    </w:p>
    <w:p w14:paraId="6D44BA00" w14:textId="77777777" w:rsidR="009959BF" w:rsidRPr="009959BF"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narzędzi pomocniczych</w:t>
      </w:r>
      <w:r>
        <w:rPr>
          <w:rFonts w:ascii="Arial" w:eastAsia="TimesNewRomanPSMT" w:hAnsi="Arial" w:cs="Arial"/>
          <w:color w:val="000000"/>
        </w:rPr>
        <w:t xml:space="preserve"> </w:t>
      </w:r>
      <w:r w:rsidR="009959BF" w:rsidRPr="009959BF">
        <w:rPr>
          <w:rFonts w:ascii="Arial" w:eastAsia="TimesNewRomanPSMT" w:hAnsi="Arial" w:cs="Arial"/>
          <w:color w:val="000000"/>
        </w:rPr>
        <w:t>takich jak: kleszcze, chwytaki, wciągniki, wózki.</w:t>
      </w:r>
    </w:p>
    <w:p w14:paraId="00A08DF0"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Przy załadunku wyrobów należy przestrzegać zasad wykorzystania pełnej ładowności </w:t>
      </w:r>
      <w:r>
        <w:rPr>
          <w:rFonts w:ascii="Arial" w:eastAsia="TimesNewRomanPSMT" w:hAnsi="Arial" w:cs="Arial"/>
          <w:color w:val="000000"/>
        </w:rPr>
        <w:t xml:space="preserve"> </w:t>
      </w:r>
    </w:p>
    <w:p w14:paraId="2A71CE16"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j</w:t>
      </w:r>
      <w:r w:rsidR="009959BF" w:rsidRPr="009959BF">
        <w:rPr>
          <w:rFonts w:ascii="Arial" w:eastAsia="TimesNewRomanPSMT" w:hAnsi="Arial" w:cs="Arial"/>
          <w:color w:val="000000"/>
        </w:rPr>
        <w:t>ednostki</w:t>
      </w:r>
      <w:r>
        <w:rPr>
          <w:rFonts w:ascii="Arial" w:eastAsia="TimesNewRomanPSMT" w:hAnsi="Arial" w:cs="Arial"/>
          <w:color w:val="000000"/>
        </w:rPr>
        <w:t xml:space="preserve"> </w:t>
      </w:r>
      <w:r w:rsidR="009959BF" w:rsidRPr="009959BF">
        <w:rPr>
          <w:rFonts w:ascii="Arial" w:eastAsia="TimesNewRomanPSMT" w:hAnsi="Arial" w:cs="Arial"/>
          <w:color w:val="000000"/>
        </w:rPr>
        <w:t>transportowej. Do zabezpieczenia przed przemieszczaniem i uszkodzeniem</w:t>
      </w:r>
    </w:p>
    <w:p w14:paraId="6AFBE7AD" w14:textId="77777777" w:rsidR="009959BF" w:rsidRPr="009959BF"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 jednostek ładunkowych</w:t>
      </w:r>
      <w:r>
        <w:rPr>
          <w:rFonts w:ascii="Arial" w:eastAsia="TimesNewRomanPSMT" w:hAnsi="Arial" w:cs="Arial"/>
          <w:color w:val="000000"/>
        </w:rPr>
        <w:t xml:space="preserve"> </w:t>
      </w:r>
      <w:r w:rsidR="009959BF" w:rsidRPr="009959BF">
        <w:rPr>
          <w:rFonts w:ascii="Arial" w:eastAsia="TimesNewRomanPSMT" w:hAnsi="Arial" w:cs="Arial"/>
          <w:color w:val="000000"/>
        </w:rPr>
        <w:t>w czasie transportu należy stosować: kliny, rozpory i bariery.</w:t>
      </w:r>
    </w:p>
    <w:p w14:paraId="5CF3BA57"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Do  zabezpieczenia  wyrobów  luzem  w  trakcie  transportu  należy  wykorzystywać </w:t>
      </w:r>
    </w:p>
    <w:p w14:paraId="0D407FCA" w14:textId="77777777" w:rsidR="003B1112"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 xml:space="preserve"> </w:t>
      </w:r>
      <w:r>
        <w:rPr>
          <w:rFonts w:ascii="Arial" w:eastAsia="TimesNewRomanPSMT" w:hAnsi="Arial" w:cs="Arial"/>
          <w:color w:val="000000"/>
        </w:rPr>
        <w:t>m</w:t>
      </w:r>
      <w:r w:rsidR="009959BF" w:rsidRPr="009959BF">
        <w:rPr>
          <w:rFonts w:ascii="Arial" w:eastAsia="TimesNewRomanPSMT" w:hAnsi="Arial" w:cs="Arial"/>
          <w:color w:val="000000"/>
        </w:rPr>
        <w:t>ateriały</w:t>
      </w:r>
      <w:r>
        <w:rPr>
          <w:rFonts w:ascii="Arial" w:eastAsia="TimesNewRomanPSMT" w:hAnsi="Arial" w:cs="Arial"/>
          <w:color w:val="000000"/>
        </w:rPr>
        <w:t xml:space="preserve"> </w:t>
      </w:r>
      <w:r w:rsidR="009959BF" w:rsidRPr="009959BF">
        <w:rPr>
          <w:rFonts w:ascii="Arial" w:eastAsia="TimesNewRomanPSMT" w:hAnsi="Arial" w:cs="Arial"/>
          <w:color w:val="000000"/>
        </w:rPr>
        <w:t xml:space="preserve">wyściółkowe,  amortyzujące takie jak:  maty słomiane,  wióry drzewne,  płyty </w:t>
      </w:r>
      <w:r>
        <w:rPr>
          <w:rFonts w:ascii="Arial" w:eastAsia="TimesNewRomanPSMT" w:hAnsi="Arial" w:cs="Arial"/>
          <w:color w:val="000000"/>
        </w:rPr>
        <w:t xml:space="preserve"> </w:t>
      </w:r>
    </w:p>
    <w:p w14:paraId="7E73163C" w14:textId="77777777" w:rsidR="009959BF" w:rsidRDefault="003B1112"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styropianowe,  ścinki</w:t>
      </w:r>
      <w:r>
        <w:rPr>
          <w:rFonts w:ascii="Arial" w:eastAsia="TimesNewRomanPSMT" w:hAnsi="Arial" w:cs="Arial"/>
          <w:color w:val="000000"/>
        </w:rPr>
        <w:t xml:space="preserve"> </w:t>
      </w:r>
      <w:r w:rsidR="009959BF" w:rsidRPr="009959BF">
        <w:rPr>
          <w:rFonts w:ascii="Arial" w:eastAsia="TimesNewRomanPSMT" w:hAnsi="Arial" w:cs="Arial"/>
          <w:color w:val="000000"/>
        </w:rPr>
        <w:t>pianki poliuretanowej.</w:t>
      </w:r>
    </w:p>
    <w:p w14:paraId="2029024C" w14:textId="77777777" w:rsidR="004C779A" w:rsidRPr="009959BF" w:rsidRDefault="004C779A" w:rsidP="009959BF">
      <w:pPr>
        <w:autoSpaceDE w:val="0"/>
        <w:autoSpaceDN w:val="0"/>
        <w:adjustRightInd w:val="0"/>
        <w:spacing w:after="0" w:line="240" w:lineRule="auto"/>
        <w:rPr>
          <w:rFonts w:ascii="Arial" w:eastAsia="TimesNewRomanPSMT" w:hAnsi="Arial" w:cs="Arial"/>
          <w:color w:val="000000"/>
        </w:rPr>
      </w:pPr>
    </w:p>
    <w:p w14:paraId="6049D2E2" w14:textId="77777777" w:rsidR="009959BF" w:rsidRPr="004C779A"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4C779A">
        <w:rPr>
          <w:rFonts w:ascii="Arial" w:eastAsia="TimesNewRomanPSMT" w:hAnsi="Arial" w:cs="Arial"/>
          <w:b/>
          <w:color w:val="000000"/>
          <w:sz w:val="24"/>
          <w:szCs w:val="24"/>
        </w:rPr>
        <w:t>WYMAGANIA DOTYCZĄCE WYKONANIA ROBÓT</w:t>
      </w:r>
    </w:p>
    <w:p w14:paraId="0B2C0790" w14:textId="77777777" w:rsidR="004C779A" w:rsidRPr="004C779A" w:rsidRDefault="004C779A" w:rsidP="004C779A">
      <w:pPr>
        <w:pStyle w:val="Akapitzlist"/>
        <w:autoSpaceDE w:val="0"/>
        <w:autoSpaceDN w:val="0"/>
        <w:adjustRightInd w:val="0"/>
        <w:spacing w:after="0" w:line="240" w:lineRule="auto"/>
        <w:rPr>
          <w:rFonts w:ascii="Arial" w:eastAsia="TimesNewRomanPSMT" w:hAnsi="Arial" w:cs="Arial"/>
          <w:b/>
          <w:color w:val="000000"/>
          <w:sz w:val="24"/>
          <w:szCs w:val="24"/>
        </w:rPr>
      </w:pPr>
    </w:p>
    <w:p w14:paraId="332AE286" w14:textId="77777777" w:rsidR="004C779A" w:rsidRDefault="009959BF" w:rsidP="009959BF">
      <w:p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b/>
          <w:color w:val="000000"/>
          <w:sz w:val="24"/>
          <w:szCs w:val="24"/>
        </w:rPr>
        <w:t>5.1. Ogólne zasady</w:t>
      </w:r>
      <w:r w:rsidRPr="009959BF">
        <w:rPr>
          <w:rFonts w:ascii="Arial" w:eastAsia="TimesNewRomanPSMT" w:hAnsi="Arial" w:cs="Arial"/>
          <w:color w:val="000000"/>
        </w:rPr>
        <w:t xml:space="preserve"> </w:t>
      </w:r>
    </w:p>
    <w:p w14:paraId="0F4105E6" w14:textId="77777777" w:rsidR="009959BF" w:rsidRDefault="004C779A"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wykonania robót podano w ST „Wymaga</w:t>
      </w:r>
      <w:r>
        <w:rPr>
          <w:rFonts w:ascii="Arial" w:eastAsia="TimesNewRomanPSMT" w:hAnsi="Arial" w:cs="Arial"/>
          <w:color w:val="000000"/>
        </w:rPr>
        <w:t xml:space="preserve">nia ogólne” Kod CPV 45000000­7, </w:t>
      </w:r>
      <w:r w:rsidR="009959BF" w:rsidRPr="009959BF">
        <w:rPr>
          <w:rFonts w:ascii="Arial" w:eastAsia="TimesNewRomanPSMT" w:hAnsi="Arial" w:cs="Arial"/>
          <w:color w:val="000000"/>
        </w:rPr>
        <w:t>pkt</w:t>
      </w:r>
      <w:r>
        <w:rPr>
          <w:rFonts w:ascii="Arial" w:eastAsia="TimesNewRomanPSMT" w:hAnsi="Arial" w:cs="Arial"/>
          <w:color w:val="000000"/>
        </w:rPr>
        <w:t>.</w:t>
      </w:r>
      <w:r w:rsidR="009959BF" w:rsidRPr="009959BF">
        <w:rPr>
          <w:rFonts w:ascii="Arial" w:eastAsia="TimesNewRomanPSMT" w:hAnsi="Arial" w:cs="Arial"/>
          <w:color w:val="000000"/>
        </w:rPr>
        <w:t xml:space="preserve"> 5</w:t>
      </w:r>
    </w:p>
    <w:p w14:paraId="4C8C0C84" w14:textId="77777777" w:rsidR="004C779A" w:rsidRPr="009959BF" w:rsidRDefault="004C779A" w:rsidP="009959BF">
      <w:pPr>
        <w:autoSpaceDE w:val="0"/>
        <w:autoSpaceDN w:val="0"/>
        <w:adjustRightInd w:val="0"/>
        <w:spacing w:after="0" w:line="240" w:lineRule="auto"/>
        <w:rPr>
          <w:rFonts w:ascii="Arial" w:eastAsia="TimesNewRomanPSMT" w:hAnsi="Arial" w:cs="Arial"/>
          <w:color w:val="000000"/>
        </w:rPr>
      </w:pPr>
    </w:p>
    <w:p w14:paraId="33C8F421" w14:textId="77777777" w:rsidR="009959BF" w:rsidRPr="004C779A"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4C779A">
        <w:rPr>
          <w:rFonts w:ascii="Arial" w:eastAsia="TimesNewRomanPSMT" w:hAnsi="Arial" w:cs="Arial"/>
          <w:b/>
          <w:color w:val="000000"/>
          <w:sz w:val="24"/>
          <w:szCs w:val="24"/>
        </w:rPr>
        <w:t xml:space="preserve">5.2. Warunki przystąpienia do robót pokrywczych dachówką </w:t>
      </w:r>
    </w:p>
    <w:p w14:paraId="3F4A571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 wykonywania robót  pokrywczych dachówką można przystąpić po  całkowitym zakończeniu i</w:t>
      </w:r>
    </w:p>
    <w:p w14:paraId="21FC545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odbiorze robót  konstrukcyjnych (ciesielskich) dachu oraz  po  przygotowaniu  i kontroli podkładu</w:t>
      </w:r>
    </w:p>
    <w:p w14:paraId="683D5E6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pod  pokrycie.  Ponadto  roboty  pokrywcze  mogą  być  wykonywane  po  zrealizowaniu</w:t>
      </w:r>
    </w:p>
    <w:p w14:paraId="155BA7D5" w14:textId="77777777" w:rsidR="004C779A"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poprzedzających je prac na dachu takich jak:</w:t>
      </w:r>
    </w:p>
    <w:p w14:paraId="78424701" w14:textId="77777777" w:rsidR="009959BF" w:rsidRPr="004C779A"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deskowanie i pokrycie papą koszy (zlewów) dachowych,</w:t>
      </w:r>
    </w:p>
    <w:p w14:paraId="21AAED26" w14:textId="77777777" w:rsidR="009959BF" w:rsidRPr="004C779A"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wyprowadzenie przewodów wentylacyjnych ponad dach,</w:t>
      </w:r>
    </w:p>
    <w:p w14:paraId="355880FB" w14:textId="77777777" w:rsidR="009959BF" w:rsidRPr="004C779A"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wykonanie kominów i nasad kominowych,</w:t>
      </w:r>
    </w:p>
    <w:p w14:paraId="1F58DD2D" w14:textId="77777777" w:rsidR="009959BF" w:rsidRPr="004C779A"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otynkowanie lub spoinowanie kominów,</w:t>
      </w:r>
    </w:p>
    <w:p w14:paraId="2F29BF78" w14:textId="77777777" w:rsidR="009959BF" w:rsidRPr="004C779A"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osadzenie  masztów,  nóżek  pod  ławy kominiarskie,  rur  itp.  elementów  przechodzących  przez</w:t>
      </w:r>
      <w:r w:rsidR="004C779A">
        <w:rPr>
          <w:rFonts w:ascii="Arial" w:eastAsia="TimesNewRomanPSMT" w:hAnsi="Arial" w:cs="Arial"/>
          <w:color w:val="000000"/>
        </w:rPr>
        <w:t xml:space="preserve"> </w:t>
      </w:r>
      <w:r w:rsidRPr="004C779A">
        <w:rPr>
          <w:rFonts w:ascii="Arial" w:eastAsia="TimesNewRomanPSMT" w:hAnsi="Arial" w:cs="Arial"/>
          <w:color w:val="000000"/>
        </w:rPr>
        <w:t>pokrycie  dachowe,  nie  osadzonych  w  elementach  systemowych  przyjętego  rozwiązania</w:t>
      </w:r>
      <w:r w:rsidR="004C779A">
        <w:rPr>
          <w:rFonts w:ascii="Arial" w:eastAsia="TimesNewRomanPSMT" w:hAnsi="Arial" w:cs="Arial"/>
          <w:color w:val="000000"/>
        </w:rPr>
        <w:t xml:space="preserve"> </w:t>
      </w:r>
      <w:r w:rsidRPr="004C779A">
        <w:rPr>
          <w:rFonts w:ascii="Arial" w:eastAsia="TimesNewRomanPSMT" w:hAnsi="Arial" w:cs="Arial"/>
          <w:color w:val="000000"/>
        </w:rPr>
        <w:t>pokrywczego układanych w trakcie wykonywania robót pokrywczych,</w:t>
      </w:r>
    </w:p>
    <w:p w14:paraId="6FA33A4E" w14:textId="77777777" w:rsidR="009959BF" w:rsidRDefault="009959BF" w:rsidP="009B6684">
      <w:pPr>
        <w:pStyle w:val="Akapitzlist"/>
        <w:numPr>
          <w:ilvl w:val="0"/>
          <w:numId w:val="116"/>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wykonanie obróbek blacharskich na okapach, w koszach, przy murach ogniowych i kominach,</w:t>
      </w:r>
      <w:r w:rsidR="004C779A">
        <w:rPr>
          <w:rFonts w:ascii="Arial" w:eastAsia="TimesNewRomanPSMT" w:hAnsi="Arial" w:cs="Arial"/>
          <w:color w:val="000000"/>
        </w:rPr>
        <w:t xml:space="preserve"> </w:t>
      </w:r>
      <w:r w:rsidRPr="004C779A">
        <w:rPr>
          <w:rFonts w:ascii="Arial" w:eastAsia="TimesNewRomanPSMT" w:hAnsi="Arial" w:cs="Arial"/>
          <w:color w:val="000000"/>
        </w:rPr>
        <w:t>rurach, masztach i podobnych elementach przechodzących przez pokrycie dachowe.</w:t>
      </w:r>
    </w:p>
    <w:p w14:paraId="6400A8C3" w14:textId="77777777" w:rsidR="004C779A" w:rsidRPr="004C779A" w:rsidRDefault="004C779A" w:rsidP="004C779A">
      <w:pPr>
        <w:pStyle w:val="Akapitzlist"/>
        <w:autoSpaceDE w:val="0"/>
        <w:autoSpaceDN w:val="0"/>
        <w:adjustRightInd w:val="0"/>
        <w:spacing w:after="0" w:line="240" w:lineRule="auto"/>
        <w:rPr>
          <w:rFonts w:ascii="Arial" w:eastAsia="TimesNewRomanPSMT" w:hAnsi="Arial" w:cs="Arial"/>
          <w:color w:val="000000"/>
        </w:rPr>
      </w:pPr>
    </w:p>
    <w:p w14:paraId="0857265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b/>
          <w:color w:val="000000"/>
          <w:sz w:val="24"/>
          <w:szCs w:val="24"/>
        </w:rPr>
        <w:t>5.3. Wymagania dotyczące podkładu pod pokrycia z dachówek ceramicznych</w:t>
      </w:r>
      <w:r w:rsidR="004C779A">
        <w:rPr>
          <w:rFonts w:ascii="Arial" w:eastAsia="TimesNewRomanPSMT" w:hAnsi="Arial" w:cs="Arial"/>
          <w:color w:val="000000"/>
        </w:rPr>
        <w:t xml:space="preserve"> </w:t>
      </w:r>
    </w:p>
    <w:p w14:paraId="1267C2B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Podkład  pod  pokrycie  z  dachówek  stanowią  drewniane  łaty przybite  poziomo  i  prostopadle  do</w:t>
      </w:r>
      <w:r w:rsidR="004C779A">
        <w:rPr>
          <w:rFonts w:ascii="Arial" w:eastAsia="TimesNewRomanPSMT" w:hAnsi="Arial" w:cs="Arial"/>
          <w:color w:val="000000"/>
        </w:rPr>
        <w:t xml:space="preserve"> </w:t>
      </w:r>
      <w:r w:rsidRPr="009959BF">
        <w:rPr>
          <w:rFonts w:ascii="Arial" w:eastAsia="TimesNewRomanPSMT" w:hAnsi="Arial" w:cs="Arial"/>
          <w:color w:val="000000"/>
        </w:rPr>
        <w:t>krokwi nachylonych pod kątem określonym w dokumentacji projektowej.</w:t>
      </w:r>
    </w:p>
    <w:p w14:paraId="31A57C7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Wymagania dotyczące podkładu z łat drewnianych pod pokrycia z dachówek ceramicznych są</w:t>
      </w:r>
    </w:p>
    <w:p w14:paraId="34A390A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następujące:</w:t>
      </w:r>
    </w:p>
    <w:p w14:paraId="01F05652"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łaty do wykonania podkładu powinny mieć minimalny przekrój (38x50) mm; wymiar ten może</w:t>
      </w:r>
      <w:r w:rsidR="004C779A">
        <w:rPr>
          <w:rFonts w:ascii="Arial" w:eastAsia="TimesNewRomanPSMT" w:hAnsi="Arial" w:cs="Arial"/>
          <w:color w:val="000000"/>
        </w:rPr>
        <w:t xml:space="preserve"> </w:t>
      </w:r>
      <w:r w:rsidRPr="004C779A">
        <w:rPr>
          <w:rFonts w:ascii="Arial" w:eastAsia="TimesNewRomanPSMT" w:hAnsi="Arial" w:cs="Arial"/>
          <w:color w:val="000000"/>
        </w:rPr>
        <w:t>być inny, jeżeli wynikać to będzie z obliczeń statycznych,</w:t>
      </w:r>
    </w:p>
    <w:p w14:paraId="7C2C357E"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łaty mocowane wzdłuż okapu powinny być grubsze o 20 mm (58x50 mm),</w:t>
      </w:r>
    </w:p>
    <w:p w14:paraId="470D1B56" w14:textId="77777777" w:rsidR="009959BF" w:rsidRPr="009959BF"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łaty powinny być ułożone poziomo  i przybite do  każdej krokwi jednym gwoździem; styki łat</w:t>
      </w:r>
      <w:r w:rsidR="004C779A">
        <w:rPr>
          <w:rFonts w:ascii="Arial" w:eastAsia="TimesNewRomanPSMT" w:hAnsi="Arial" w:cs="Arial"/>
          <w:color w:val="000000"/>
        </w:rPr>
        <w:t xml:space="preserve"> </w:t>
      </w:r>
      <w:r w:rsidRPr="004C779A">
        <w:rPr>
          <w:rFonts w:ascii="Arial" w:eastAsia="TimesNewRomanPSMT" w:hAnsi="Arial" w:cs="Arial"/>
          <w:color w:val="000000"/>
        </w:rPr>
        <w:t xml:space="preserve">powinny znajdować  się  na  krokwiach; łaty kalenicowe  i grzbietowe  mogą  być  mocowane  </w:t>
      </w:r>
      <w:r w:rsidR="004C779A">
        <w:rPr>
          <w:rFonts w:ascii="Arial" w:eastAsia="TimesNewRomanPSMT" w:hAnsi="Arial" w:cs="Arial"/>
          <w:color w:val="000000"/>
        </w:rPr>
        <w:t xml:space="preserve">za </w:t>
      </w:r>
      <w:r w:rsidRPr="009959BF">
        <w:rPr>
          <w:rFonts w:ascii="Arial" w:eastAsia="TimesNewRomanPSMT" w:hAnsi="Arial" w:cs="Arial"/>
          <w:color w:val="000000"/>
        </w:rPr>
        <w:t>pomocą wsporników lub uchwytów systemowych przyjętego rozwiązania pokrywczego,</w:t>
      </w:r>
    </w:p>
    <w:p w14:paraId="5CDE86AF"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odchylenie od poziomu łat nie powinno przekraczać 2 mm na długość 1 metra i 30 mm na całej</w:t>
      </w:r>
      <w:r w:rsidR="004C779A">
        <w:rPr>
          <w:rFonts w:ascii="Arial" w:eastAsia="TimesNewRomanPSMT" w:hAnsi="Arial" w:cs="Arial"/>
          <w:color w:val="000000"/>
        </w:rPr>
        <w:t xml:space="preserve"> </w:t>
      </w:r>
      <w:r w:rsidRPr="004C779A">
        <w:rPr>
          <w:rFonts w:ascii="Arial" w:eastAsia="TimesNewRomanPSMT" w:hAnsi="Arial" w:cs="Arial"/>
          <w:color w:val="000000"/>
        </w:rPr>
        <w:t>długości dachu,</w:t>
      </w:r>
    </w:p>
    <w:p w14:paraId="5FE1DC9C"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 przypadku instalowania rynien, do czół krokwi powinna być przybita deska grubości od 32</w:t>
      </w:r>
      <w:r w:rsidR="004C779A">
        <w:rPr>
          <w:rFonts w:ascii="Arial" w:eastAsia="TimesNewRomanPSMT" w:hAnsi="Arial" w:cs="Arial"/>
          <w:color w:val="000000"/>
        </w:rPr>
        <w:t xml:space="preserve"> </w:t>
      </w:r>
      <w:r w:rsidRPr="004C779A">
        <w:rPr>
          <w:rFonts w:ascii="Arial" w:eastAsia="TimesNewRomanPSMT" w:hAnsi="Arial" w:cs="Arial"/>
          <w:color w:val="000000"/>
        </w:rPr>
        <w:t>mm do 38 mm w celu umocowania do niej uchwytów rynnowych; wierzch deski powinien się</w:t>
      </w:r>
      <w:r w:rsidR="004C779A">
        <w:rPr>
          <w:rFonts w:ascii="Arial" w:eastAsia="TimesNewRomanPSMT" w:hAnsi="Arial" w:cs="Arial"/>
          <w:color w:val="000000"/>
        </w:rPr>
        <w:t xml:space="preserve"> </w:t>
      </w:r>
      <w:r w:rsidRPr="004C779A">
        <w:rPr>
          <w:rFonts w:ascii="Arial" w:eastAsia="TimesNewRomanPSMT" w:hAnsi="Arial" w:cs="Arial"/>
          <w:color w:val="000000"/>
        </w:rPr>
        <w:t>pokrywać z wierzchem łaty okapowej,</w:t>
      </w:r>
    </w:p>
    <w:p w14:paraId="76D9423B"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wzdłuż kalenicy i naroży powinny być przybite dodatkowe łaty do mocowania gąsiorów,</w:t>
      </w:r>
    </w:p>
    <w:p w14:paraId="07CED16A"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wzdłuż  kosza  dachowego  przewidzianego  do  pokrycia  blachą  powinna  być  przybita  deska</w:t>
      </w:r>
      <w:r w:rsidR="004C779A">
        <w:rPr>
          <w:rFonts w:ascii="Arial" w:eastAsia="TimesNewRomanPSMT" w:hAnsi="Arial" w:cs="Arial"/>
          <w:color w:val="000000"/>
        </w:rPr>
        <w:t xml:space="preserve"> </w:t>
      </w:r>
      <w:r w:rsidRPr="004C779A">
        <w:rPr>
          <w:rFonts w:ascii="Arial" w:eastAsia="TimesNewRomanPSMT" w:hAnsi="Arial" w:cs="Arial"/>
          <w:color w:val="000000"/>
        </w:rPr>
        <w:t>środkowa (wzdłuż osi kosza), a po obu jej stronach – deski łączone na styk,</w:t>
      </w:r>
    </w:p>
    <w:p w14:paraId="24448C47"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wzdłuż kosza dachowego przewidzianego do pokrycia dachówkami koszowymi należy przybić</w:t>
      </w:r>
      <w:r w:rsidR="004C779A">
        <w:rPr>
          <w:rFonts w:ascii="Arial" w:eastAsia="TimesNewRomanPSMT" w:hAnsi="Arial" w:cs="Arial"/>
          <w:color w:val="000000"/>
        </w:rPr>
        <w:t xml:space="preserve"> </w:t>
      </w:r>
      <w:r w:rsidRPr="004C779A">
        <w:rPr>
          <w:rFonts w:ascii="Arial" w:eastAsia="TimesNewRomanPSMT" w:hAnsi="Arial" w:cs="Arial"/>
          <w:color w:val="000000"/>
        </w:rPr>
        <w:t>deskę środkową wzdłuż osi kosza; grubość deski powinna być dostosowana do grubości łat,</w:t>
      </w:r>
    </w:p>
    <w:p w14:paraId="74C63F2E"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łaty  i  deski  powinny  być  zabezpieczone  przed  zagrzybieniem  środkami  mającymi  aprobaty</w:t>
      </w:r>
      <w:r w:rsidR="004C779A">
        <w:rPr>
          <w:rFonts w:ascii="Arial" w:eastAsia="TimesNewRomanPSMT" w:hAnsi="Arial" w:cs="Arial"/>
          <w:color w:val="000000"/>
        </w:rPr>
        <w:t xml:space="preserve"> </w:t>
      </w:r>
      <w:r w:rsidRPr="004C779A">
        <w:rPr>
          <w:rFonts w:ascii="Arial" w:eastAsia="TimesNewRomanPSMT" w:hAnsi="Arial" w:cs="Arial"/>
          <w:color w:val="000000"/>
        </w:rPr>
        <w:t>techniczne,</w:t>
      </w:r>
    </w:p>
    <w:p w14:paraId="7472BB2C" w14:textId="77777777" w:rsidR="009959BF" w:rsidRPr="004C779A"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podkład z łat powinien być zdylatowany w miejscach dylatacji konstrukcyjnych,</w:t>
      </w:r>
    </w:p>
    <w:p w14:paraId="708383BD" w14:textId="77777777" w:rsidR="009959BF" w:rsidRDefault="009959BF" w:rsidP="009B6684">
      <w:pPr>
        <w:pStyle w:val="Akapitzlist"/>
        <w:numPr>
          <w:ilvl w:val="0"/>
          <w:numId w:val="117"/>
        </w:numPr>
        <w:autoSpaceDE w:val="0"/>
        <w:autoSpaceDN w:val="0"/>
        <w:adjustRightInd w:val="0"/>
        <w:spacing w:after="0" w:line="240" w:lineRule="auto"/>
        <w:rPr>
          <w:rFonts w:ascii="Arial" w:eastAsia="TimesNewRomanPSMT" w:hAnsi="Arial" w:cs="Arial"/>
          <w:color w:val="000000"/>
        </w:rPr>
      </w:pPr>
      <w:r w:rsidRPr="004C779A">
        <w:rPr>
          <w:rFonts w:ascii="Arial" w:eastAsia="TimesNewRomanPSMT" w:hAnsi="Arial" w:cs="Arial"/>
          <w:color w:val="000000"/>
        </w:rPr>
        <w:t>płaszczyzna połaci z łat powinna być na tyle równa, by prześwit pomiędzy nią a łatą kontrolną</w:t>
      </w:r>
      <w:r w:rsidR="004C779A">
        <w:rPr>
          <w:rFonts w:ascii="Arial" w:eastAsia="TimesNewRomanPSMT" w:hAnsi="Arial" w:cs="Arial"/>
          <w:color w:val="000000"/>
        </w:rPr>
        <w:t xml:space="preserve"> </w:t>
      </w:r>
      <w:r w:rsidRPr="004C779A">
        <w:rPr>
          <w:rFonts w:ascii="Arial" w:eastAsia="TimesNewRomanPSMT" w:hAnsi="Arial" w:cs="Arial"/>
          <w:color w:val="000000"/>
        </w:rPr>
        <w:t>położoną na co najmniej 3 krokwiach był nie większy niż 5 mm w kierunku prostopadłym do</w:t>
      </w:r>
      <w:r w:rsidR="004C779A">
        <w:rPr>
          <w:rFonts w:ascii="Arial" w:eastAsia="TimesNewRomanPSMT" w:hAnsi="Arial" w:cs="Arial"/>
          <w:color w:val="000000"/>
        </w:rPr>
        <w:t xml:space="preserve"> </w:t>
      </w:r>
      <w:r w:rsidRPr="004C779A">
        <w:rPr>
          <w:rFonts w:ascii="Arial" w:eastAsia="TimesNewRomanPSMT" w:hAnsi="Arial" w:cs="Arial"/>
          <w:color w:val="000000"/>
        </w:rPr>
        <w:t>spadku i nie większy niż 10 mm w kierunku równoległym do spadku.</w:t>
      </w:r>
    </w:p>
    <w:p w14:paraId="0061D423" w14:textId="77777777" w:rsidR="004C779A" w:rsidRPr="004C779A" w:rsidRDefault="004C779A" w:rsidP="004C779A">
      <w:pPr>
        <w:pStyle w:val="Akapitzlist"/>
        <w:autoSpaceDE w:val="0"/>
        <w:autoSpaceDN w:val="0"/>
        <w:adjustRightInd w:val="0"/>
        <w:spacing w:after="0" w:line="240" w:lineRule="auto"/>
        <w:rPr>
          <w:rFonts w:ascii="Arial" w:eastAsia="TimesNewRomanPSMT" w:hAnsi="Arial" w:cs="Arial"/>
          <w:color w:val="000000"/>
        </w:rPr>
      </w:pPr>
    </w:p>
    <w:p w14:paraId="4413FA89" w14:textId="77777777" w:rsidR="009959BF" w:rsidRPr="004C779A"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4C779A">
        <w:rPr>
          <w:rFonts w:ascii="Arial" w:eastAsia="TimesNewRomanPSMT" w:hAnsi="Arial" w:cs="Arial"/>
          <w:b/>
          <w:color w:val="000000"/>
          <w:sz w:val="24"/>
          <w:szCs w:val="24"/>
        </w:rPr>
        <w:t>5.4. Warunki prowadzenia robót pokrywczych dachówką</w:t>
      </w:r>
    </w:p>
    <w:p w14:paraId="4D7F3FF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Krycie  dachówką  na  sucho  może  być  wykonywane  w  każdej  porze  roku,  niezależnie  od</w:t>
      </w:r>
    </w:p>
    <w:p w14:paraId="25C6126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temperatury powietrza.</w:t>
      </w:r>
    </w:p>
    <w:p w14:paraId="3ABC657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Roboty pokrywcze  dachówką  z  uszczelnianiem spoin zaprawą  należy wykonywać  tylko  przy</w:t>
      </w:r>
    </w:p>
    <w:p w14:paraId="688E3A1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temperaturze  nie  niższej  niż  5°C,  utrzymującej  się  pr</w:t>
      </w:r>
      <w:r w:rsidR="004C779A">
        <w:rPr>
          <w:rFonts w:ascii="Arial" w:eastAsia="TimesNewRomanPSMT" w:hAnsi="Arial" w:cs="Arial"/>
          <w:color w:val="000000"/>
        </w:rPr>
        <w:t xml:space="preserve">zez  całą  dobę.  Roboty  przy </w:t>
      </w:r>
      <w:r w:rsidRPr="009959BF">
        <w:rPr>
          <w:rFonts w:ascii="Arial" w:eastAsia="TimesNewRomanPSMT" w:hAnsi="Arial" w:cs="Arial"/>
          <w:color w:val="000000"/>
        </w:rPr>
        <w:t>układaniu</w:t>
      </w:r>
    </w:p>
    <w:p w14:paraId="33582BE0"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dachówek nie powinny być prowadzone wtedy, gdy występują opady atmosferyczne.</w:t>
      </w:r>
    </w:p>
    <w:p w14:paraId="5897F2D6" w14:textId="77777777" w:rsidR="004C779A" w:rsidRPr="009959BF" w:rsidRDefault="004C779A" w:rsidP="009959BF">
      <w:pPr>
        <w:autoSpaceDE w:val="0"/>
        <w:autoSpaceDN w:val="0"/>
        <w:adjustRightInd w:val="0"/>
        <w:spacing w:after="0" w:line="240" w:lineRule="auto"/>
        <w:rPr>
          <w:rFonts w:ascii="Arial" w:eastAsia="TimesNewRomanPSMT" w:hAnsi="Arial" w:cs="Arial"/>
          <w:color w:val="000000"/>
        </w:rPr>
      </w:pPr>
    </w:p>
    <w:p w14:paraId="584BDA00" w14:textId="77777777" w:rsidR="009959BF" w:rsidRPr="004C779A"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4C779A">
        <w:rPr>
          <w:rFonts w:ascii="Arial" w:eastAsia="TimesNewRomanPSMT" w:hAnsi="Arial" w:cs="Arial"/>
          <w:b/>
          <w:color w:val="000000"/>
          <w:sz w:val="24"/>
          <w:szCs w:val="24"/>
        </w:rPr>
        <w:t>5.5. Wymagania ogólne dotyczące wykonywania pokryć dachówką</w:t>
      </w:r>
    </w:p>
    <w:p w14:paraId="70F71F2B"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Dachówki powinny być ułożone na łaceniu prostopadle swoją długością do okapu.</w:t>
      </w:r>
    </w:p>
    <w:p w14:paraId="5373A769"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Sznur  przeciągnięty  między  skrajnymi  dachówkami  jednego  rzędu  wzdłuż  dolnych  krawędzi</w:t>
      </w:r>
      <w:r w:rsidR="001B6CF6">
        <w:rPr>
          <w:rFonts w:ascii="Arial" w:eastAsia="TimesNewRomanPSMT" w:hAnsi="Arial" w:cs="Arial"/>
          <w:color w:val="000000"/>
        </w:rPr>
        <w:t xml:space="preserve"> </w:t>
      </w:r>
      <w:r w:rsidRPr="001B6CF6">
        <w:rPr>
          <w:rFonts w:ascii="Arial" w:eastAsia="TimesNewRomanPSMT" w:hAnsi="Arial" w:cs="Arial"/>
          <w:color w:val="000000"/>
        </w:rPr>
        <w:t>dachówek powinien być w poziomie – dopuszczalne odchyłki od poziomu wynoszą (tak jak dla</w:t>
      </w:r>
      <w:r w:rsidR="001B6CF6">
        <w:rPr>
          <w:rFonts w:ascii="Arial" w:eastAsia="TimesNewRomanPSMT" w:hAnsi="Arial" w:cs="Arial"/>
          <w:color w:val="000000"/>
        </w:rPr>
        <w:t xml:space="preserve"> </w:t>
      </w:r>
      <w:r w:rsidRPr="001B6CF6">
        <w:rPr>
          <w:rFonts w:ascii="Arial" w:eastAsia="TimesNewRomanPSMT" w:hAnsi="Arial" w:cs="Arial"/>
          <w:color w:val="000000"/>
        </w:rPr>
        <w:t>łat) 2 mm na długości 1 metra i 30 mm na całej długości rzędu.</w:t>
      </w:r>
    </w:p>
    <w:p w14:paraId="16EA4B7A"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Dolne  brzegi  dachówek,  rzędu  sprawdzanego  za  pomocą  poziomego  sznura,  nie  powinny</w:t>
      </w:r>
      <w:r w:rsidR="001B6CF6">
        <w:rPr>
          <w:rFonts w:ascii="Arial" w:eastAsia="TimesNewRomanPSMT" w:hAnsi="Arial" w:cs="Arial"/>
          <w:color w:val="000000"/>
        </w:rPr>
        <w:t xml:space="preserve"> </w:t>
      </w:r>
      <w:r w:rsidRPr="001B6CF6">
        <w:rPr>
          <w:rFonts w:ascii="Arial" w:eastAsia="TimesNewRomanPSMT" w:hAnsi="Arial" w:cs="Arial"/>
          <w:color w:val="000000"/>
        </w:rPr>
        <w:t>wykazywać odchyleń od linii sznura większych niż ±10 mm.</w:t>
      </w:r>
    </w:p>
    <w:p w14:paraId="355E431D"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Kalenica i grzbiety (naroża)  powinny być pokryte gąsiorami zachodzącymi jeden na  drugi na</w:t>
      </w:r>
      <w:r w:rsidR="001B6CF6">
        <w:rPr>
          <w:rFonts w:ascii="Arial" w:eastAsia="TimesNewRomanPSMT" w:hAnsi="Arial" w:cs="Arial"/>
          <w:color w:val="000000"/>
        </w:rPr>
        <w:t xml:space="preserve"> </w:t>
      </w:r>
      <w:r w:rsidRPr="001B6CF6">
        <w:rPr>
          <w:rFonts w:ascii="Arial" w:eastAsia="TimesNewRomanPSMT" w:hAnsi="Arial" w:cs="Arial"/>
          <w:color w:val="000000"/>
        </w:rPr>
        <w:t>około  8  cm.  O  ile  dokumentacja  projektowa  i  instrukcja  producenta  wyrobu  nie  stanowią</w:t>
      </w:r>
      <w:r w:rsidR="001B6CF6">
        <w:rPr>
          <w:rFonts w:ascii="Arial" w:eastAsia="TimesNewRomanPSMT" w:hAnsi="Arial" w:cs="Arial"/>
          <w:color w:val="000000"/>
        </w:rPr>
        <w:t xml:space="preserve"> </w:t>
      </w:r>
      <w:r w:rsidRPr="001B6CF6">
        <w:rPr>
          <w:rFonts w:ascii="Arial" w:eastAsia="TimesNewRomanPSMT" w:hAnsi="Arial" w:cs="Arial"/>
          <w:color w:val="000000"/>
        </w:rPr>
        <w:t>inaczej, to gąsiory powinny być ułożone na zaprawie i przywiązane do gwoździ wbitych w łaty</w:t>
      </w:r>
      <w:r w:rsidR="001B6CF6">
        <w:rPr>
          <w:rFonts w:ascii="Arial" w:eastAsia="TimesNewRomanPSMT" w:hAnsi="Arial" w:cs="Arial"/>
          <w:color w:val="000000"/>
        </w:rPr>
        <w:t xml:space="preserve"> </w:t>
      </w:r>
      <w:r w:rsidRPr="001B6CF6">
        <w:rPr>
          <w:rFonts w:ascii="Arial" w:eastAsia="TimesNewRomanPSMT" w:hAnsi="Arial" w:cs="Arial"/>
          <w:color w:val="000000"/>
        </w:rPr>
        <w:t>drutem przewleczonym przez specjalne otwory w tych gąsiorach i zakończonych węzłem. Styki</w:t>
      </w:r>
      <w:r w:rsidR="001B6CF6">
        <w:rPr>
          <w:rFonts w:ascii="Arial" w:eastAsia="TimesNewRomanPSMT" w:hAnsi="Arial" w:cs="Arial"/>
          <w:color w:val="000000"/>
        </w:rPr>
        <w:t xml:space="preserve"> </w:t>
      </w:r>
      <w:r w:rsidRPr="001B6CF6">
        <w:rPr>
          <w:rFonts w:ascii="Arial" w:eastAsia="TimesNewRomanPSMT" w:hAnsi="Arial" w:cs="Arial"/>
          <w:color w:val="000000"/>
        </w:rPr>
        <w:t>gąsiorów powinny być uszczelnione od strony zewnętrznej.</w:t>
      </w:r>
    </w:p>
    <w:p w14:paraId="7C41876C"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Rząd gąsiorów powinien tworzyć linię prostą, a dopuszczalne odchyłki przy sprawdzaniu łatą</w:t>
      </w:r>
      <w:r w:rsidR="001B6CF6">
        <w:rPr>
          <w:rFonts w:ascii="Arial" w:eastAsia="TimesNewRomanPSMT" w:hAnsi="Arial" w:cs="Arial"/>
          <w:color w:val="000000"/>
        </w:rPr>
        <w:t xml:space="preserve"> </w:t>
      </w:r>
      <w:r w:rsidRPr="001B6CF6">
        <w:rPr>
          <w:rFonts w:ascii="Arial" w:eastAsia="TimesNewRomanPSMT" w:hAnsi="Arial" w:cs="Arial"/>
          <w:color w:val="000000"/>
        </w:rPr>
        <w:t>nie powinny przekraczać ±10 mm.</w:t>
      </w:r>
    </w:p>
    <w:p w14:paraId="78F53CE8"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Miejsca przecięcia się grzbietu z kalenicą należy zabezpieczyć nakrywą systemową stosowanego</w:t>
      </w:r>
      <w:r w:rsidR="001B6CF6">
        <w:rPr>
          <w:rFonts w:ascii="Arial" w:eastAsia="TimesNewRomanPSMT" w:hAnsi="Arial" w:cs="Arial"/>
          <w:color w:val="000000"/>
        </w:rPr>
        <w:t xml:space="preserve"> </w:t>
      </w:r>
      <w:r w:rsidRPr="001B6CF6">
        <w:rPr>
          <w:rFonts w:ascii="Arial" w:eastAsia="TimesNewRomanPSMT" w:hAnsi="Arial" w:cs="Arial"/>
          <w:color w:val="000000"/>
        </w:rPr>
        <w:t>rozwiązania pokrywczego lub nakrywą z blachy stalowej ocynkowanej bądź cynkowej.</w:t>
      </w:r>
    </w:p>
    <w:p w14:paraId="732E8817" w14:textId="77777777" w:rsidR="009959BF" w:rsidRPr="001B6CF6"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Zlewy  (kosze)  powinny  być  pokryte  zgodnie  z  wymaganiami  dokumentacji  projektowej  i</w:t>
      </w:r>
      <w:r w:rsidR="001B6CF6">
        <w:rPr>
          <w:rFonts w:ascii="Arial" w:eastAsia="TimesNewRomanPSMT" w:hAnsi="Arial" w:cs="Arial"/>
          <w:color w:val="000000"/>
        </w:rPr>
        <w:t xml:space="preserve"> </w:t>
      </w:r>
      <w:r w:rsidRPr="001B6CF6">
        <w:rPr>
          <w:rFonts w:ascii="Arial" w:eastAsia="TimesNewRomanPSMT" w:hAnsi="Arial" w:cs="Arial"/>
          <w:color w:val="000000"/>
        </w:rPr>
        <w:t>instrukcji producenta systemu pokrywczego bądź pasmem z blachy o  szerokości nie mniejszej</w:t>
      </w:r>
      <w:r w:rsidR="001B6CF6">
        <w:rPr>
          <w:rFonts w:ascii="Arial" w:eastAsia="TimesNewRomanPSMT" w:hAnsi="Arial" w:cs="Arial"/>
          <w:color w:val="000000"/>
        </w:rPr>
        <w:t xml:space="preserve"> </w:t>
      </w:r>
      <w:r w:rsidRPr="001B6CF6">
        <w:rPr>
          <w:rFonts w:ascii="Arial" w:eastAsia="TimesNewRomanPSMT" w:hAnsi="Arial" w:cs="Arial"/>
          <w:color w:val="000000"/>
        </w:rPr>
        <w:t>niż 60 cm, zakończonym rąbkami leżącymi, wchodzącymi pod dachówkę.</w:t>
      </w:r>
    </w:p>
    <w:p w14:paraId="5B27C547" w14:textId="77777777" w:rsidR="009959BF" w:rsidRDefault="009959BF" w:rsidP="009B6684">
      <w:pPr>
        <w:pStyle w:val="Akapitzlist"/>
        <w:numPr>
          <w:ilvl w:val="0"/>
          <w:numId w:val="118"/>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Obróbki  blacharskie  przy  kominach,  murach  ogniowych,  wietrznikach,  wyłazach  (włazach)</w:t>
      </w:r>
      <w:r w:rsidR="001B6CF6" w:rsidRPr="009959BF">
        <w:rPr>
          <w:rFonts w:ascii="Arial" w:eastAsia="TimesNewRomanPSMT" w:hAnsi="Arial" w:cs="Arial"/>
          <w:color w:val="000000"/>
        </w:rPr>
        <w:t xml:space="preserve"> </w:t>
      </w:r>
      <w:r w:rsidRPr="009959BF">
        <w:rPr>
          <w:rFonts w:ascii="Arial" w:eastAsia="TimesNewRomanPSMT" w:hAnsi="Arial" w:cs="Arial"/>
          <w:color w:val="000000"/>
        </w:rPr>
        <w:t>dachowych, masztach itp. powinny być wykonywane zgodnie z PN­61/B­10245.</w:t>
      </w:r>
    </w:p>
    <w:p w14:paraId="1FC8166D" w14:textId="77777777" w:rsidR="001B6CF6" w:rsidRPr="009959BF" w:rsidRDefault="001B6CF6" w:rsidP="001B6CF6">
      <w:pPr>
        <w:pStyle w:val="Akapitzlist"/>
        <w:autoSpaceDE w:val="0"/>
        <w:autoSpaceDN w:val="0"/>
        <w:adjustRightInd w:val="0"/>
        <w:spacing w:after="0" w:line="240" w:lineRule="auto"/>
        <w:rPr>
          <w:rFonts w:ascii="Arial" w:eastAsia="TimesNewRomanPSMT" w:hAnsi="Arial" w:cs="Arial"/>
          <w:color w:val="000000"/>
        </w:rPr>
      </w:pPr>
    </w:p>
    <w:p w14:paraId="5A112112" w14:textId="77777777" w:rsidR="009959BF"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1B6CF6">
        <w:rPr>
          <w:rFonts w:ascii="Arial" w:eastAsia="TimesNewRomanPSMT" w:hAnsi="Arial" w:cs="Arial"/>
          <w:b/>
          <w:color w:val="000000"/>
          <w:sz w:val="24"/>
          <w:szCs w:val="24"/>
        </w:rPr>
        <w:t>5.6. Wymagania dotyczące wykonania pokryć dachówką ceramiczną</w:t>
      </w:r>
    </w:p>
    <w:p w14:paraId="5E2EA8B2" w14:textId="77777777" w:rsidR="001B6CF6" w:rsidRPr="001B6CF6" w:rsidRDefault="001B6CF6" w:rsidP="009959BF">
      <w:pPr>
        <w:autoSpaceDE w:val="0"/>
        <w:autoSpaceDN w:val="0"/>
        <w:adjustRightInd w:val="0"/>
        <w:spacing w:after="0" w:line="240" w:lineRule="auto"/>
        <w:rPr>
          <w:rFonts w:ascii="Arial" w:eastAsia="TimesNewRomanPSMT" w:hAnsi="Arial" w:cs="Arial"/>
          <w:b/>
          <w:color w:val="000000"/>
          <w:sz w:val="24"/>
          <w:szCs w:val="24"/>
        </w:rPr>
      </w:pPr>
    </w:p>
    <w:p w14:paraId="3F0AA9D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5.6.1. Wymagania niezależne od typu pokrycia dachówką ceramiczną</w:t>
      </w:r>
    </w:p>
    <w:p w14:paraId="1722ED5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Krycie  dachówką  ceram</w:t>
      </w:r>
      <w:r w:rsidR="001B6CF6">
        <w:rPr>
          <w:rFonts w:ascii="Arial" w:eastAsia="TimesNewRomanPSMT" w:hAnsi="Arial" w:cs="Arial"/>
          <w:color w:val="000000"/>
        </w:rPr>
        <w:t xml:space="preserve">iczną  karpiówką </w:t>
      </w:r>
      <w:r w:rsidRPr="009959BF">
        <w:rPr>
          <w:rFonts w:ascii="Arial" w:eastAsia="TimesNewRomanPSMT" w:hAnsi="Arial" w:cs="Arial"/>
          <w:color w:val="000000"/>
        </w:rPr>
        <w:t>podwó</w:t>
      </w:r>
      <w:r w:rsidR="001B6CF6">
        <w:rPr>
          <w:rFonts w:ascii="Arial" w:eastAsia="TimesNewRomanPSMT" w:hAnsi="Arial" w:cs="Arial"/>
          <w:color w:val="000000"/>
        </w:rPr>
        <w:t>jnie  w  koronkę</w:t>
      </w:r>
      <w:r w:rsidRPr="009959BF">
        <w:rPr>
          <w:rFonts w:ascii="Arial" w:eastAsia="TimesNewRomanPSMT" w:hAnsi="Arial" w:cs="Arial"/>
          <w:color w:val="000000"/>
        </w:rPr>
        <w:t>, powinno być wykonane</w:t>
      </w:r>
    </w:p>
    <w:p w14:paraId="31F7A74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zgodnie z wymaganiami podanymi w PN­71/B­10241.</w:t>
      </w:r>
    </w:p>
    <w:p w14:paraId="04D8262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przypadkach  nie  objętych  ww.  normą  krycie  może  być  wykonane  zgodnie  z  instrukcją</w:t>
      </w:r>
    </w:p>
    <w:p w14:paraId="733B9EB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producenta systemu pokrywczego i wymaganiami określonymi w dokumentacji projektowej oraz</w:t>
      </w:r>
    </w:p>
    <w:p w14:paraId="5144034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specyfikacji  technicznej  pokrycia,  opracowanej  dla  realizowanego  przedmiotu  zamówienia</w:t>
      </w:r>
    </w:p>
    <w:p w14:paraId="393EBB4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(szczegółowej).</w:t>
      </w:r>
    </w:p>
    <w:p w14:paraId="36A419C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  wykonywaniu  pokryć  zgodnie  z  normą  PN­71/B­10241  do  ich  uszczelniania  można</w:t>
      </w:r>
    </w:p>
    <w:p w14:paraId="507E49A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stosować również inne niż zalecono w tej normie, nowoczesne rozwiązania uszczelnień, polecane</w:t>
      </w:r>
      <w:r w:rsidR="001B6CF6">
        <w:rPr>
          <w:rFonts w:ascii="Arial" w:eastAsia="TimesNewRomanPSMT" w:hAnsi="Arial" w:cs="Arial"/>
          <w:color w:val="000000"/>
        </w:rPr>
        <w:t xml:space="preserve"> </w:t>
      </w:r>
      <w:r w:rsidRPr="009959BF">
        <w:rPr>
          <w:rFonts w:ascii="Arial" w:eastAsia="TimesNewRomanPSMT" w:hAnsi="Arial" w:cs="Arial"/>
          <w:color w:val="000000"/>
        </w:rPr>
        <w:t>przez  producentów  w  konkretnych  systemach  rozwiązań  pokrywczych,  pod  warunkiem</w:t>
      </w:r>
      <w:r w:rsidR="001B6CF6">
        <w:rPr>
          <w:rFonts w:ascii="Arial" w:eastAsia="TimesNewRomanPSMT" w:hAnsi="Arial" w:cs="Arial"/>
          <w:color w:val="000000"/>
        </w:rPr>
        <w:t xml:space="preserve"> </w:t>
      </w:r>
      <w:r w:rsidRPr="009959BF">
        <w:rPr>
          <w:rFonts w:ascii="Arial" w:eastAsia="TimesNewRomanPSMT" w:hAnsi="Arial" w:cs="Arial"/>
          <w:color w:val="000000"/>
        </w:rPr>
        <w:t>zapewnienia  szczelności  pokrycia.  Sposób  uszczelnienia  powinien  wynikać  z  dokumentacji</w:t>
      </w:r>
      <w:r w:rsidR="001B6CF6">
        <w:rPr>
          <w:rFonts w:ascii="Arial" w:eastAsia="TimesNewRomanPSMT" w:hAnsi="Arial" w:cs="Arial"/>
          <w:color w:val="000000"/>
        </w:rPr>
        <w:t xml:space="preserve"> </w:t>
      </w:r>
      <w:r w:rsidRPr="009959BF">
        <w:rPr>
          <w:rFonts w:ascii="Arial" w:eastAsia="TimesNewRomanPSMT" w:hAnsi="Arial" w:cs="Arial"/>
          <w:color w:val="000000"/>
        </w:rPr>
        <w:t>projektowej  i  specyfikacji  technicznej  pokrycia  dachówką.</w:t>
      </w:r>
    </w:p>
    <w:p w14:paraId="17DC5B65"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7BAAEF5B"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5.6.2. Wymagania  dotyczące  krycia  dachówką  ceramiczną  karpiówką – wg PN­71/B­10241.</w:t>
      </w:r>
    </w:p>
    <w:p w14:paraId="67AD62B4"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01B07BE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5.6.2.1. Zabezpieczenie dachówek na okapach</w:t>
      </w:r>
    </w:p>
    <w:p w14:paraId="6A8EA8C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Dolne  brzegi dachówek  powinny być  oparte  na  desce  okapowej nachylonej odpowiednio  do</w:t>
      </w:r>
    </w:p>
    <w:p w14:paraId="7DECF1C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spadku  i  pokrytej  podłużnymi  pasami  blachy  cynkowej  lub  ocynkowanej  o  szerokości  w</w:t>
      </w:r>
    </w:p>
    <w:p w14:paraId="0603F48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rozwinięciu  co  najmniej  20  cm,  a  dolną  krawędź  dachówki  należy  zabezpieczyć  przed</w:t>
      </w:r>
    </w:p>
    <w:p w14:paraId="60C7958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odrywaniem haczykami ocynkowanymi wbitymi w deskę okapową. Jeżeli gzyms jest murowany,</w:t>
      </w:r>
    </w:p>
    <w:p w14:paraId="63C17E9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a  dokumentacja  nie  przewiduje  założenia  rynny,  końce  dachówek  na  okapie  powinny  być</w:t>
      </w:r>
    </w:p>
    <w:p w14:paraId="1122596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wysunięte poza krawędź gzymsu i ułożone na zaprawie wapiennej lub cementowo­wapiennej.</w:t>
      </w:r>
    </w:p>
    <w:p w14:paraId="6DCD53A8"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tym przypadku zaleca się wykonywanie przy krawędzi gzymsu fartucha blaszanego.</w:t>
      </w:r>
    </w:p>
    <w:p w14:paraId="790F428C"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5978F21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5.6.2.2. Równość powierzchni pokrycia</w:t>
      </w:r>
    </w:p>
    <w:p w14:paraId="0FEB3DB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Dachówki powinny być układane w ten sposób, aby łata o długości 3 m, przyłożona na każdym</w:t>
      </w:r>
    </w:p>
    <w:p w14:paraId="4EAC1AA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rzędzie dachówek równolegle do  okapu, nie wykazywała większych odchyłek od powierzchni</w:t>
      </w:r>
    </w:p>
    <w:p w14:paraId="3B8866B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pokrycia  niż  5  mm  dla  dachówki  karpiówki  w  gatunku  I  lub  nie  większych  niż  8  mm  dla</w:t>
      </w:r>
    </w:p>
    <w:p w14:paraId="7AD87A3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karpiów</w:t>
      </w:r>
      <w:r w:rsidR="001B6CF6">
        <w:rPr>
          <w:rFonts w:ascii="Arial" w:eastAsia="TimesNewRomanPSMT" w:hAnsi="Arial" w:cs="Arial"/>
          <w:color w:val="000000"/>
        </w:rPr>
        <w:t>ki w gatunku II.</w:t>
      </w:r>
    </w:p>
    <w:p w14:paraId="5DD4F7E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p>
    <w:p w14:paraId="4E38339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5.6.2.3. Rozmieszczenie styków prostopadłych do okapu</w:t>
      </w:r>
    </w:p>
    <w:p w14:paraId="5D20D2D1" w14:textId="77777777" w:rsidR="009959BF" w:rsidRPr="001B6CF6" w:rsidRDefault="009959BF" w:rsidP="009B6684">
      <w:pPr>
        <w:pStyle w:val="Akapitzlist"/>
        <w:numPr>
          <w:ilvl w:val="0"/>
          <w:numId w:val="119"/>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Przy pokryciu dachówką karpiówką (niezależnie od typu pokrycia),  styki  prostopadłe  do  okapu  powinny  być  w  sąsiednich  rzędach  przesunięte</w:t>
      </w:r>
      <w:r w:rsidR="001B6CF6">
        <w:rPr>
          <w:rFonts w:ascii="Arial" w:eastAsia="TimesNewRomanPSMT" w:hAnsi="Arial" w:cs="Arial"/>
          <w:color w:val="000000"/>
        </w:rPr>
        <w:t xml:space="preserve"> </w:t>
      </w:r>
      <w:r w:rsidRPr="001B6CF6">
        <w:rPr>
          <w:rFonts w:ascii="Arial" w:eastAsia="TimesNewRomanPSMT" w:hAnsi="Arial" w:cs="Arial"/>
          <w:color w:val="000000"/>
        </w:rPr>
        <w:t>względem siebie o pół szerokości dachówki. Dopuszczalne odchyłki nie powinny przekraczać</w:t>
      </w:r>
      <w:r w:rsidR="001B6CF6">
        <w:rPr>
          <w:rFonts w:ascii="Arial" w:eastAsia="TimesNewRomanPSMT" w:hAnsi="Arial" w:cs="Arial"/>
          <w:color w:val="000000"/>
        </w:rPr>
        <w:t xml:space="preserve">  </w:t>
      </w:r>
      <w:r w:rsidRPr="001B6CF6">
        <w:rPr>
          <w:rFonts w:ascii="Arial" w:eastAsia="TimesNewRomanPSMT" w:hAnsi="Arial" w:cs="Arial"/>
          <w:color w:val="000000"/>
        </w:rPr>
        <w:t>±1  cm  przy  kryciu  karpiówką</w:t>
      </w:r>
      <w:r w:rsidR="001B6CF6">
        <w:rPr>
          <w:rFonts w:ascii="Arial" w:eastAsia="TimesNewRomanPSMT" w:hAnsi="Arial" w:cs="Arial"/>
          <w:color w:val="000000"/>
        </w:rPr>
        <w:t>.</w:t>
      </w:r>
    </w:p>
    <w:p w14:paraId="4F449263" w14:textId="77777777" w:rsidR="00C5792D" w:rsidRDefault="00C5792D" w:rsidP="009959BF">
      <w:pPr>
        <w:autoSpaceDE w:val="0"/>
        <w:autoSpaceDN w:val="0"/>
        <w:adjustRightInd w:val="0"/>
        <w:spacing w:after="0" w:line="240" w:lineRule="auto"/>
        <w:rPr>
          <w:rFonts w:ascii="Arial" w:eastAsia="TimesNewRomanPSMT" w:hAnsi="Arial" w:cs="Arial"/>
          <w:color w:val="000000"/>
        </w:rPr>
      </w:pPr>
    </w:p>
    <w:p w14:paraId="14B0C07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5.6.2.4. Wielkość zakładów</w:t>
      </w:r>
    </w:p>
    <w:p w14:paraId="5BD4B9F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Poszczególne  równoległe  do  okapu  rzędy  dachówek  powinny  zachodzić  na  sąsiednie,  niżej</w:t>
      </w:r>
      <w:r w:rsidR="001B6CF6">
        <w:rPr>
          <w:rFonts w:ascii="Arial" w:eastAsia="TimesNewRomanPSMT" w:hAnsi="Arial" w:cs="Arial"/>
          <w:color w:val="000000"/>
        </w:rPr>
        <w:t xml:space="preserve"> </w:t>
      </w:r>
      <w:r w:rsidRPr="009959BF">
        <w:rPr>
          <w:rFonts w:ascii="Arial" w:eastAsia="TimesNewRomanPSMT" w:hAnsi="Arial" w:cs="Arial"/>
          <w:color w:val="000000"/>
        </w:rPr>
        <w:t>ułożone rzędy na długość wynoszącą dla pokrycia z dachówki:</w:t>
      </w:r>
    </w:p>
    <w:p w14:paraId="0AF055E3" w14:textId="77777777" w:rsidR="001B6CF6" w:rsidRDefault="009959BF" w:rsidP="009B6684">
      <w:pPr>
        <w:pStyle w:val="Akapitzlist"/>
        <w:numPr>
          <w:ilvl w:val="0"/>
          <w:numId w:val="119"/>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karpiówki układanej pojedynczo 11­17 cm,</w:t>
      </w:r>
    </w:p>
    <w:p w14:paraId="411BAEAC" w14:textId="77777777" w:rsidR="009959BF" w:rsidRPr="001B6CF6" w:rsidRDefault="009959BF" w:rsidP="009B6684">
      <w:pPr>
        <w:pStyle w:val="Akapitzlist"/>
        <w:numPr>
          <w:ilvl w:val="0"/>
          <w:numId w:val="119"/>
        </w:num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karpiówki układanej podwójnie w koronkę 14­15 cm (są to rzędy podwójne, uzyskane przez</w:t>
      </w:r>
      <w:r w:rsidR="001B6CF6">
        <w:rPr>
          <w:rFonts w:ascii="Arial" w:eastAsia="TimesNewRomanPSMT" w:hAnsi="Arial" w:cs="Arial"/>
          <w:color w:val="000000"/>
        </w:rPr>
        <w:t xml:space="preserve"> </w:t>
      </w:r>
      <w:r w:rsidRPr="001B6CF6">
        <w:rPr>
          <w:rFonts w:ascii="Arial" w:eastAsia="TimesNewRomanPSMT" w:hAnsi="Arial" w:cs="Arial"/>
          <w:color w:val="000000"/>
        </w:rPr>
        <w:t>zawieszenie na każdej łacie jednocześnie dwóch warstw dachówek, z których dolną tworzą</w:t>
      </w:r>
      <w:r w:rsidR="001B6CF6">
        <w:rPr>
          <w:rFonts w:ascii="Arial" w:eastAsia="TimesNewRomanPSMT" w:hAnsi="Arial" w:cs="Arial"/>
          <w:color w:val="000000"/>
        </w:rPr>
        <w:t xml:space="preserve"> </w:t>
      </w:r>
      <w:r w:rsidRPr="001B6CF6">
        <w:rPr>
          <w:rFonts w:ascii="Arial" w:eastAsia="TimesNewRomanPSMT" w:hAnsi="Arial" w:cs="Arial"/>
          <w:color w:val="000000"/>
        </w:rPr>
        <w:t>dachówki zaczepione  bezpośrednio  za  łatę,  wierzchnią  zaś  za  górne  krawędzie  dachówek</w:t>
      </w:r>
      <w:r w:rsidR="001B6CF6">
        <w:rPr>
          <w:rFonts w:ascii="Arial" w:eastAsia="TimesNewRomanPSMT" w:hAnsi="Arial" w:cs="Arial"/>
          <w:color w:val="000000"/>
        </w:rPr>
        <w:t xml:space="preserve"> </w:t>
      </w:r>
      <w:r w:rsidRPr="001B6CF6">
        <w:rPr>
          <w:rFonts w:ascii="Arial" w:eastAsia="TimesNewRomanPSMT" w:hAnsi="Arial" w:cs="Arial"/>
          <w:color w:val="000000"/>
        </w:rPr>
        <w:t>poprzedniej warstwy z przesunięciem o pół szerokości dachówki, tak by wierzchnia warstwa</w:t>
      </w:r>
      <w:r w:rsidR="001B6CF6">
        <w:rPr>
          <w:rFonts w:ascii="Arial" w:eastAsia="TimesNewRomanPSMT" w:hAnsi="Arial" w:cs="Arial"/>
          <w:color w:val="000000"/>
        </w:rPr>
        <w:t xml:space="preserve"> </w:t>
      </w:r>
      <w:r w:rsidRPr="001B6CF6">
        <w:rPr>
          <w:rFonts w:ascii="Arial" w:eastAsia="TimesNewRomanPSMT" w:hAnsi="Arial" w:cs="Arial"/>
          <w:color w:val="000000"/>
        </w:rPr>
        <w:t>rzędu pokrywała dolną na długości 32­33 cm),</w:t>
      </w:r>
    </w:p>
    <w:p w14:paraId="5E08C1B7" w14:textId="77777777" w:rsidR="009959BF" w:rsidRPr="001B6CF6" w:rsidRDefault="009959BF" w:rsidP="009B6684">
      <w:pPr>
        <w:pStyle w:val="Akapitzlist"/>
        <w:numPr>
          <w:ilvl w:val="0"/>
          <w:numId w:val="119"/>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karpiówki  układanej  podwójnie  w  łuskę  19­24  cm  (dwa  najniższe  rzędy  dachówek  przy</w:t>
      </w:r>
      <w:r w:rsidR="001B6CF6">
        <w:rPr>
          <w:rFonts w:ascii="Arial" w:eastAsia="TimesNewRomanPSMT" w:hAnsi="Arial" w:cs="Arial"/>
          <w:color w:val="000000"/>
        </w:rPr>
        <w:t xml:space="preserve"> </w:t>
      </w:r>
      <w:r w:rsidRPr="001B6CF6">
        <w:rPr>
          <w:rFonts w:ascii="Arial" w:eastAsia="TimesNewRomanPSMT" w:hAnsi="Arial" w:cs="Arial"/>
          <w:color w:val="000000"/>
        </w:rPr>
        <w:t>okapie  i  dwa  najwyższe  rzędy  przy  kalenicy  powinny  być  podwójne  tj.  z  dwóch  warstw</w:t>
      </w:r>
      <w:r w:rsidR="001B6CF6">
        <w:rPr>
          <w:rFonts w:ascii="Arial" w:eastAsia="TimesNewRomanPSMT" w:hAnsi="Arial" w:cs="Arial"/>
          <w:color w:val="000000"/>
        </w:rPr>
        <w:t xml:space="preserve"> </w:t>
      </w:r>
      <w:r w:rsidRPr="001B6CF6">
        <w:rPr>
          <w:rFonts w:ascii="Arial" w:eastAsia="TimesNewRomanPSMT" w:hAnsi="Arial" w:cs="Arial"/>
          <w:color w:val="000000"/>
        </w:rPr>
        <w:t>dachówek zawieszonych łącznie, jak przy kryciu w koronkę),</w:t>
      </w:r>
    </w:p>
    <w:p w14:paraId="10FC8364" w14:textId="77777777" w:rsidR="001B6CF6" w:rsidRDefault="001B6CF6" w:rsidP="009959BF">
      <w:pPr>
        <w:autoSpaceDE w:val="0"/>
        <w:autoSpaceDN w:val="0"/>
        <w:adjustRightInd w:val="0"/>
        <w:spacing w:after="0" w:line="240" w:lineRule="auto"/>
        <w:rPr>
          <w:rFonts w:ascii="Arial" w:eastAsia="TimesNewRomanPSMT" w:hAnsi="Arial" w:cs="Arial"/>
          <w:color w:val="000000"/>
        </w:rPr>
      </w:pPr>
    </w:p>
    <w:p w14:paraId="42495B1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5.6.2.5. Zamocowanie dachówek do łat</w:t>
      </w:r>
    </w:p>
    <w:p w14:paraId="13391B77" w14:textId="77777777" w:rsidR="009959BF" w:rsidRPr="001B6CF6" w:rsidRDefault="009959BF" w:rsidP="001B6CF6">
      <w:p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Przy pokryciu dachówką karpiówką (niezależni</w:t>
      </w:r>
      <w:r w:rsidR="001B6CF6" w:rsidRPr="001B6CF6">
        <w:rPr>
          <w:rFonts w:ascii="Arial" w:eastAsia="TimesNewRomanPSMT" w:hAnsi="Arial" w:cs="Arial"/>
          <w:color w:val="000000"/>
        </w:rPr>
        <w:t>e od typu pokrycia)</w:t>
      </w:r>
      <w:r w:rsidRPr="001B6CF6">
        <w:rPr>
          <w:rFonts w:ascii="Arial" w:eastAsia="TimesNewRomanPSMT" w:hAnsi="Arial" w:cs="Arial"/>
          <w:color w:val="000000"/>
        </w:rPr>
        <w:t>:</w:t>
      </w:r>
    </w:p>
    <w:p w14:paraId="10DF52FD" w14:textId="77777777" w:rsidR="009959BF" w:rsidRPr="001B6CF6" w:rsidRDefault="009959BF" w:rsidP="009B6684">
      <w:pPr>
        <w:pStyle w:val="Akapitzlist"/>
        <w:numPr>
          <w:ilvl w:val="0"/>
          <w:numId w:val="120"/>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w strefach klimatycznych II i III wg PN­77/B­02011 co piąta lub co szósta dachówka w</w:t>
      </w:r>
    </w:p>
    <w:p w14:paraId="627F7492" w14:textId="77777777" w:rsidR="009959BF" w:rsidRPr="009959BF" w:rsidRDefault="001B6CF6"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rzędzie poziomym powinna być przymocowana do łaty,</w:t>
      </w:r>
    </w:p>
    <w:p w14:paraId="4EA7FBE0" w14:textId="77777777" w:rsidR="009959BF" w:rsidRPr="001B6CF6" w:rsidRDefault="009959BF" w:rsidP="009B6684">
      <w:pPr>
        <w:pStyle w:val="Akapitzlist"/>
        <w:numPr>
          <w:ilvl w:val="0"/>
          <w:numId w:val="120"/>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w strefie klimatycznej I tylko na połaciach dachowych położonych od strony najczęściej</w:t>
      </w:r>
    </w:p>
    <w:p w14:paraId="1D769D5D" w14:textId="77777777" w:rsidR="009959BF" w:rsidRPr="009959BF" w:rsidRDefault="001B6CF6"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panujących wiatrów należy mocować dachówki, jak w strefach klimatycznych II i III.</w:t>
      </w:r>
    </w:p>
    <w:p w14:paraId="6A7FBC38"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Sposób  mocowania  powinien  być  określony  w  dokumentacji  projektowej  </w:t>
      </w:r>
      <w:r w:rsidR="001B6CF6">
        <w:rPr>
          <w:rFonts w:ascii="Arial" w:eastAsia="TimesNewRomanPSMT" w:hAnsi="Arial" w:cs="Arial"/>
          <w:color w:val="000000"/>
        </w:rPr>
        <w:t>i być zgodny</w:t>
      </w:r>
      <w:r w:rsidRPr="009959BF">
        <w:rPr>
          <w:rFonts w:ascii="Arial" w:eastAsia="TimesNewRomanPSMT" w:hAnsi="Arial" w:cs="Arial"/>
          <w:color w:val="000000"/>
        </w:rPr>
        <w:t xml:space="preserve"> z PN­71/B­10241.</w:t>
      </w:r>
    </w:p>
    <w:p w14:paraId="41649C77"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4BD35F31" w14:textId="77777777" w:rsidR="001B6CF6"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5.6.2.6. Uszczelnienie  </w:t>
      </w:r>
    </w:p>
    <w:p w14:paraId="06F7AC1A"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pokrycia  powinno  być  wykonan</w:t>
      </w:r>
      <w:r w:rsidR="001B6CF6">
        <w:rPr>
          <w:rFonts w:ascii="Arial" w:eastAsia="TimesNewRomanPSMT" w:hAnsi="Arial" w:cs="Arial"/>
          <w:color w:val="000000"/>
        </w:rPr>
        <w:t xml:space="preserve">e  według  wymagań  podanych  w </w:t>
      </w:r>
      <w:r w:rsidRPr="009959BF">
        <w:rPr>
          <w:rFonts w:ascii="Arial" w:eastAsia="TimesNewRomanPSMT" w:hAnsi="Arial" w:cs="Arial"/>
          <w:color w:val="000000"/>
        </w:rPr>
        <w:t>dokumentacji projektowej oraz instrukcji producenta systemu pokrywczego dachówką ceramiczną,</w:t>
      </w:r>
      <w:r w:rsidR="001B6CF6">
        <w:rPr>
          <w:rFonts w:ascii="Arial" w:eastAsia="TimesNewRomanPSMT" w:hAnsi="Arial" w:cs="Arial"/>
          <w:color w:val="000000"/>
        </w:rPr>
        <w:t xml:space="preserve"> </w:t>
      </w:r>
      <w:r w:rsidRPr="009959BF">
        <w:rPr>
          <w:rFonts w:ascii="Arial" w:eastAsia="TimesNewRomanPSMT" w:hAnsi="Arial" w:cs="Arial"/>
          <w:color w:val="000000"/>
        </w:rPr>
        <w:t>bądź zgodnie z PN­71/B­10241.</w:t>
      </w:r>
    </w:p>
    <w:p w14:paraId="669217FE"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0DAF4E1B" w14:textId="77777777" w:rsidR="009959BF" w:rsidRPr="001B6CF6"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1B6CF6">
        <w:rPr>
          <w:rFonts w:ascii="Arial" w:eastAsia="TimesNewRomanPSMT" w:hAnsi="Arial" w:cs="Arial"/>
          <w:b/>
          <w:color w:val="000000"/>
          <w:sz w:val="24"/>
          <w:szCs w:val="24"/>
        </w:rPr>
        <w:t>KONTROLA JAKOŚCI ROBÓT</w:t>
      </w:r>
    </w:p>
    <w:p w14:paraId="19542BB1" w14:textId="77777777" w:rsidR="001B6CF6" w:rsidRPr="001B6CF6" w:rsidRDefault="001B6CF6" w:rsidP="001B6CF6">
      <w:pPr>
        <w:pStyle w:val="Akapitzlist"/>
        <w:autoSpaceDE w:val="0"/>
        <w:autoSpaceDN w:val="0"/>
        <w:adjustRightInd w:val="0"/>
        <w:spacing w:after="0" w:line="240" w:lineRule="auto"/>
        <w:rPr>
          <w:rFonts w:ascii="Arial" w:eastAsia="TimesNewRomanPSMT" w:hAnsi="Arial" w:cs="Arial"/>
          <w:b/>
          <w:color w:val="000000"/>
          <w:sz w:val="24"/>
          <w:szCs w:val="24"/>
        </w:rPr>
      </w:pPr>
    </w:p>
    <w:p w14:paraId="4D1CDC86" w14:textId="77777777" w:rsidR="001B6CF6" w:rsidRPr="001B6CF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1B6CF6">
        <w:rPr>
          <w:rFonts w:ascii="Arial" w:eastAsia="TimesNewRomanPSMT" w:hAnsi="Arial" w:cs="Arial"/>
          <w:b/>
          <w:color w:val="000000"/>
          <w:sz w:val="24"/>
          <w:szCs w:val="24"/>
        </w:rPr>
        <w:t xml:space="preserve">6.1. Ogólne  zasady  </w:t>
      </w:r>
    </w:p>
    <w:p w14:paraId="6744D57F"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kontroli  jakości  robót  podano  w  ST</w:t>
      </w:r>
      <w:r w:rsidR="001B6CF6">
        <w:rPr>
          <w:rFonts w:ascii="Arial" w:eastAsia="TimesNewRomanPSMT" w:hAnsi="Arial" w:cs="Arial"/>
          <w:color w:val="000000"/>
        </w:rPr>
        <w:t xml:space="preserve">  „Wymagania  ogólne”  Kod  CPV </w:t>
      </w:r>
      <w:r w:rsidRPr="009959BF">
        <w:rPr>
          <w:rFonts w:ascii="Arial" w:eastAsia="TimesNewRomanPSMT" w:hAnsi="Arial" w:cs="Arial"/>
          <w:color w:val="000000"/>
        </w:rPr>
        <w:t>45000000­7, pkt 6</w:t>
      </w:r>
    </w:p>
    <w:p w14:paraId="56BF5AA7"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060599A1" w14:textId="77777777" w:rsidR="007641EF" w:rsidRDefault="007641EF" w:rsidP="009959BF">
      <w:pPr>
        <w:autoSpaceDE w:val="0"/>
        <w:autoSpaceDN w:val="0"/>
        <w:adjustRightInd w:val="0"/>
        <w:spacing w:after="0" w:line="240" w:lineRule="auto"/>
        <w:rPr>
          <w:rFonts w:ascii="Arial" w:eastAsia="TimesNewRomanPSMT" w:hAnsi="Arial" w:cs="Arial"/>
          <w:b/>
          <w:color w:val="000000"/>
          <w:sz w:val="24"/>
          <w:szCs w:val="24"/>
        </w:rPr>
      </w:pPr>
    </w:p>
    <w:p w14:paraId="1FE36A9D" w14:textId="77777777" w:rsidR="007641EF" w:rsidRDefault="007641EF" w:rsidP="009959BF">
      <w:pPr>
        <w:autoSpaceDE w:val="0"/>
        <w:autoSpaceDN w:val="0"/>
        <w:adjustRightInd w:val="0"/>
        <w:spacing w:after="0" w:line="240" w:lineRule="auto"/>
        <w:rPr>
          <w:rFonts w:ascii="Arial" w:eastAsia="TimesNewRomanPSMT" w:hAnsi="Arial" w:cs="Arial"/>
          <w:b/>
          <w:color w:val="000000"/>
          <w:sz w:val="24"/>
          <w:szCs w:val="24"/>
        </w:rPr>
      </w:pPr>
    </w:p>
    <w:p w14:paraId="727DDA8E" w14:textId="77777777" w:rsidR="009959BF" w:rsidRPr="001B6CF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1B6CF6">
        <w:rPr>
          <w:rFonts w:ascii="Arial" w:eastAsia="TimesNewRomanPSMT" w:hAnsi="Arial" w:cs="Arial"/>
          <w:b/>
          <w:color w:val="000000"/>
          <w:sz w:val="24"/>
          <w:szCs w:val="24"/>
        </w:rPr>
        <w:t>6.2. Badania przed przystąpieniem do robót pokrywczych dachówką</w:t>
      </w:r>
    </w:p>
    <w:p w14:paraId="61366B66"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Przed przystąpieniem do robót pokrywczych dachówką należy przeprowadzić badania materiałów,</w:t>
      </w:r>
      <w:r w:rsidR="001B6CF6">
        <w:rPr>
          <w:rFonts w:ascii="Arial" w:eastAsia="TimesNewRomanPSMT" w:hAnsi="Arial" w:cs="Arial"/>
          <w:color w:val="000000"/>
        </w:rPr>
        <w:t xml:space="preserve"> </w:t>
      </w:r>
      <w:r w:rsidRPr="009959BF">
        <w:rPr>
          <w:rFonts w:ascii="Arial" w:eastAsia="TimesNewRomanPSMT" w:hAnsi="Arial" w:cs="Arial"/>
          <w:color w:val="000000"/>
        </w:rPr>
        <w:t>które  będą  wykorzystywane  do  wykonywania  robót  oraz  kontrolę  i  odbiór  (międzyoperacyjny)</w:t>
      </w:r>
      <w:r w:rsidR="001B6CF6">
        <w:rPr>
          <w:rFonts w:ascii="Arial" w:eastAsia="TimesNewRomanPSMT" w:hAnsi="Arial" w:cs="Arial"/>
          <w:color w:val="000000"/>
        </w:rPr>
        <w:t xml:space="preserve"> </w:t>
      </w:r>
      <w:r w:rsidRPr="009959BF">
        <w:rPr>
          <w:rFonts w:ascii="Arial" w:eastAsia="TimesNewRomanPSMT" w:hAnsi="Arial" w:cs="Arial"/>
          <w:color w:val="000000"/>
        </w:rPr>
        <w:t>łacenia dachu .</w:t>
      </w:r>
    </w:p>
    <w:p w14:paraId="7FC324F5"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7C6DC35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6.2.1. Badania materiałów</w:t>
      </w:r>
    </w:p>
    <w:p w14:paraId="19EBAFA8"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Badanie  materiałów  przeprowadza  się  pośrednio  na  podstawie  zapisów  w  dzienniku  budowy</w:t>
      </w:r>
      <w:r w:rsidR="001B6CF6">
        <w:rPr>
          <w:rFonts w:ascii="Arial" w:eastAsia="TimesNewRomanPSMT" w:hAnsi="Arial" w:cs="Arial"/>
          <w:color w:val="000000"/>
        </w:rPr>
        <w:t xml:space="preserve"> </w:t>
      </w:r>
      <w:r w:rsidRPr="009959BF">
        <w:rPr>
          <w:rFonts w:ascii="Arial" w:eastAsia="TimesNewRomanPSMT" w:hAnsi="Arial" w:cs="Arial"/>
          <w:color w:val="000000"/>
        </w:rPr>
        <w:t>dotyczących  przyjęcia  materiałów  na  budowę  oraz  dokumentów  towarzyszących  wysyłce</w:t>
      </w:r>
      <w:r w:rsidR="001B6CF6">
        <w:rPr>
          <w:rFonts w:ascii="Arial" w:eastAsia="TimesNewRomanPSMT" w:hAnsi="Arial" w:cs="Arial"/>
          <w:color w:val="000000"/>
        </w:rPr>
        <w:t xml:space="preserve"> </w:t>
      </w:r>
      <w:r w:rsidRPr="009959BF">
        <w:rPr>
          <w:rFonts w:ascii="Arial" w:eastAsia="TimesNewRomanPSMT" w:hAnsi="Arial" w:cs="Arial"/>
          <w:color w:val="000000"/>
        </w:rPr>
        <w:t>materiałów  przez  producenta,  potwierdzających  zgodność  użytych  materiałów  z  wymaganiami</w:t>
      </w:r>
      <w:r w:rsidR="001B6CF6">
        <w:rPr>
          <w:rFonts w:ascii="Arial" w:eastAsia="TimesNewRomanPSMT" w:hAnsi="Arial" w:cs="Arial"/>
          <w:color w:val="000000"/>
        </w:rPr>
        <w:t xml:space="preserve"> </w:t>
      </w:r>
      <w:r w:rsidRPr="009959BF">
        <w:rPr>
          <w:rFonts w:ascii="Arial" w:eastAsia="TimesNewRomanPSMT" w:hAnsi="Arial" w:cs="Arial"/>
          <w:color w:val="000000"/>
        </w:rPr>
        <w:t>dokumentacji  projektowej  i  specyfikacji  technicznej  pokrycia,  opracowanej  dla  realizowanego</w:t>
      </w:r>
      <w:r w:rsidR="001B6CF6">
        <w:rPr>
          <w:rFonts w:ascii="Arial" w:eastAsia="TimesNewRomanPSMT" w:hAnsi="Arial" w:cs="Arial"/>
          <w:color w:val="000000"/>
        </w:rPr>
        <w:t xml:space="preserve"> </w:t>
      </w:r>
      <w:r w:rsidRPr="009959BF">
        <w:rPr>
          <w:rFonts w:ascii="Arial" w:eastAsia="TimesNewRomanPSMT" w:hAnsi="Arial" w:cs="Arial"/>
          <w:color w:val="000000"/>
        </w:rPr>
        <w:t xml:space="preserve">przedmiotu zamówienia (szczegółowej), oraz normami powołanymi w pkt. 2.2. niniejszej </w:t>
      </w:r>
      <w:r w:rsidR="001B6CF6">
        <w:rPr>
          <w:rFonts w:ascii="Arial" w:eastAsia="TimesNewRomanPSMT" w:hAnsi="Arial" w:cs="Arial"/>
          <w:color w:val="000000"/>
        </w:rPr>
        <w:t xml:space="preserve"> S</w:t>
      </w:r>
      <w:r w:rsidRPr="009959BF">
        <w:rPr>
          <w:rFonts w:ascii="Arial" w:eastAsia="TimesNewRomanPSMT" w:hAnsi="Arial" w:cs="Arial"/>
          <w:color w:val="000000"/>
        </w:rPr>
        <w:t>ST.</w:t>
      </w:r>
    </w:p>
    <w:p w14:paraId="01BE8BCA"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06056A00" w14:textId="77777777" w:rsidR="001B6CF6"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6.2.2. Badania prawidłowości łacenia</w:t>
      </w:r>
    </w:p>
    <w:p w14:paraId="18C03C86" w14:textId="77777777" w:rsidR="001B6CF6"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Łacenie powinno podlegać sprawdzeniu w zakresie:</w:t>
      </w:r>
    </w:p>
    <w:p w14:paraId="21DEA5D5" w14:textId="77777777" w:rsidR="009959BF" w:rsidRPr="001B6CF6" w:rsidRDefault="009959BF" w:rsidP="009B6684">
      <w:pPr>
        <w:pStyle w:val="Akapitzlist"/>
        <w:numPr>
          <w:ilvl w:val="0"/>
          <w:numId w:val="120"/>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przekroju i rozstawu łat,</w:t>
      </w:r>
    </w:p>
    <w:p w14:paraId="758C99B4" w14:textId="77777777" w:rsidR="009959BF" w:rsidRPr="001B6CF6" w:rsidRDefault="009959BF" w:rsidP="009B6684">
      <w:pPr>
        <w:pStyle w:val="Akapitzlist"/>
        <w:numPr>
          <w:ilvl w:val="0"/>
          <w:numId w:val="120"/>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poziomu łat,</w:t>
      </w:r>
    </w:p>
    <w:p w14:paraId="2DF1953A" w14:textId="77777777" w:rsidR="009959BF" w:rsidRPr="001B6CF6" w:rsidRDefault="009959BF" w:rsidP="009B6684">
      <w:pPr>
        <w:pStyle w:val="Akapitzlist"/>
        <w:numPr>
          <w:ilvl w:val="0"/>
          <w:numId w:val="120"/>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zamocowania łat.</w:t>
      </w:r>
    </w:p>
    <w:p w14:paraId="27F6937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Sprawdzenie rozstawu łat należy przeprowadzić za pomocą pomiaru z dokładnością do 1 cm.</w:t>
      </w:r>
    </w:p>
    <w:p w14:paraId="3984C57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Sprawdzenie poziomu łat przeprowadza się przy użyciu poziomnicy wężowej lub łaty kontrolnej</w:t>
      </w:r>
    </w:p>
    <w:p w14:paraId="3598B37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 długości 3 m z poziomnicą.</w:t>
      </w:r>
    </w:p>
    <w:p w14:paraId="3E297D0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Zamocowanie łat sprawdza się poprzez oględziny, a w przypadku wątpliwości za pomocą próby</w:t>
      </w:r>
    </w:p>
    <w:p w14:paraId="58AF24A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oderwania łaty od krokwi przy użyciu dłuta ciesielskiego.</w:t>
      </w:r>
    </w:p>
    <w:p w14:paraId="521D043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Wyniki badań powinny być porównane z wymaganiami podanymi w pkt. 5.3., odnotowane w</w:t>
      </w:r>
    </w:p>
    <w:p w14:paraId="3E376FA6"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formie protokołu kontroli, wpisane do dziennika budowy i akceptowane przez inspektora nadzoru.</w:t>
      </w:r>
    </w:p>
    <w:p w14:paraId="6FC2F996"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25EDD7DF" w14:textId="77777777" w:rsidR="009959BF" w:rsidRPr="001B6CF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1B6CF6">
        <w:rPr>
          <w:rFonts w:ascii="Arial" w:eastAsia="TimesNewRomanPSMT" w:hAnsi="Arial" w:cs="Arial"/>
          <w:b/>
          <w:color w:val="000000"/>
          <w:sz w:val="24"/>
          <w:szCs w:val="24"/>
        </w:rPr>
        <w:t>6.3. Badania w czasie robót</w:t>
      </w:r>
    </w:p>
    <w:p w14:paraId="307F3A8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Badania  w  czasie  robót  pokrywczych  dachówkami  polegają  na  sprawdzaniu  zgodności  ich</w:t>
      </w:r>
    </w:p>
    <w:p w14:paraId="1BF58046"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wykonania z dokumentacją projektową oraz wymag</w:t>
      </w:r>
      <w:r w:rsidR="001B6CF6">
        <w:rPr>
          <w:rFonts w:ascii="Arial" w:eastAsia="TimesNewRomanPSMT" w:hAnsi="Arial" w:cs="Arial"/>
          <w:color w:val="000000"/>
        </w:rPr>
        <w:t xml:space="preserve">aniami specyfikacji technicznej </w:t>
      </w:r>
      <w:r w:rsidRPr="009959BF">
        <w:rPr>
          <w:rFonts w:ascii="Arial" w:eastAsia="TimesNewRomanPSMT" w:hAnsi="Arial" w:cs="Arial"/>
          <w:color w:val="000000"/>
        </w:rPr>
        <w:t>(szczegółowej)</w:t>
      </w:r>
      <w:r w:rsidR="001B6CF6">
        <w:rPr>
          <w:rFonts w:ascii="Arial" w:eastAsia="TimesNewRomanPSMT" w:hAnsi="Arial" w:cs="Arial"/>
          <w:color w:val="000000"/>
        </w:rPr>
        <w:t xml:space="preserve"> </w:t>
      </w:r>
      <w:r w:rsidRPr="009959BF">
        <w:rPr>
          <w:rFonts w:ascii="Arial" w:eastAsia="TimesNewRomanPSMT" w:hAnsi="Arial" w:cs="Arial"/>
          <w:color w:val="000000"/>
        </w:rPr>
        <w:t>i instrukcji producenta systemu pokrywczego.</w:t>
      </w:r>
    </w:p>
    <w:p w14:paraId="3446C37D"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19C665E2" w14:textId="77777777" w:rsidR="009959BF" w:rsidRPr="001B6CF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1B6CF6">
        <w:rPr>
          <w:rFonts w:ascii="Arial" w:eastAsia="TimesNewRomanPSMT" w:hAnsi="Arial" w:cs="Arial"/>
          <w:b/>
          <w:color w:val="000000"/>
          <w:sz w:val="24"/>
          <w:szCs w:val="24"/>
        </w:rPr>
        <w:t>6.4. Badania w czasie odbioru robót</w:t>
      </w:r>
    </w:p>
    <w:p w14:paraId="6B3F4FE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6.4.1. Zakres i warunki wykonywania badań</w:t>
      </w:r>
    </w:p>
    <w:p w14:paraId="76E9A26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Badania w czasie odbioru  robót  przeprowadza  się  celem oceny czy spełnione  zostały wszystkie</w:t>
      </w:r>
      <w:r w:rsidR="001B6CF6">
        <w:rPr>
          <w:rFonts w:ascii="Arial" w:eastAsia="TimesNewRomanPSMT" w:hAnsi="Arial" w:cs="Arial"/>
          <w:color w:val="000000"/>
        </w:rPr>
        <w:t xml:space="preserve"> </w:t>
      </w:r>
      <w:r w:rsidRPr="009959BF">
        <w:rPr>
          <w:rFonts w:ascii="Arial" w:eastAsia="TimesNewRomanPSMT" w:hAnsi="Arial" w:cs="Arial"/>
          <w:color w:val="000000"/>
        </w:rPr>
        <w:t>wymagania dotyczące wykonanych robót pokrywczych dachówkami, w szczególności w zakresie:</w:t>
      </w:r>
    </w:p>
    <w:p w14:paraId="7C08B79D" w14:textId="77777777" w:rsidR="009959BF" w:rsidRPr="001B6CF6" w:rsidRDefault="009959BF" w:rsidP="009B6684">
      <w:pPr>
        <w:pStyle w:val="Akapitzlist"/>
        <w:numPr>
          <w:ilvl w:val="0"/>
          <w:numId w:val="121"/>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zgodności  z  dokumentacją  projektową  i  specyfikacją  techniczną  (szczegółową)  wraz  z</w:t>
      </w:r>
      <w:r w:rsidR="001B6CF6">
        <w:rPr>
          <w:rFonts w:ascii="Arial" w:eastAsia="TimesNewRomanPSMT" w:hAnsi="Arial" w:cs="Arial"/>
          <w:color w:val="000000"/>
        </w:rPr>
        <w:t xml:space="preserve"> </w:t>
      </w:r>
      <w:r w:rsidRPr="001B6CF6">
        <w:rPr>
          <w:rFonts w:ascii="Arial" w:eastAsia="TimesNewRomanPSMT" w:hAnsi="Arial" w:cs="Arial"/>
          <w:color w:val="000000"/>
        </w:rPr>
        <w:t>wprowadzonymi zmianami naniesionymi w dokumentacji powykonawczej,</w:t>
      </w:r>
    </w:p>
    <w:p w14:paraId="7578ECA8" w14:textId="77777777" w:rsidR="009959BF" w:rsidRPr="001B6CF6" w:rsidRDefault="009959BF" w:rsidP="009B6684">
      <w:pPr>
        <w:pStyle w:val="Akapitzlist"/>
        <w:numPr>
          <w:ilvl w:val="0"/>
          <w:numId w:val="121"/>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jakości zastosowanych materiałów i wyrobów,</w:t>
      </w:r>
    </w:p>
    <w:p w14:paraId="3B1BD527" w14:textId="77777777" w:rsidR="009959BF" w:rsidRPr="001B6CF6" w:rsidRDefault="009959BF" w:rsidP="009B6684">
      <w:pPr>
        <w:pStyle w:val="Akapitzlist"/>
        <w:numPr>
          <w:ilvl w:val="0"/>
          <w:numId w:val="121"/>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prawidłowości przygotowania podkładu,</w:t>
      </w:r>
    </w:p>
    <w:p w14:paraId="35CD1734" w14:textId="77777777" w:rsidR="009959BF" w:rsidRPr="001B6CF6" w:rsidRDefault="009959BF" w:rsidP="009B6684">
      <w:pPr>
        <w:pStyle w:val="Akapitzlist"/>
        <w:numPr>
          <w:ilvl w:val="0"/>
          <w:numId w:val="121"/>
        </w:numPr>
        <w:autoSpaceDE w:val="0"/>
        <w:autoSpaceDN w:val="0"/>
        <w:adjustRightInd w:val="0"/>
        <w:spacing w:after="0" w:line="240" w:lineRule="auto"/>
        <w:rPr>
          <w:rFonts w:ascii="Arial" w:eastAsia="TimesNewRomanPSMT" w:hAnsi="Arial" w:cs="Arial"/>
          <w:color w:val="000000"/>
        </w:rPr>
      </w:pPr>
      <w:r w:rsidRPr="001B6CF6">
        <w:rPr>
          <w:rFonts w:ascii="Arial" w:eastAsia="TimesNewRomanPSMT" w:hAnsi="Arial" w:cs="Arial"/>
          <w:color w:val="000000"/>
        </w:rPr>
        <w:t>prawidłowości wykonania pokrycia i obróbek blacharskich.</w:t>
      </w:r>
    </w:p>
    <w:p w14:paraId="17FFFE2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 badaniach w czasie odbioru robót należy wykorzystywać wyniki badań dokonanych przed</w:t>
      </w:r>
    </w:p>
    <w:p w14:paraId="52C61D5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przystąpieniem do robót i w trakcie ich wykonywania.</w:t>
      </w:r>
    </w:p>
    <w:p w14:paraId="155FB5F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  badań  odbiorowych  należy  przystąpić  po  całkowitym  zakończeniu  robót  i  po  opadach</w:t>
      </w:r>
    </w:p>
    <w:p w14:paraId="13D5BDFF"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deszczu.</w:t>
      </w:r>
    </w:p>
    <w:p w14:paraId="09E6A89F"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70DF8C1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 Opis badań</w:t>
      </w:r>
    </w:p>
    <w:p w14:paraId="4B0E2E4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6.4.2.1. Sprawdzenie prawidłowości kierunku krycia należy przeprowadzić  za  pomocą  sznura</w:t>
      </w:r>
    </w:p>
    <w:p w14:paraId="7A11AD5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murarskiego  lub  drutu  napiętego  wzdłuż  badanego  rzędu  dachówek,  poziomnicy,  trójkąta</w:t>
      </w:r>
    </w:p>
    <w:p w14:paraId="1334874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ciesielskiego oraz miarki z podziałką milimetrową. Sprawdzenie należy przeprowadzić co najmniej</w:t>
      </w:r>
      <w:r w:rsidR="001B6CF6">
        <w:rPr>
          <w:rFonts w:ascii="Arial" w:eastAsia="TimesNewRomanPSMT" w:hAnsi="Arial" w:cs="Arial"/>
          <w:color w:val="000000"/>
        </w:rPr>
        <w:t xml:space="preserve"> </w:t>
      </w:r>
      <w:r w:rsidRPr="009959BF">
        <w:rPr>
          <w:rFonts w:ascii="Arial" w:eastAsia="TimesNewRomanPSMT" w:hAnsi="Arial" w:cs="Arial"/>
          <w:color w:val="000000"/>
        </w:rPr>
        <w:t>dla trzech rzędów każdej połaci dachu, stwierdzając czy zachowane zostały wymagania określone</w:t>
      </w:r>
      <w:r w:rsidR="001B6CF6">
        <w:rPr>
          <w:rFonts w:ascii="Arial" w:eastAsia="TimesNewRomanPSMT" w:hAnsi="Arial" w:cs="Arial"/>
          <w:color w:val="000000"/>
        </w:rPr>
        <w:t xml:space="preserve"> </w:t>
      </w:r>
      <w:r w:rsidRPr="009959BF">
        <w:rPr>
          <w:rFonts w:ascii="Arial" w:eastAsia="TimesNewRomanPSMT" w:hAnsi="Arial" w:cs="Arial"/>
          <w:color w:val="000000"/>
        </w:rPr>
        <w:t>w pkt. 5.5. niniejszej specyfikacji.</w:t>
      </w:r>
    </w:p>
    <w:p w14:paraId="61367526"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0139222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6.4.2.2. Sprawdzenie rozmieszczenia styków i wielkości zakładów należy przeprowadzić przez</w:t>
      </w:r>
    </w:p>
    <w:p w14:paraId="07DFE280"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oględziny,  a  w  przypadku  nasuwających  się  wątpliwości  co  do  prawidłowości  wykonania  –  za</w:t>
      </w:r>
      <w:r w:rsidR="001B6CF6">
        <w:rPr>
          <w:rFonts w:ascii="Arial" w:eastAsia="TimesNewRomanPSMT" w:hAnsi="Arial" w:cs="Arial"/>
          <w:color w:val="000000"/>
        </w:rPr>
        <w:t xml:space="preserve"> </w:t>
      </w:r>
      <w:r w:rsidRPr="009959BF">
        <w:rPr>
          <w:rFonts w:ascii="Arial" w:eastAsia="TimesNewRomanPSMT" w:hAnsi="Arial" w:cs="Arial"/>
          <w:color w:val="000000"/>
        </w:rPr>
        <w:t>pomocą pomiaru przeprowadzonego z dokładnością do 5 mm, stwierdzając czy zachowane zostały</w:t>
      </w:r>
      <w:r w:rsidR="001B6CF6">
        <w:rPr>
          <w:rFonts w:ascii="Arial" w:eastAsia="TimesNewRomanPSMT" w:hAnsi="Arial" w:cs="Arial"/>
          <w:color w:val="000000"/>
        </w:rPr>
        <w:t xml:space="preserve"> </w:t>
      </w:r>
      <w:r w:rsidRPr="009959BF">
        <w:rPr>
          <w:rFonts w:ascii="Arial" w:eastAsia="TimesNewRomanPSMT" w:hAnsi="Arial" w:cs="Arial"/>
          <w:color w:val="000000"/>
        </w:rPr>
        <w:t>wymagania określone w pkt. 5.6.2.3. i 5.6.2.4. oraz 5.7.2.2. i 5.7.2.3. niniejszej specyfikacji.</w:t>
      </w:r>
    </w:p>
    <w:p w14:paraId="3301020C" w14:textId="77777777" w:rsidR="001B6CF6" w:rsidRPr="009959BF" w:rsidRDefault="001B6CF6" w:rsidP="009959BF">
      <w:pPr>
        <w:autoSpaceDE w:val="0"/>
        <w:autoSpaceDN w:val="0"/>
        <w:adjustRightInd w:val="0"/>
        <w:spacing w:after="0" w:line="240" w:lineRule="auto"/>
        <w:rPr>
          <w:rFonts w:ascii="Arial" w:eastAsia="TimesNewRomanPSMT" w:hAnsi="Arial" w:cs="Arial"/>
          <w:color w:val="000000"/>
        </w:rPr>
      </w:pPr>
    </w:p>
    <w:p w14:paraId="48B8588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6.4.2.3. Sprawdzenie  zamocowania  dachówek  i  uszczelnienia  pokrycia  należy  przeprowadzić</w:t>
      </w:r>
      <w:r w:rsidR="001B6CF6">
        <w:rPr>
          <w:rFonts w:ascii="Arial" w:eastAsia="TimesNewRomanPSMT" w:hAnsi="Arial" w:cs="Arial"/>
          <w:color w:val="000000"/>
        </w:rPr>
        <w:t xml:space="preserve"> </w:t>
      </w:r>
      <w:r w:rsidRPr="009959BF">
        <w:rPr>
          <w:rFonts w:ascii="Arial" w:eastAsia="TimesNewRomanPSMT" w:hAnsi="Arial" w:cs="Arial"/>
          <w:color w:val="000000"/>
        </w:rPr>
        <w:t>wzrokowo,  badając czy zostały zachowane wymagania określone w pkt.  5.6.2.5.  i 5.6.2.6.  oraz</w:t>
      </w:r>
      <w:r w:rsidR="001B6CF6">
        <w:rPr>
          <w:rFonts w:ascii="Arial" w:eastAsia="TimesNewRomanPSMT" w:hAnsi="Arial" w:cs="Arial"/>
          <w:color w:val="000000"/>
        </w:rPr>
        <w:t xml:space="preserve"> </w:t>
      </w:r>
      <w:r w:rsidRPr="009959BF">
        <w:rPr>
          <w:rFonts w:ascii="Arial" w:eastAsia="TimesNewRomanPSMT" w:hAnsi="Arial" w:cs="Arial"/>
          <w:color w:val="000000"/>
        </w:rPr>
        <w:t>5.7.2.4. i 5.7.2.5. niniejszej specyfikacji.</w:t>
      </w:r>
    </w:p>
    <w:p w14:paraId="6328B374" w14:textId="77777777" w:rsidR="009959BF" w:rsidRPr="009959BF" w:rsidRDefault="009959BF" w:rsidP="00D82B16">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Ponadto  należy  w  wybranych  przez  Komisję  miejscach,  spośród  szczególnie  narażonych  </w:t>
      </w:r>
    </w:p>
    <w:p w14:paraId="2B79561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zatrzymywanie się i przeciekanie wody, sprawdzić szczelność pokrycia.</w:t>
      </w:r>
    </w:p>
    <w:p w14:paraId="68E867E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Jeżeli nie ma warunków, aby sprawdzenie to przeprowadzić po deszczu, należy wybrane miejsca</w:t>
      </w:r>
    </w:p>
    <w:p w14:paraId="36E5ED1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poddać przez 10 min. działaniu strumienia wody, powodującego spływanie wody w kierunku od</w:t>
      </w:r>
    </w:p>
    <w:p w14:paraId="2DC48636"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kalenicy  do  okapu  i  jednocześnie  obserwować,  czy  spływająca  woda  nie  zatrzymuje  się  na</w:t>
      </w:r>
      <w:r w:rsidR="00D82B16">
        <w:rPr>
          <w:rFonts w:ascii="Arial" w:eastAsia="TimesNewRomanPSMT" w:hAnsi="Arial" w:cs="Arial"/>
          <w:color w:val="000000"/>
        </w:rPr>
        <w:t xml:space="preserve"> </w:t>
      </w:r>
      <w:r w:rsidRPr="009959BF">
        <w:rPr>
          <w:rFonts w:ascii="Arial" w:eastAsia="TimesNewRomanPSMT" w:hAnsi="Arial" w:cs="Arial"/>
          <w:color w:val="000000"/>
        </w:rPr>
        <w:t>powierzchni pokrycia albo czy nie przenika przez nie, tworząc zacieki. Stwierdzone usterki należy</w:t>
      </w:r>
      <w:r w:rsidR="00D82B16">
        <w:rPr>
          <w:rFonts w:ascii="Arial" w:eastAsia="TimesNewRomanPSMT" w:hAnsi="Arial" w:cs="Arial"/>
          <w:color w:val="000000"/>
        </w:rPr>
        <w:t xml:space="preserve"> </w:t>
      </w:r>
      <w:r w:rsidRPr="009959BF">
        <w:rPr>
          <w:rFonts w:ascii="Arial" w:eastAsia="TimesNewRomanPSMT" w:hAnsi="Arial" w:cs="Arial"/>
          <w:color w:val="000000"/>
        </w:rPr>
        <w:t>oznaczyć w sposób umożliwiający ich odszukanie po wyschnięciu pokrycia.</w:t>
      </w:r>
    </w:p>
    <w:p w14:paraId="675D81B5" w14:textId="77777777" w:rsidR="00D82B16" w:rsidRPr="009959BF" w:rsidRDefault="00D82B16" w:rsidP="009959BF">
      <w:pPr>
        <w:autoSpaceDE w:val="0"/>
        <w:autoSpaceDN w:val="0"/>
        <w:adjustRightInd w:val="0"/>
        <w:spacing w:after="0" w:line="240" w:lineRule="auto"/>
        <w:rPr>
          <w:rFonts w:ascii="Arial" w:eastAsia="TimesNewRomanPSMT" w:hAnsi="Arial" w:cs="Arial"/>
          <w:color w:val="000000"/>
        </w:rPr>
      </w:pPr>
    </w:p>
    <w:p w14:paraId="0945F08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6.4.2.4. Sprawdzenie zabezpieczenia dachówek na  okapach należy przeprowadzić  wzrokowo,</w:t>
      </w:r>
    </w:p>
    <w:p w14:paraId="5B28EA24"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stwierdzając  czy  zostały  zachowane  wymagania  określone  w  pkt.  5.6.2.1.  i  5.7.2.1.  niniejszej</w:t>
      </w:r>
      <w:r w:rsidR="00D82B16">
        <w:rPr>
          <w:rFonts w:ascii="Arial" w:eastAsia="TimesNewRomanPSMT" w:hAnsi="Arial" w:cs="Arial"/>
          <w:color w:val="000000"/>
        </w:rPr>
        <w:t xml:space="preserve"> </w:t>
      </w:r>
      <w:r w:rsidRPr="009959BF">
        <w:rPr>
          <w:rFonts w:ascii="Arial" w:eastAsia="TimesNewRomanPSMT" w:hAnsi="Arial" w:cs="Arial"/>
          <w:color w:val="000000"/>
        </w:rPr>
        <w:t>specyfikacji.</w:t>
      </w:r>
    </w:p>
    <w:p w14:paraId="4BAB6063" w14:textId="77777777" w:rsidR="00D82B16" w:rsidRPr="009959BF" w:rsidRDefault="00D82B16" w:rsidP="009959BF">
      <w:pPr>
        <w:autoSpaceDE w:val="0"/>
        <w:autoSpaceDN w:val="0"/>
        <w:adjustRightInd w:val="0"/>
        <w:spacing w:after="0" w:line="240" w:lineRule="auto"/>
        <w:rPr>
          <w:rFonts w:ascii="Arial" w:eastAsia="TimesNewRomanPSMT" w:hAnsi="Arial" w:cs="Arial"/>
          <w:color w:val="000000"/>
        </w:rPr>
      </w:pPr>
    </w:p>
    <w:p w14:paraId="089D92B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6.4.2.5. Sprawdzenie prawidłowości pokrycia kalenic i grzbietów należy przeprowadzić przez</w:t>
      </w:r>
    </w:p>
    <w:p w14:paraId="2012BE7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oględziny  i  za  pomocą  pomiaru.  Prostoliniowość  ułożenia  gąsiorów  należy  sprawdzić  przez</w:t>
      </w:r>
    </w:p>
    <w:p w14:paraId="0A21AD5B"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przyłożenie  łaty  długości  3  m  i  pomiar  prześwitu  pomiędzy  łatą  a  powierzchnią  gąsiorów  z</w:t>
      </w:r>
      <w:r w:rsidR="00D82B16">
        <w:rPr>
          <w:rFonts w:ascii="Arial" w:eastAsia="TimesNewRomanPSMT" w:hAnsi="Arial" w:cs="Arial"/>
          <w:color w:val="000000"/>
        </w:rPr>
        <w:t xml:space="preserve"> </w:t>
      </w:r>
      <w:r w:rsidRPr="009959BF">
        <w:rPr>
          <w:rFonts w:ascii="Arial" w:eastAsia="TimesNewRomanPSMT" w:hAnsi="Arial" w:cs="Arial"/>
          <w:color w:val="000000"/>
        </w:rPr>
        <w:t>dokładnością  do  5  mm,  stwierdzając  czy  zostały  zachowane  wymagania  określone  w  pkt.  5.5.</w:t>
      </w:r>
      <w:r w:rsidR="00D82B16">
        <w:rPr>
          <w:rFonts w:ascii="Arial" w:eastAsia="TimesNewRomanPSMT" w:hAnsi="Arial" w:cs="Arial"/>
          <w:color w:val="000000"/>
        </w:rPr>
        <w:t xml:space="preserve"> </w:t>
      </w:r>
      <w:r w:rsidRPr="009959BF">
        <w:rPr>
          <w:rFonts w:ascii="Arial" w:eastAsia="TimesNewRomanPSMT" w:hAnsi="Arial" w:cs="Arial"/>
          <w:color w:val="000000"/>
        </w:rPr>
        <w:t>niniejszej specyfikacji.</w:t>
      </w:r>
    </w:p>
    <w:p w14:paraId="49043288" w14:textId="77777777" w:rsidR="00D82B16" w:rsidRPr="009959BF" w:rsidRDefault="00D82B16" w:rsidP="009959BF">
      <w:pPr>
        <w:autoSpaceDE w:val="0"/>
        <w:autoSpaceDN w:val="0"/>
        <w:adjustRightInd w:val="0"/>
        <w:spacing w:after="0" w:line="240" w:lineRule="auto"/>
        <w:rPr>
          <w:rFonts w:ascii="Arial" w:eastAsia="TimesNewRomanPSMT" w:hAnsi="Arial" w:cs="Arial"/>
          <w:color w:val="000000"/>
        </w:rPr>
      </w:pPr>
    </w:p>
    <w:p w14:paraId="4113674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6.4.2.6. Sprawdzenie  prawidłowości  wykonania  zlewów  (koszy)  należy  przeprowadzić  przez</w:t>
      </w:r>
    </w:p>
    <w:p w14:paraId="206D9012" w14:textId="77777777" w:rsidR="00D82B16"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porównanie ich wykonania z wymaganiami podanymi w pkt. 5.5. niniejszej specyfikacji za pomocą</w:t>
      </w:r>
      <w:r w:rsidR="00D82B16">
        <w:rPr>
          <w:rFonts w:ascii="Arial" w:eastAsia="TimesNewRomanPSMT" w:hAnsi="Arial" w:cs="Arial"/>
          <w:color w:val="000000"/>
        </w:rPr>
        <w:t xml:space="preserve"> </w:t>
      </w:r>
      <w:r w:rsidRPr="009959BF">
        <w:rPr>
          <w:rFonts w:ascii="Arial" w:eastAsia="TimesNewRomanPSMT" w:hAnsi="Arial" w:cs="Arial"/>
          <w:color w:val="000000"/>
        </w:rPr>
        <w:t>oględzin i pomiaru oraz przez sprawdzenie szczelności w sposób podany w pkt. 6.4.2.3.</w:t>
      </w:r>
    </w:p>
    <w:p w14:paraId="263CB96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 </w:t>
      </w:r>
    </w:p>
    <w:p w14:paraId="02A0E34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6.4.2.7. Sprawdzenie  prawidłowości  wykonania  obróbek  blacharskich  należy  przeprowadzić</w:t>
      </w:r>
    </w:p>
    <w:p w14:paraId="713D071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zgodnie z wymaganiami podanymi w PN­61/B­10245 oraz odpowiedniej specyfikacji technicznej.</w:t>
      </w:r>
    </w:p>
    <w:p w14:paraId="4D4602CE" w14:textId="77777777" w:rsidR="00D82B16" w:rsidRPr="009959BF" w:rsidRDefault="00D82B16" w:rsidP="009959BF">
      <w:pPr>
        <w:autoSpaceDE w:val="0"/>
        <w:autoSpaceDN w:val="0"/>
        <w:adjustRightInd w:val="0"/>
        <w:spacing w:after="0" w:line="240" w:lineRule="auto"/>
        <w:rPr>
          <w:rFonts w:ascii="Arial" w:eastAsia="TimesNewRomanPSMT" w:hAnsi="Arial" w:cs="Arial"/>
          <w:color w:val="000000"/>
        </w:rPr>
      </w:pPr>
    </w:p>
    <w:p w14:paraId="11E6769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6.4.2.8. Sprawdzenie równości powierzchni pokrycia  dachówką  ceramiczną  przeprowadza  się</w:t>
      </w:r>
    </w:p>
    <w:p w14:paraId="515FA1C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zgodnie z wymaganiami podanymi w pkt. 5.6.2.2. niniejszej specyfikacji.</w:t>
      </w:r>
    </w:p>
    <w:p w14:paraId="5CCED20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Wyniki  badań  powinny  być  porównane  z  wymaganiami  podanymi  w  pkt.  5.5.­5.7.  niniejszej</w:t>
      </w:r>
    </w:p>
    <w:p w14:paraId="055BEB8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specyfikacji, opisane w dzienniku budowy i protokole podpisanym przez przedstawicieli inwestora</w:t>
      </w:r>
    </w:p>
    <w:p w14:paraId="32674820"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(zamawiającego) oraz wykonawcy.</w:t>
      </w:r>
    </w:p>
    <w:p w14:paraId="3F46C24D" w14:textId="77777777" w:rsidR="00D82B16" w:rsidRPr="009959BF" w:rsidRDefault="00D82B16" w:rsidP="009959BF">
      <w:pPr>
        <w:autoSpaceDE w:val="0"/>
        <w:autoSpaceDN w:val="0"/>
        <w:adjustRightInd w:val="0"/>
        <w:spacing w:after="0" w:line="240" w:lineRule="auto"/>
        <w:rPr>
          <w:rFonts w:ascii="Arial" w:eastAsia="TimesNewRomanPSMT" w:hAnsi="Arial" w:cs="Arial"/>
          <w:color w:val="000000"/>
        </w:rPr>
      </w:pPr>
    </w:p>
    <w:p w14:paraId="1898D32D" w14:textId="77777777" w:rsidR="009959BF" w:rsidRPr="00D82B16"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D82B16">
        <w:rPr>
          <w:rFonts w:ascii="Arial" w:eastAsia="TimesNewRomanPSMT" w:hAnsi="Arial" w:cs="Arial"/>
          <w:b/>
          <w:color w:val="000000"/>
          <w:sz w:val="24"/>
          <w:szCs w:val="24"/>
        </w:rPr>
        <w:t>WYMAGANIA DOTYCZĄCE PRZEDMIARU I OBMIARU ROBÓT</w:t>
      </w:r>
    </w:p>
    <w:p w14:paraId="39EA1899" w14:textId="77777777" w:rsidR="00D82B16" w:rsidRPr="00D82B16" w:rsidRDefault="00D82B16" w:rsidP="00C5792D">
      <w:pPr>
        <w:pStyle w:val="Akapitzlist"/>
        <w:autoSpaceDE w:val="0"/>
        <w:autoSpaceDN w:val="0"/>
        <w:adjustRightInd w:val="0"/>
        <w:spacing w:after="0" w:line="240" w:lineRule="auto"/>
        <w:rPr>
          <w:rFonts w:ascii="Arial" w:eastAsia="TimesNewRomanPSMT" w:hAnsi="Arial" w:cs="Arial"/>
          <w:b/>
          <w:color w:val="000000"/>
          <w:sz w:val="24"/>
          <w:szCs w:val="24"/>
        </w:rPr>
      </w:pPr>
    </w:p>
    <w:p w14:paraId="64BE88B6" w14:textId="77777777" w:rsidR="00D82B16" w:rsidRDefault="009959BF" w:rsidP="009959BF">
      <w:pPr>
        <w:autoSpaceDE w:val="0"/>
        <w:autoSpaceDN w:val="0"/>
        <w:adjustRightInd w:val="0"/>
        <w:spacing w:after="0" w:line="240" w:lineRule="auto"/>
        <w:rPr>
          <w:rFonts w:ascii="Arial" w:eastAsia="TimesNewRomanPSMT" w:hAnsi="Arial" w:cs="Arial"/>
          <w:color w:val="000000"/>
        </w:rPr>
      </w:pPr>
      <w:r w:rsidRPr="00D82B16">
        <w:rPr>
          <w:rFonts w:ascii="Arial" w:eastAsia="TimesNewRomanPSMT" w:hAnsi="Arial" w:cs="Arial"/>
          <w:b/>
          <w:color w:val="000000"/>
          <w:sz w:val="24"/>
          <w:szCs w:val="24"/>
        </w:rPr>
        <w:t>7.1. Ogólne  zasady</w:t>
      </w:r>
      <w:r w:rsidR="00D82B16">
        <w:rPr>
          <w:rFonts w:ascii="Arial" w:eastAsia="TimesNewRomanPSMT" w:hAnsi="Arial" w:cs="Arial"/>
          <w:color w:val="000000"/>
        </w:rPr>
        <w:t xml:space="preserve"> </w:t>
      </w:r>
    </w:p>
    <w:p w14:paraId="7C8F93DE"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przedmiaru  i  obmiaru  podano  w  ST</w:t>
      </w:r>
      <w:r w:rsidR="00D82B16">
        <w:rPr>
          <w:rFonts w:ascii="Arial" w:eastAsia="TimesNewRomanPSMT" w:hAnsi="Arial" w:cs="Arial"/>
          <w:color w:val="000000"/>
        </w:rPr>
        <w:t xml:space="preserve">  „Wymagania  ogólne”  Kod  CPV </w:t>
      </w:r>
      <w:r w:rsidRPr="009959BF">
        <w:rPr>
          <w:rFonts w:ascii="Arial" w:eastAsia="TimesNewRomanPSMT" w:hAnsi="Arial" w:cs="Arial"/>
          <w:color w:val="000000"/>
        </w:rPr>
        <w:t>45000000­7, pkt</w:t>
      </w:r>
      <w:r w:rsidR="00D82B16">
        <w:rPr>
          <w:rFonts w:ascii="Arial" w:eastAsia="TimesNewRomanPSMT" w:hAnsi="Arial" w:cs="Arial"/>
          <w:color w:val="000000"/>
        </w:rPr>
        <w:t>.</w:t>
      </w:r>
      <w:r w:rsidRPr="009959BF">
        <w:rPr>
          <w:rFonts w:ascii="Arial" w:eastAsia="TimesNewRomanPSMT" w:hAnsi="Arial" w:cs="Arial"/>
          <w:color w:val="000000"/>
        </w:rPr>
        <w:t xml:space="preserve"> 7</w:t>
      </w:r>
    </w:p>
    <w:p w14:paraId="2B289F1D" w14:textId="77777777" w:rsidR="00D82B16" w:rsidRPr="009959BF" w:rsidRDefault="00D82B16" w:rsidP="009959BF">
      <w:pPr>
        <w:autoSpaceDE w:val="0"/>
        <w:autoSpaceDN w:val="0"/>
        <w:adjustRightInd w:val="0"/>
        <w:spacing w:after="0" w:line="240" w:lineRule="auto"/>
        <w:rPr>
          <w:rFonts w:ascii="Arial" w:eastAsia="TimesNewRomanPSMT" w:hAnsi="Arial" w:cs="Arial"/>
          <w:color w:val="000000"/>
        </w:rPr>
      </w:pPr>
    </w:p>
    <w:p w14:paraId="506CF1ED" w14:textId="77777777" w:rsidR="009959BF" w:rsidRPr="00D82B1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D82B16">
        <w:rPr>
          <w:rFonts w:ascii="Arial" w:eastAsia="TimesNewRomanPSMT" w:hAnsi="Arial" w:cs="Arial"/>
          <w:b/>
          <w:color w:val="000000"/>
          <w:sz w:val="24"/>
          <w:szCs w:val="24"/>
        </w:rPr>
        <w:t>7.2. Szczegółowe zasady obmiaru robót pokrywczych dachówką</w:t>
      </w:r>
    </w:p>
    <w:p w14:paraId="7E89FB7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Powierzchnię  pokrycia  dachów  dachówką  oblicza  się  w  metrach  kwadratowych  ich  połaci  bez</w:t>
      </w:r>
      <w:r w:rsidR="00D82B16">
        <w:rPr>
          <w:rFonts w:ascii="Arial" w:eastAsia="TimesNewRomanPSMT" w:hAnsi="Arial" w:cs="Arial"/>
          <w:color w:val="000000"/>
        </w:rPr>
        <w:t xml:space="preserve"> </w:t>
      </w:r>
      <w:r w:rsidRPr="009959BF">
        <w:rPr>
          <w:rFonts w:ascii="Arial" w:eastAsia="TimesNewRomanPSMT" w:hAnsi="Arial" w:cs="Arial"/>
          <w:color w:val="000000"/>
        </w:rPr>
        <w:t>potrącania powierzchni nie pokrytych zajętych przez urządzenia obce na dachu np. kominy, wyłazy,</w:t>
      </w:r>
      <w:r w:rsidR="00D82B16">
        <w:rPr>
          <w:rFonts w:ascii="Arial" w:eastAsia="TimesNewRomanPSMT" w:hAnsi="Arial" w:cs="Arial"/>
          <w:color w:val="000000"/>
        </w:rPr>
        <w:t xml:space="preserve"> </w:t>
      </w:r>
      <w:r w:rsidRPr="009959BF">
        <w:rPr>
          <w:rFonts w:ascii="Arial" w:eastAsia="TimesNewRomanPSMT" w:hAnsi="Arial" w:cs="Arial"/>
          <w:color w:val="000000"/>
        </w:rPr>
        <w:t xml:space="preserve">okienka, wywiewki, o ile każda z nich jest mniejsza niż 0,5 m2. </w:t>
      </w:r>
    </w:p>
    <w:p w14:paraId="0E820E4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Powierzchnie połaci oblicza się według powierzchni figur geometrycznych, utworzonych przez</w:t>
      </w:r>
    </w:p>
    <w:p w14:paraId="2E6A9D3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linie  ograniczające  połacie,  jak:  linie  przecięcia  dwóch  sąsiednich  połaci,  linia  przecięcia</w:t>
      </w:r>
    </w:p>
    <w:p w14:paraId="4B1E6EF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płaszczyzny połaci z płaszczyzną attyki, krawędź zewnętrzna deski okapowej.</w:t>
      </w:r>
    </w:p>
    <w:p w14:paraId="6994031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 obliczaniu szerokości połaci z wymiarów jej rzutu podanych w dokumentacji projektowej</w:t>
      </w:r>
    </w:p>
    <w:p w14:paraId="6E46C7B7"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lub  powykonawczej można  korzystać  ze  współczynników  przeliczeniowych  podanych  w  tablicy</w:t>
      </w:r>
    </w:p>
    <w:p w14:paraId="2C68B330" w14:textId="77777777" w:rsidR="00B54AB6" w:rsidRPr="009959BF" w:rsidRDefault="00B54AB6" w:rsidP="009959BF">
      <w:pPr>
        <w:autoSpaceDE w:val="0"/>
        <w:autoSpaceDN w:val="0"/>
        <w:adjustRightInd w:val="0"/>
        <w:spacing w:after="0" w:line="240" w:lineRule="auto"/>
        <w:rPr>
          <w:rFonts w:ascii="Arial" w:eastAsia="TimesNewRomanPSMT" w:hAnsi="Arial" w:cs="Arial"/>
          <w:color w:val="000000"/>
        </w:rPr>
      </w:pPr>
    </w:p>
    <w:p w14:paraId="47AF0E15" w14:textId="77777777" w:rsidR="009959BF" w:rsidRPr="00B54AB6"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B54AB6">
        <w:rPr>
          <w:rFonts w:ascii="Arial" w:eastAsia="TimesNewRomanPSMT" w:hAnsi="Arial" w:cs="Arial"/>
          <w:b/>
          <w:color w:val="000000"/>
          <w:sz w:val="24"/>
          <w:szCs w:val="24"/>
        </w:rPr>
        <w:t>SPOSÓB ODBIORU ROBÓT</w:t>
      </w:r>
    </w:p>
    <w:p w14:paraId="21BC06B6" w14:textId="77777777" w:rsidR="00B54AB6" w:rsidRPr="00B54AB6" w:rsidRDefault="00B54AB6" w:rsidP="00B54AB6">
      <w:pPr>
        <w:pStyle w:val="Akapitzlist"/>
        <w:autoSpaceDE w:val="0"/>
        <w:autoSpaceDN w:val="0"/>
        <w:adjustRightInd w:val="0"/>
        <w:spacing w:after="0" w:line="240" w:lineRule="auto"/>
        <w:rPr>
          <w:rFonts w:ascii="Arial" w:eastAsia="TimesNewRomanPSMT" w:hAnsi="Arial" w:cs="Arial"/>
          <w:b/>
          <w:color w:val="000000"/>
          <w:sz w:val="24"/>
          <w:szCs w:val="24"/>
        </w:rPr>
      </w:pPr>
    </w:p>
    <w:p w14:paraId="455A27BE" w14:textId="77777777" w:rsidR="00B54AB6" w:rsidRDefault="009959BF" w:rsidP="009959BF">
      <w:p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b/>
          <w:color w:val="000000"/>
          <w:sz w:val="24"/>
          <w:szCs w:val="24"/>
        </w:rPr>
        <w:t>8.1. Ogólne zasady odbioru robót</w:t>
      </w:r>
      <w:r w:rsidRPr="009959BF">
        <w:rPr>
          <w:rFonts w:ascii="Arial" w:eastAsia="TimesNewRomanPSMT" w:hAnsi="Arial" w:cs="Arial"/>
          <w:color w:val="000000"/>
        </w:rPr>
        <w:t xml:space="preserve"> </w:t>
      </w:r>
    </w:p>
    <w:p w14:paraId="2EB383A2"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podano w ST „Wymagania ogólne” Kod CPV 45000000­7, pkt8</w:t>
      </w:r>
    </w:p>
    <w:p w14:paraId="37CDAF00" w14:textId="77777777" w:rsidR="00B54AB6" w:rsidRPr="009959BF" w:rsidRDefault="00B54AB6" w:rsidP="009959BF">
      <w:pPr>
        <w:autoSpaceDE w:val="0"/>
        <w:autoSpaceDN w:val="0"/>
        <w:adjustRightInd w:val="0"/>
        <w:spacing w:after="0" w:line="240" w:lineRule="auto"/>
        <w:rPr>
          <w:rFonts w:ascii="Arial" w:eastAsia="TimesNewRomanPSMT" w:hAnsi="Arial" w:cs="Arial"/>
          <w:color w:val="000000"/>
        </w:rPr>
      </w:pPr>
    </w:p>
    <w:p w14:paraId="68BF61F9" w14:textId="77777777" w:rsidR="009959BF" w:rsidRPr="00B54AB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54AB6">
        <w:rPr>
          <w:rFonts w:ascii="Arial" w:eastAsia="TimesNewRomanPSMT" w:hAnsi="Arial" w:cs="Arial"/>
          <w:b/>
          <w:color w:val="000000"/>
          <w:sz w:val="24"/>
          <w:szCs w:val="24"/>
        </w:rPr>
        <w:t>8.2. Odbiór robót zanikających i ulegających zakryciu</w:t>
      </w:r>
    </w:p>
    <w:p w14:paraId="111E788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  kryciu  dachówką  elementami  ulegającymi  zakryciu  są  podkłady  i  częściowo  obróbki</w:t>
      </w:r>
    </w:p>
    <w:p w14:paraId="5902C28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blacharskie.</w:t>
      </w:r>
    </w:p>
    <w:p w14:paraId="59EDE666"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Odbiór  podkładów  i  obróbek  blacharskich  ulegających  zakryciu  musi  być  dokonany  przed</w:t>
      </w:r>
    </w:p>
    <w:p w14:paraId="16ACAEB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rozpoczęciem układania pokrycia (odbiór międzyoperacyjny). </w:t>
      </w:r>
    </w:p>
    <w:p w14:paraId="79B7B69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trakcie odbioru należy przeprowadzić badania wymienione w pkt. 6.2.2. i 6.4.2.7. niniejszej</w:t>
      </w:r>
    </w:p>
    <w:p w14:paraId="17E582D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specyfikacji.  Wyniki  badań  dla  podkładów  należy  porównać  z  wymaganiami  określonymi  w</w:t>
      </w:r>
    </w:p>
    <w:p w14:paraId="5AD9823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dokumentacji  projektowej  i  w  pkt.  5.3.  niniejszej  specyfikacji.  Wyniki  badań  dla  wykonania</w:t>
      </w:r>
    </w:p>
    <w:p w14:paraId="656476F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obróbek blacharskich należy porównać z wymaganiami podanymi w  dokumentacji projektowej i</w:t>
      </w:r>
    </w:p>
    <w:p w14:paraId="5A3450B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specyfikacji  technicznej  (szczegółowej),  w  której  ujęto  wymagania  dla  obróbek  blacharskich</w:t>
      </w:r>
    </w:p>
    <w:p w14:paraId="24099A2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realizowanego przedmiotu zamówienia oraz PN­61/B­10245.</w:t>
      </w:r>
    </w:p>
    <w:p w14:paraId="1F6AC46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Jeżeli wszystkie pomiary i badania dały wynik pozytywny można uznać, że podkłady i obróbki</w:t>
      </w:r>
    </w:p>
    <w:p w14:paraId="5DFE344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blacharskie  zostały  prawidłowo  przygotowane,  tj.  zgodnie  z  dokumentacją  projektową  oraz</w:t>
      </w:r>
    </w:p>
    <w:p w14:paraId="7C2982B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specyfikacją techniczną (szczegółową) i zezwolić na przystąpienie do układania pokrycia.</w:t>
      </w:r>
    </w:p>
    <w:p w14:paraId="5F88229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Jeżeli  chociaż  jeden  wynik  badania  jest  negatywny  przygotowanie  podkładu  bądź  obróbek</w:t>
      </w:r>
    </w:p>
    <w:p w14:paraId="04A39D4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blacharskich nie powinno być odebrane. W takim przypadku należy ustalić zakres prac i rodzaje</w:t>
      </w:r>
    </w:p>
    <w:p w14:paraId="13D4620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materiałów  koniecznych do  usunięcia  nieprawidłowości.  Po  wykonaniu  ustalonego  zakresu  prac</w:t>
      </w:r>
      <w:r w:rsidR="00B54AB6">
        <w:rPr>
          <w:rFonts w:ascii="Arial" w:eastAsia="TimesNewRomanPSMT" w:hAnsi="Arial" w:cs="Arial"/>
          <w:color w:val="000000"/>
        </w:rPr>
        <w:t xml:space="preserve"> </w:t>
      </w:r>
      <w:r w:rsidRPr="009959BF">
        <w:rPr>
          <w:rFonts w:ascii="Arial" w:eastAsia="TimesNewRomanPSMT" w:hAnsi="Arial" w:cs="Arial"/>
          <w:color w:val="000000"/>
        </w:rPr>
        <w:t xml:space="preserve">należy ponownie przeprowadzić ocenę przygotowania podkładu bądź obróbek blacharskich. </w:t>
      </w:r>
    </w:p>
    <w:p w14:paraId="55C1DF8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Wszystkie ustalenia związane z dokonanym odbiorem robót ulegających zakryciu należy zapisać</w:t>
      </w:r>
    </w:p>
    <w:p w14:paraId="09A99D0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dzienniku  budowy  lub  protokole  podpisanym  przez  przedstawicieli  inwestora  (inspektor</w:t>
      </w:r>
    </w:p>
    <w:p w14:paraId="4AFA04F6"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nadzoru) i wykonawcy (kierownik budowy).</w:t>
      </w:r>
    </w:p>
    <w:p w14:paraId="749D2F06" w14:textId="77777777" w:rsidR="00B54AB6" w:rsidRPr="009959BF" w:rsidRDefault="00B54AB6" w:rsidP="009959BF">
      <w:pPr>
        <w:autoSpaceDE w:val="0"/>
        <w:autoSpaceDN w:val="0"/>
        <w:adjustRightInd w:val="0"/>
        <w:spacing w:after="0" w:line="240" w:lineRule="auto"/>
        <w:rPr>
          <w:rFonts w:ascii="Arial" w:eastAsia="TimesNewRomanPSMT" w:hAnsi="Arial" w:cs="Arial"/>
          <w:color w:val="000000"/>
        </w:rPr>
      </w:pPr>
    </w:p>
    <w:p w14:paraId="4D21FB54" w14:textId="77777777" w:rsidR="009959BF" w:rsidRPr="00B54AB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54AB6">
        <w:rPr>
          <w:rFonts w:ascii="Arial" w:eastAsia="TimesNewRomanPSMT" w:hAnsi="Arial" w:cs="Arial"/>
          <w:b/>
          <w:color w:val="000000"/>
          <w:sz w:val="24"/>
          <w:szCs w:val="24"/>
        </w:rPr>
        <w:t>8.3. Odbiór częściowy</w:t>
      </w:r>
    </w:p>
    <w:p w14:paraId="2BB3B2F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Odbiór częściowy polega na ocenie ilości i jakości wykonanej części robót. Odbioru częściowego</w:t>
      </w:r>
    </w:p>
    <w:p w14:paraId="27E655D9"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robót  dokonuje się dla zakresu określonego  w dokumentach umownych,  według  zasad  jak  przy</w:t>
      </w:r>
      <w:r w:rsidR="00B54AB6">
        <w:rPr>
          <w:rFonts w:ascii="Arial" w:eastAsia="TimesNewRomanPSMT" w:hAnsi="Arial" w:cs="Arial"/>
          <w:color w:val="000000"/>
        </w:rPr>
        <w:t xml:space="preserve"> </w:t>
      </w:r>
      <w:r w:rsidRPr="009959BF">
        <w:rPr>
          <w:rFonts w:ascii="Arial" w:eastAsia="TimesNewRomanPSMT" w:hAnsi="Arial" w:cs="Arial"/>
          <w:color w:val="000000"/>
        </w:rPr>
        <w:t xml:space="preserve">odbiorze ostatecznym robót. </w:t>
      </w:r>
    </w:p>
    <w:p w14:paraId="4A7839A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Celem  odbioru  częściowego  jest  wczesne  wykrycie  ewentualnych  usterek  w  realizowanych</w:t>
      </w:r>
    </w:p>
    <w:p w14:paraId="0149858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robotach i ich usunięcie przed odbiorem końcowym.</w:t>
      </w:r>
    </w:p>
    <w:p w14:paraId="7C936FA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Odbiór  częściowy robót  jest  dokonywany przez  inspektora  nadzoru  w  obecności kierownika</w:t>
      </w:r>
    </w:p>
    <w:p w14:paraId="3F2FC9BD"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budowy.</w:t>
      </w:r>
    </w:p>
    <w:p w14:paraId="275B3C2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Protokół odbioru częściowego jest podstawą do dokonania częściowego rozliczenia robót, jeżeli</w:t>
      </w:r>
    </w:p>
    <w:p w14:paraId="721EFACE"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umowa taką formę przewiduje.</w:t>
      </w:r>
    </w:p>
    <w:p w14:paraId="2988A6DA" w14:textId="77777777" w:rsidR="00B54AB6" w:rsidRPr="009959BF" w:rsidRDefault="00B54AB6" w:rsidP="009959BF">
      <w:pPr>
        <w:autoSpaceDE w:val="0"/>
        <w:autoSpaceDN w:val="0"/>
        <w:adjustRightInd w:val="0"/>
        <w:spacing w:after="0" w:line="240" w:lineRule="auto"/>
        <w:rPr>
          <w:rFonts w:ascii="Arial" w:eastAsia="TimesNewRomanPSMT" w:hAnsi="Arial" w:cs="Arial"/>
          <w:color w:val="000000"/>
        </w:rPr>
      </w:pPr>
    </w:p>
    <w:p w14:paraId="7A75AFF7" w14:textId="77777777" w:rsidR="009959BF" w:rsidRPr="00B54AB6"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54AB6">
        <w:rPr>
          <w:rFonts w:ascii="Arial" w:eastAsia="TimesNewRomanPSMT" w:hAnsi="Arial" w:cs="Arial"/>
          <w:b/>
          <w:color w:val="000000"/>
          <w:sz w:val="24"/>
          <w:szCs w:val="24"/>
        </w:rPr>
        <w:t>8.4. Odbiór ostateczny (końcowy)</w:t>
      </w:r>
    </w:p>
    <w:p w14:paraId="0FEC8E7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Odbiór końcowy stanowi ostateczną ocenę rzeczywistego wykonania robót  w odniesieniu do  ich</w:t>
      </w:r>
    </w:p>
    <w:p w14:paraId="01224F4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zakresu (ilości), jakości i zgodności z dokumentacją projektową.</w:t>
      </w:r>
    </w:p>
    <w:p w14:paraId="1C4783A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Odbiór  ostateczny  przeprowadza  komisja  powołana  przez  zamawiającego,  na  podstawie</w:t>
      </w:r>
    </w:p>
    <w:p w14:paraId="7E91532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przedłożonych dokumentów, wyników badań oraz dokonanej oceny wizualnej.</w:t>
      </w:r>
    </w:p>
    <w:p w14:paraId="282F4C08"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Zasady i terminy powoływania komisji oraz czas jej działania powinna określać umowa.</w:t>
      </w:r>
    </w:p>
    <w:p w14:paraId="398496C3"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Wykonawca robót obowiązany jest przedłożyć komisji następujące dokumenty:</w:t>
      </w:r>
    </w:p>
    <w:p w14:paraId="2E989819"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 xml:space="preserve">dokumentację projektową z naniesionymi zmianami dokonanymi w toku wykonywania </w:t>
      </w:r>
    </w:p>
    <w:p w14:paraId="2F0FC815"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szczegółowe  specyfikacje  techniczne  ze  zmianami  wprowadzonymi  w  trakcie  wykonywania</w:t>
      </w:r>
      <w:r w:rsidR="00B54AB6">
        <w:rPr>
          <w:rFonts w:ascii="Arial" w:eastAsia="TimesNewRomanPSMT" w:hAnsi="Arial" w:cs="Arial"/>
          <w:color w:val="000000"/>
        </w:rPr>
        <w:t xml:space="preserve"> </w:t>
      </w:r>
      <w:r w:rsidRPr="00B54AB6">
        <w:rPr>
          <w:rFonts w:ascii="Arial" w:eastAsia="TimesNewRomanPSMT" w:hAnsi="Arial" w:cs="Arial"/>
          <w:color w:val="000000"/>
        </w:rPr>
        <w:t>robót,</w:t>
      </w:r>
    </w:p>
    <w:p w14:paraId="0B7B8EAC"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dziennik budowy i książki obmiarów z zapisami dokonywanymi w toku prowadzonych robót,</w:t>
      </w:r>
      <w:r w:rsidR="00B54AB6">
        <w:rPr>
          <w:rFonts w:ascii="Arial" w:eastAsia="TimesNewRomanPSMT" w:hAnsi="Arial" w:cs="Arial"/>
          <w:color w:val="000000"/>
        </w:rPr>
        <w:t xml:space="preserve"> </w:t>
      </w:r>
      <w:r w:rsidRPr="00B54AB6">
        <w:rPr>
          <w:rFonts w:ascii="Arial" w:eastAsia="TimesNewRomanPSMT" w:hAnsi="Arial" w:cs="Arial"/>
          <w:color w:val="000000"/>
        </w:rPr>
        <w:t>protokoły kontroli spisywane w trakcie wykonywania prac,</w:t>
      </w:r>
    </w:p>
    <w:p w14:paraId="1E1D0313"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dokumenty  świadczące  o  dopuszczeniu  do  obrotu  i  powszechnego  zastosowania  użytych</w:t>
      </w:r>
      <w:r w:rsidR="00B54AB6">
        <w:rPr>
          <w:rFonts w:ascii="Arial" w:eastAsia="TimesNewRomanPSMT" w:hAnsi="Arial" w:cs="Arial"/>
          <w:color w:val="000000"/>
        </w:rPr>
        <w:t xml:space="preserve"> </w:t>
      </w:r>
      <w:r w:rsidRPr="00B54AB6">
        <w:rPr>
          <w:rFonts w:ascii="Arial" w:eastAsia="TimesNewRomanPSMT" w:hAnsi="Arial" w:cs="Arial"/>
          <w:color w:val="000000"/>
        </w:rPr>
        <w:t>materiałów i wyrobów budowlanych,</w:t>
      </w:r>
    </w:p>
    <w:p w14:paraId="5A0BB848"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protokoły odbiorów robót ulegających zakryciu i odbiorów częściowych,</w:t>
      </w:r>
    </w:p>
    <w:p w14:paraId="0EA98DD5"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instrukcje producenta systemu pokrywczego,</w:t>
      </w:r>
    </w:p>
    <w:p w14:paraId="19B2D888" w14:textId="77777777" w:rsidR="009959BF" w:rsidRPr="00B54AB6" w:rsidRDefault="009959BF" w:rsidP="009B6684">
      <w:pPr>
        <w:pStyle w:val="Akapitzlist"/>
        <w:numPr>
          <w:ilvl w:val="0"/>
          <w:numId w:val="122"/>
        </w:numPr>
        <w:autoSpaceDE w:val="0"/>
        <w:autoSpaceDN w:val="0"/>
        <w:adjustRightInd w:val="0"/>
        <w:spacing w:after="0" w:line="240" w:lineRule="auto"/>
        <w:rPr>
          <w:rFonts w:ascii="Arial" w:eastAsia="TimesNewRomanPSMT" w:hAnsi="Arial" w:cs="Arial"/>
          <w:color w:val="000000"/>
        </w:rPr>
      </w:pPr>
      <w:r w:rsidRPr="00B54AB6">
        <w:rPr>
          <w:rFonts w:ascii="Arial" w:eastAsia="TimesNewRomanPSMT" w:hAnsi="Arial" w:cs="Arial"/>
          <w:color w:val="000000"/>
        </w:rPr>
        <w:t>wyniki badań laboratoryjnych i ekspertyz.</w:t>
      </w:r>
    </w:p>
    <w:p w14:paraId="7D299D10"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toku  odbioru  komisja  obowiązana  jest  zapoznać  się  przedłożonymi  dokumentami,</w:t>
      </w:r>
    </w:p>
    <w:p w14:paraId="407B6FD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przeprowadzić badania zgodnie z wytycznymi podanymi w pkt. 6.4 niniejszej </w:t>
      </w:r>
      <w:r w:rsidR="00B625A0">
        <w:rPr>
          <w:rFonts w:ascii="Arial" w:eastAsia="TimesNewRomanPSMT" w:hAnsi="Arial" w:cs="Arial"/>
          <w:color w:val="000000"/>
        </w:rPr>
        <w:t>S</w:t>
      </w:r>
      <w:r w:rsidRPr="009959BF">
        <w:rPr>
          <w:rFonts w:ascii="Arial" w:eastAsia="TimesNewRomanPSMT" w:hAnsi="Arial" w:cs="Arial"/>
          <w:color w:val="000000"/>
        </w:rPr>
        <w:t>ST, porównać je z</w:t>
      </w:r>
    </w:p>
    <w:p w14:paraId="5A7E5CD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wymaganiami podanymi w dokumentacji projektowej i specyfikacji technicznej pokrycia dachówką,</w:t>
      </w:r>
      <w:r w:rsidR="00B625A0">
        <w:rPr>
          <w:rFonts w:ascii="Arial" w:eastAsia="TimesNewRomanPSMT" w:hAnsi="Arial" w:cs="Arial"/>
          <w:color w:val="000000"/>
        </w:rPr>
        <w:t xml:space="preserve"> </w:t>
      </w:r>
      <w:r w:rsidRPr="009959BF">
        <w:rPr>
          <w:rFonts w:ascii="Arial" w:eastAsia="TimesNewRomanPSMT" w:hAnsi="Arial" w:cs="Arial"/>
          <w:color w:val="000000"/>
        </w:rPr>
        <w:t>opracowanej  dla  realizowanego  przedmiotu  zamówienia  (szczegółowej),  oraz  dokonać  oceny</w:t>
      </w:r>
      <w:r w:rsidR="00B625A0">
        <w:rPr>
          <w:rFonts w:ascii="Arial" w:eastAsia="TimesNewRomanPSMT" w:hAnsi="Arial" w:cs="Arial"/>
          <w:color w:val="000000"/>
        </w:rPr>
        <w:t xml:space="preserve"> </w:t>
      </w:r>
      <w:r w:rsidRPr="009959BF">
        <w:rPr>
          <w:rFonts w:ascii="Arial" w:eastAsia="TimesNewRomanPSMT" w:hAnsi="Arial" w:cs="Arial"/>
          <w:color w:val="000000"/>
        </w:rPr>
        <w:t>wizualnej.</w:t>
      </w:r>
    </w:p>
    <w:p w14:paraId="3CBCF78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Roboty  pokrywcze  powinny  być  odebrane,  jeżeli  wszystkie  wyniki  badań  są  pozytywne,  a</w:t>
      </w:r>
    </w:p>
    <w:p w14:paraId="3871CCB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dostarczone  przez  wykonawcę  dokumenty  są  kompletne  i  prawidłowe  pod  względem</w:t>
      </w:r>
    </w:p>
    <w:p w14:paraId="00C66E6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merytorycznym.</w:t>
      </w:r>
    </w:p>
    <w:p w14:paraId="57873A6A"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Jeżeli  chociażby  jeden  wynik  badań  był  negatywny  pokrycie  dachówką  nie  powinno  być</w:t>
      </w:r>
    </w:p>
    <w:p w14:paraId="79D8E72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odebrane. W takim przypadku należy wybrać jedno z następujących rozwiązań:</w:t>
      </w:r>
    </w:p>
    <w:p w14:paraId="11287EAA" w14:textId="77777777" w:rsidR="009959BF" w:rsidRPr="00B625A0" w:rsidRDefault="009959BF" w:rsidP="009B6684">
      <w:pPr>
        <w:pStyle w:val="Akapitzlist"/>
        <w:numPr>
          <w:ilvl w:val="0"/>
          <w:numId w:val="123"/>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jeżeli  to  możliwe  należy  ustalić  zakres  prac  korygujących,  usunąć  niezgodności  pokrycia</w:t>
      </w:r>
      <w:r w:rsidR="00B625A0">
        <w:rPr>
          <w:rFonts w:ascii="Arial" w:eastAsia="TimesNewRomanPSMT" w:hAnsi="Arial" w:cs="Arial"/>
          <w:color w:val="000000"/>
        </w:rPr>
        <w:t xml:space="preserve"> </w:t>
      </w:r>
      <w:r w:rsidRPr="00B625A0">
        <w:rPr>
          <w:rFonts w:ascii="Arial" w:eastAsia="TimesNewRomanPSMT" w:hAnsi="Arial" w:cs="Arial"/>
          <w:color w:val="000000"/>
        </w:rPr>
        <w:t>dachówką z wymaganiami określonymi w dokumentacji projektowej i specyfikacji technicznej</w:t>
      </w:r>
      <w:r w:rsidR="00B625A0">
        <w:rPr>
          <w:rFonts w:ascii="Arial" w:eastAsia="TimesNewRomanPSMT" w:hAnsi="Arial" w:cs="Arial"/>
          <w:color w:val="000000"/>
        </w:rPr>
        <w:t xml:space="preserve"> </w:t>
      </w:r>
      <w:r w:rsidRPr="00B625A0">
        <w:rPr>
          <w:rFonts w:ascii="Arial" w:eastAsia="TimesNewRomanPSMT" w:hAnsi="Arial" w:cs="Arial"/>
          <w:color w:val="000000"/>
        </w:rPr>
        <w:t>(szczegółowej) i przedstawić je ponownie do odbioru,</w:t>
      </w:r>
    </w:p>
    <w:p w14:paraId="598FFBED" w14:textId="77777777" w:rsidR="00B625A0" w:rsidRDefault="009959BF" w:rsidP="009B6684">
      <w:pPr>
        <w:pStyle w:val="Akapitzlist"/>
        <w:numPr>
          <w:ilvl w:val="0"/>
          <w:numId w:val="123"/>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jeżeli  odchylenia  od  wymagań  nie  zagrażają  bezpieczeństwu  użytkownika,  trwałości  i</w:t>
      </w:r>
      <w:r w:rsidR="00B625A0">
        <w:rPr>
          <w:rFonts w:ascii="Arial" w:eastAsia="TimesNewRomanPSMT" w:hAnsi="Arial" w:cs="Arial"/>
          <w:color w:val="000000"/>
        </w:rPr>
        <w:t xml:space="preserve"> </w:t>
      </w:r>
      <w:r w:rsidRPr="00B625A0">
        <w:rPr>
          <w:rFonts w:ascii="Arial" w:eastAsia="TimesNewRomanPSMT" w:hAnsi="Arial" w:cs="Arial"/>
          <w:color w:val="000000"/>
        </w:rPr>
        <w:t>szczelności  pokrycia  zamawiający  może  wyrazić  zgodę  na  dokonanie  odbioru  końcowego  z</w:t>
      </w:r>
      <w:r w:rsidR="00B625A0">
        <w:rPr>
          <w:rFonts w:ascii="Arial" w:eastAsia="TimesNewRomanPSMT" w:hAnsi="Arial" w:cs="Arial"/>
          <w:color w:val="000000"/>
        </w:rPr>
        <w:t xml:space="preserve"> </w:t>
      </w:r>
      <w:r w:rsidRPr="00B625A0">
        <w:rPr>
          <w:rFonts w:ascii="Arial" w:eastAsia="TimesNewRomanPSMT" w:hAnsi="Arial" w:cs="Arial"/>
          <w:color w:val="000000"/>
        </w:rPr>
        <w:t>jednoczesnym obniżeniem wartości wynagrodzenia w stosunku do ustaleń umownych,</w:t>
      </w:r>
    </w:p>
    <w:p w14:paraId="03C08779" w14:textId="77777777" w:rsidR="009959BF" w:rsidRPr="00B625A0" w:rsidRDefault="009959BF" w:rsidP="009B6684">
      <w:pPr>
        <w:pStyle w:val="Akapitzlist"/>
        <w:numPr>
          <w:ilvl w:val="0"/>
          <w:numId w:val="123"/>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 xml:space="preserve"> w przypadku, gdy nie są możliwe podane wyżej rozwiązania wykonawca zobowiązany jest do</w:t>
      </w:r>
      <w:r w:rsidR="00B625A0">
        <w:rPr>
          <w:rFonts w:ascii="Arial" w:eastAsia="TimesNewRomanPSMT" w:hAnsi="Arial" w:cs="Arial"/>
          <w:color w:val="000000"/>
        </w:rPr>
        <w:t xml:space="preserve"> </w:t>
      </w:r>
      <w:r w:rsidRPr="00B625A0">
        <w:rPr>
          <w:rFonts w:ascii="Arial" w:eastAsia="TimesNewRomanPSMT" w:hAnsi="Arial" w:cs="Arial"/>
          <w:color w:val="000000"/>
        </w:rPr>
        <w:t>usunięcia wadliwie wykonanych robót pokrywczych, wykonać je ponownie i powtórnie zgłosić</w:t>
      </w:r>
      <w:r w:rsidR="00B625A0">
        <w:rPr>
          <w:rFonts w:ascii="Arial" w:eastAsia="TimesNewRomanPSMT" w:hAnsi="Arial" w:cs="Arial"/>
          <w:color w:val="000000"/>
        </w:rPr>
        <w:t xml:space="preserve"> </w:t>
      </w:r>
      <w:r w:rsidRPr="00B625A0">
        <w:rPr>
          <w:rFonts w:ascii="Arial" w:eastAsia="TimesNewRomanPSMT" w:hAnsi="Arial" w:cs="Arial"/>
          <w:color w:val="000000"/>
        </w:rPr>
        <w:t>do odbioru.</w:t>
      </w:r>
    </w:p>
    <w:p w14:paraId="0C19CE4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przypadku niekompletności dokumentów odbiór może być dokonany po ich uzupełnieniu.</w:t>
      </w:r>
    </w:p>
    <w:p w14:paraId="550C334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 czynności odbioru sporządza się protokół podpisany przez przedstawicieli zamawiającego  i</w:t>
      </w:r>
    </w:p>
    <w:p w14:paraId="50189D7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wykonawcy. Protokół powinien zawierać:</w:t>
      </w:r>
    </w:p>
    <w:p w14:paraId="5B5E84B3" w14:textId="77777777" w:rsidR="009959BF" w:rsidRPr="00B625A0" w:rsidRDefault="009959BF" w:rsidP="009B6684">
      <w:pPr>
        <w:pStyle w:val="Akapitzlist"/>
        <w:numPr>
          <w:ilvl w:val="0"/>
          <w:numId w:val="124"/>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ustalenia podjęte w trakcie prac komisji,</w:t>
      </w:r>
    </w:p>
    <w:p w14:paraId="54159B05" w14:textId="77777777" w:rsidR="009959BF" w:rsidRPr="00B625A0" w:rsidRDefault="009959BF" w:rsidP="009B6684">
      <w:pPr>
        <w:pStyle w:val="Akapitzlist"/>
        <w:numPr>
          <w:ilvl w:val="0"/>
          <w:numId w:val="124"/>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ocenę wyników badań,</w:t>
      </w:r>
    </w:p>
    <w:p w14:paraId="5BE90068" w14:textId="77777777" w:rsidR="009959BF" w:rsidRPr="00B625A0" w:rsidRDefault="009959BF" w:rsidP="009B6684">
      <w:pPr>
        <w:pStyle w:val="Akapitzlist"/>
        <w:numPr>
          <w:ilvl w:val="0"/>
          <w:numId w:val="124"/>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wykaz wad i usterek ze wskazaniem sposobu ich usunięcia,</w:t>
      </w:r>
    </w:p>
    <w:p w14:paraId="14C17DB6" w14:textId="77777777" w:rsidR="009959BF" w:rsidRPr="00B625A0" w:rsidRDefault="009959BF" w:rsidP="009B6684">
      <w:pPr>
        <w:pStyle w:val="Akapitzlist"/>
        <w:numPr>
          <w:ilvl w:val="0"/>
          <w:numId w:val="124"/>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stwierdzenie zgodności lub niezgodności wykonania pokrycia dachu dachówką z zamówieniem.</w:t>
      </w:r>
    </w:p>
    <w:p w14:paraId="5E00601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Protokół  odbioru  końcowego  jest  podstawą  do  dokonania  rozliczenia  końcowego  pomiędzy</w:t>
      </w:r>
    </w:p>
    <w:p w14:paraId="4F745728"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zamawiającym a wykonawcą.</w:t>
      </w:r>
    </w:p>
    <w:p w14:paraId="3D4087D4" w14:textId="77777777" w:rsidR="00B625A0" w:rsidRPr="009959BF" w:rsidRDefault="00B625A0" w:rsidP="009959BF">
      <w:pPr>
        <w:autoSpaceDE w:val="0"/>
        <w:autoSpaceDN w:val="0"/>
        <w:adjustRightInd w:val="0"/>
        <w:spacing w:after="0" w:line="240" w:lineRule="auto"/>
        <w:rPr>
          <w:rFonts w:ascii="Arial" w:eastAsia="TimesNewRomanPSMT" w:hAnsi="Arial" w:cs="Arial"/>
          <w:color w:val="000000"/>
        </w:rPr>
      </w:pPr>
    </w:p>
    <w:p w14:paraId="6FA791E0" w14:textId="77777777" w:rsidR="009959BF" w:rsidRPr="00B625A0"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625A0">
        <w:rPr>
          <w:rFonts w:ascii="Arial" w:eastAsia="TimesNewRomanPSMT" w:hAnsi="Arial" w:cs="Arial"/>
          <w:b/>
          <w:color w:val="000000"/>
          <w:sz w:val="24"/>
          <w:szCs w:val="24"/>
        </w:rPr>
        <w:t>8.5. Odbiór po upływie okresu rękojmi i gwarancji</w:t>
      </w:r>
    </w:p>
    <w:p w14:paraId="0A94319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Celem  odbioru  po  okresie  rękojmi  i  gwarancji  jest  ocena  stanu  pokrycia  dachu  dachówką  po</w:t>
      </w:r>
      <w:r w:rsidR="00B625A0">
        <w:rPr>
          <w:rFonts w:ascii="Arial" w:eastAsia="TimesNewRomanPSMT" w:hAnsi="Arial" w:cs="Arial"/>
          <w:color w:val="000000"/>
        </w:rPr>
        <w:t xml:space="preserve"> </w:t>
      </w:r>
      <w:r w:rsidRPr="009959BF">
        <w:rPr>
          <w:rFonts w:ascii="Arial" w:eastAsia="TimesNewRomanPSMT" w:hAnsi="Arial" w:cs="Arial"/>
          <w:color w:val="000000"/>
        </w:rPr>
        <w:t>użytkowaniu  w  tym  okresie  oraz  ocena  wykonywanych  w  tym  okresie  ewentualnych  robót</w:t>
      </w:r>
      <w:r w:rsidR="00B625A0">
        <w:rPr>
          <w:rFonts w:ascii="Arial" w:eastAsia="TimesNewRomanPSMT" w:hAnsi="Arial" w:cs="Arial"/>
          <w:color w:val="000000"/>
        </w:rPr>
        <w:t xml:space="preserve"> </w:t>
      </w:r>
      <w:r w:rsidRPr="009959BF">
        <w:rPr>
          <w:rFonts w:ascii="Arial" w:eastAsia="TimesNewRomanPSMT" w:hAnsi="Arial" w:cs="Arial"/>
          <w:color w:val="000000"/>
        </w:rPr>
        <w:t>poprawkowych, związanych z usuwaniem zgłoszonych wad.</w:t>
      </w:r>
    </w:p>
    <w:p w14:paraId="72403BF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Odbiór po upływie okresu rękojmi i gwarancji jest dokonywany na podstawie oceny wizualnej</w:t>
      </w:r>
    </w:p>
    <w:p w14:paraId="254923BC"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pokrycia  dachówką,  z  uwzględnieniem  zasad  opisanych  w  pkt.  8.4.  „Odbiór  ostateczny</w:t>
      </w:r>
    </w:p>
    <w:p w14:paraId="01ECB559" w14:textId="77777777" w:rsidR="00B625A0"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(końcowy)”.</w:t>
      </w:r>
    </w:p>
    <w:p w14:paraId="70F5C6D5"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Pozytywny  wynik  odbioru  pogwarancyjnego  jest  podstawą  do  zwrotu  kaucji  gwarancyjnej,</w:t>
      </w:r>
    </w:p>
    <w:p w14:paraId="1FD9DFB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negatywny do ewentualnego dokonania potrąceń wynikających z obniżonej jakości robót.</w:t>
      </w:r>
    </w:p>
    <w:p w14:paraId="0468C73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Przed  upływem  okresu  gwarancyjnego  zamawiający  powinien  zgłosić  wykonawcy  wszystkie</w:t>
      </w:r>
    </w:p>
    <w:p w14:paraId="42AEC732"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zauważone wady w wykonanych robotach pokrywczych dachówką.</w:t>
      </w:r>
    </w:p>
    <w:p w14:paraId="461C9092" w14:textId="77777777" w:rsidR="00B625A0" w:rsidRPr="009959BF" w:rsidRDefault="00B625A0" w:rsidP="009959BF">
      <w:pPr>
        <w:autoSpaceDE w:val="0"/>
        <w:autoSpaceDN w:val="0"/>
        <w:adjustRightInd w:val="0"/>
        <w:spacing w:after="0" w:line="240" w:lineRule="auto"/>
        <w:rPr>
          <w:rFonts w:ascii="Arial" w:eastAsia="TimesNewRomanPSMT" w:hAnsi="Arial" w:cs="Arial"/>
          <w:color w:val="000000"/>
        </w:rPr>
      </w:pPr>
    </w:p>
    <w:p w14:paraId="50E30ED9" w14:textId="77777777" w:rsidR="009959BF" w:rsidRPr="00B625A0" w:rsidRDefault="009959BF" w:rsidP="009B6684">
      <w:pPr>
        <w:pStyle w:val="Akapitzlist"/>
        <w:numPr>
          <w:ilvl w:val="0"/>
          <w:numId w:val="107"/>
        </w:numPr>
        <w:autoSpaceDE w:val="0"/>
        <w:autoSpaceDN w:val="0"/>
        <w:adjustRightInd w:val="0"/>
        <w:spacing w:after="0" w:line="240" w:lineRule="auto"/>
        <w:jc w:val="center"/>
        <w:rPr>
          <w:rFonts w:ascii="Arial" w:eastAsia="TimesNewRomanPSMT" w:hAnsi="Arial" w:cs="Arial"/>
          <w:b/>
          <w:color w:val="000000"/>
          <w:sz w:val="24"/>
          <w:szCs w:val="24"/>
        </w:rPr>
      </w:pPr>
      <w:r w:rsidRPr="00B625A0">
        <w:rPr>
          <w:rFonts w:ascii="Arial" w:eastAsia="TimesNewRomanPSMT" w:hAnsi="Arial" w:cs="Arial"/>
          <w:b/>
          <w:color w:val="000000"/>
          <w:sz w:val="24"/>
          <w:szCs w:val="24"/>
        </w:rPr>
        <w:t>PODSTAWA ROZLICZENIA ROBÓT</w:t>
      </w:r>
    </w:p>
    <w:p w14:paraId="31BD848F" w14:textId="77777777" w:rsidR="00B625A0" w:rsidRPr="00B625A0" w:rsidRDefault="00B625A0" w:rsidP="00B625A0">
      <w:pPr>
        <w:pStyle w:val="Akapitzlist"/>
        <w:autoSpaceDE w:val="0"/>
        <w:autoSpaceDN w:val="0"/>
        <w:adjustRightInd w:val="0"/>
        <w:spacing w:after="0" w:line="240" w:lineRule="auto"/>
        <w:rPr>
          <w:rFonts w:ascii="Arial" w:eastAsia="TimesNewRomanPSMT" w:hAnsi="Arial" w:cs="Arial"/>
          <w:b/>
          <w:color w:val="000000"/>
          <w:sz w:val="24"/>
          <w:szCs w:val="24"/>
        </w:rPr>
      </w:pPr>
    </w:p>
    <w:p w14:paraId="4E9320BD" w14:textId="77777777" w:rsidR="00B625A0" w:rsidRDefault="009959BF" w:rsidP="009959BF">
      <w:p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b/>
          <w:color w:val="000000"/>
          <w:sz w:val="24"/>
          <w:szCs w:val="24"/>
        </w:rPr>
        <w:t>9.1. Ogólne ustalenia</w:t>
      </w:r>
      <w:r w:rsidRPr="009959BF">
        <w:rPr>
          <w:rFonts w:ascii="Arial" w:eastAsia="TimesNewRomanPSMT" w:hAnsi="Arial" w:cs="Arial"/>
          <w:color w:val="000000"/>
        </w:rPr>
        <w:t xml:space="preserve"> </w:t>
      </w:r>
    </w:p>
    <w:p w14:paraId="7D5BD4BD" w14:textId="77777777" w:rsid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dotyczące podstawy rozliczenia robót  po</w:t>
      </w:r>
      <w:r w:rsidR="00B625A0">
        <w:rPr>
          <w:rFonts w:ascii="Arial" w:eastAsia="TimesNewRomanPSMT" w:hAnsi="Arial" w:cs="Arial"/>
          <w:color w:val="000000"/>
        </w:rPr>
        <w:t xml:space="preserve">dano  w ST  „Wymagania  ogólne” </w:t>
      </w:r>
      <w:r w:rsidR="00C5792D">
        <w:rPr>
          <w:rFonts w:ascii="Arial" w:eastAsia="TimesNewRomanPSMT" w:hAnsi="Arial" w:cs="Arial"/>
          <w:color w:val="000000"/>
        </w:rPr>
        <w:t xml:space="preserve">Kod CPV </w:t>
      </w:r>
      <w:r w:rsidRPr="009959BF">
        <w:rPr>
          <w:rFonts w:ascii="Arial" w:eastAsia="TimesNewRomanPSMT" w:hAnsi="Arial" w:cs="Arial"/>
          <w:color w:val="000000"/>
        </w:rPr>
        <w:t>45000000­7,  pkt 9</w:t>
      </w:r>
    </w:p>
    <w:p w14:paraId="46FD4DF2" w14:textId="77777777" w:rsidR="00B625A0" w:rsidRPr="009959BF" w:rsidRDefault="00B625A0" w:rsidP="009959BF">
      <w:pPr>
        <w:autoSpaceDE w:val="0"/>
        <w:autoSpaceDN w:val="0"/>
        <w:adjustRightInd w:val="0"/>
        <w:spacing w:after="0" w:line="240" w:lineRule="auto"/>
        <w:rPr>
          <w:rFonts w:ascii="Arial" w:eastAsia="TimesNewRomanPSMT" w:hAnsi="Arial" w:cs="Arial"/>
          <w:color w:val="000000"/>
        </w:rPr>
      </w:pPr>
    </w:p>
    <w:p w14:paraId="7EA41D58" w14:textId="77777777" w:rsidR="009959BF" w:rsidRPr="00B625A0"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625A0">
        <w:rPr>
          <w:rFonts w:ascii="Arial" w:eastAsia="TimesNewRomanPSMT" w:hAnsi="Arial" w:cs="Arial"/>
          <w:b/>
          <w:color w:val="000000"/>
          <w:sz w:val="24"/>
          <w:szCs w:val="24"/>
        </w:rPr>
        <w:t>9.2. Zasady rozliczenia i płatności</w:t>
      </w:r>
    </w:p>
    <w:p w14:paraId="7906B06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Rozliczenie  robót  pokrywczych  dachówką  może  być  dokonane  jednorazowo  po  wykonaniu</w:t>
      </w:r>
    </w:p>
    <w:p w14:paraId="10AA4DF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pełnego zakresu robót i ich końcowym odbiorze lub etapami określonymi w umowie, po dokonaniu</w:t>
      </w:r>
      <w:r w:rsidR="00B625A0">
        <w:rPr>
          <w:rFonts w:ascii="Arial" w:eastAsia="TimesNewRomanPSMT" w:hAnsi="Arial" w:cs="Arial"/>
          <w:color w:val="000000"/>
        </w:rPr>
        <w:t xml:space="preserve"> </w:t>
      </w:r>
      <w:r w:rsidRPr="009959BF">
        <w:rPr>
          <w:rFonts w:ascii="Arial" w:eastAsia="TimesNewRomanPSMT" w:hAnsi="Arial" w:cs="Arial"/>
          <w:color w:val="000000"/>
        </w:rPr>
        <w:t>odbiorów częściowych robót.</w:t>
      </w:r>
    </w:p>
    <w:p w14:paraId="707CC70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Ostateczne rozliczenie umowy pomiędzy zamawiającym a wykonawcą następuje po dokonaniu</w:t>
      </w:r>
    </w:p>
    <w:p w14:paraId="7DEC4562"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 xml:space="preserve">odbioru pogwarancyjnego. </w:t>
      </w:r>
    </w:p>
    <w:p w14:paraId="6C2ECBE4"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Podstawę rozliczenia oraz płatności wykonanego i odebranego zakresu krycia dachu dachówką</w:t>
      </w:r>
    </w:p>
    <w:p w14:paraId="5A50DD71"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stanowi wartość tych robót obliczona na podstawie:</w:t>
      </w:r>
    </w:p>
    <w:p w14:paraId="6B4C1C61"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określonych  w  dokumentach  umownych  (ofercie)  cen  jednostkowych  i  ilości  robót</w:t>
      </w:r>
    </w:p>
    <w:p w14:paraId="61E99765" w14:textId="77777777" w:rsidR="009959BF" w:rsidRPr="009959BF" w:rsidRDefault="00B625A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zaakceptowanych przez zamawiającego lub</w:t>
      </w:r>
    </w:p>
    <w:p w14:paraId="5961D5BB"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ustalonej w umowie kwoty ryczałtowej za określony zakres robót.</w:t>
      </w:r>
    </w:p>
    <w:p w14:paraId="1951512F"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Ceny  jednostkowe  wykonania  pokrycia  dachu  dachówką  lub  kwoty  ryczałtowe  obejmujące</w:t>
      </w:r>
    </w:p>
    <w:p w14:paraId="5FA4414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roboty pokrywcze dachówką uwzględniają:</w:t>
      </w:r>
    </w:p>
    <w:p w14:paraId="3B692C64"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przygotowanie stanowiska roboczego,</w:t>
      </w:r>
    </w:p>
    <w:p w14:paraId="4CD8CBDF"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dostarczenie do stanowiska roboczego materiałów, narzędzi i sprzętu,</w:t>
      </w:r>
    </w:p>
    <w:p w14:paraId="34121828"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obsługę sprzętu nieposiadającego etatowej obsługi,</w:t>
      </w:r>
    </w:p>
    <w:p w14:paraId="353590D2"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ustawienie  i  przestawienie  drabin  oraz  lekkich  rusztowań  przestawnych  umożliwiających</w:t>
      </w:r>
      <w:r w:rsidR="00B625A0">
        <w:rPr>
          <w:rFonts w:ascii="Arial" w:eastAsia="TimesNewRomanPSMT" w:hAnsi="Arial" w:cs="Arial"/>
          <w:color w:val="000000"/>
        </w:rPr>
        <w:t xml:space="preserve"> </w:t>
      </w:r>
      <w:r w:rsidRPr="00B625A0">
        <w:rPr>
          <w:rFonts w:ascii="Arial" w:eastAsia="TimesNewRomanPSMT" w:hAnsi="Arial" w:cs="Arial"/>
          <w:color w:val="000000"/>
        </w:rPr>
        <w:t xml:space="preserve">wykonanie robót na wysokości do 4 m, </w:t>
      </w:r>
    </w:p>
    <w:p w14:paraId="63019D68"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 xml:space="preserve">odbiór i oczyszczenie podkładu z łat, </w:t>
      </w:r>
    </w:p>
    <w:p w14:paraId="500085CF" w14:textId="77777777" w:rsidR="009959BF" w:rsidRPr="00B625A0" w:rsidRDefault="009959BF" w:rsidP="009B6684">
      <w:pPr>
        <w:pStyle w:val="Akapitzlist"/>
        <w:numPr>
          <w:ilvl w:val="0"/>
          <w:numId w:val="125"/>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pokrycie  dachu  dachówką  z  uszczelnieniem  pokrycia  i  montażem  przewidzianych  w</w:t>
      </w:r>
    </w:p>
    <w:p w14:paraId="3F1A26AC" w14:textId="77777777" w:rsidR="009959BF" w:rsidRPr="009959BF" w:rsidRDefault="00B625A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959BF">
        <w:rPr>
          <w:rFonts w:ascii="Arial" w:eastAsia="TimesNewRomanPSMT" w:hAnsi="Arial" w:cs="Arial"/>
          <w:color w:val="000000"/>
        </w:rPr>
        <w:t>dokumentacji projektowej elementów systemowych pokrycia,</w:t>
      </w:r>
    </w:p>
    <w:p w14:paraId="694A7178" w14:textId="77777777" w:rsidR="009959BF" w:rsidRPr="00B625A0" w:rsidRDefault="009959BF" w:rsidP="009B6684">
      <w:pPr>
        <w:pStyle w:val="Akapitzlist"/>
        <w:numPr>
          <w:ilvl w:val="0"/>
          <w:numId w:val="126"/>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pokrycie kalenic i grzbietów,</w:t>
      </w:r>
    </w:p>
    <w:p w14:paraId="67EFF264" w14:textId="77777777" w:rsidR="009959BF" w:rsidRPr="00B625A0" w:rsidRDefault="009959BF" w:rsidP="009B6684">
      <w:pPr>
        <w:pStyle w:val="Akapitzlist"/>
        <w:numPr>
          <w:ilvl w:val="0"/>
          <w:numId w:val="126"/>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usunięcie wad i usterek oraz naprawienie uszkodzeń powstałych w czasie robót pokrywczych,</w:t>
      </w:r>
    </w:p>
    <w:p w14:paraId="7B32D272" w14:textId="77777777" w:rsidR="009959BF" w:rsidRPr="00B625A0" w:rsidRDefault="009959BF" w:rsidP="009B6684">
      <w:pPr>
        <w:pStyle w:val="Akapitzlist"/>
        <w:numPr>
          <w:ilvl w:val="0"/>
          <w:numId w:val="126"/>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oczyszczenie miejsca pracy z resztek materiałów,</w:t>
      </w:r>
    </w:p>
    <w:p w14:paraId="67C063BC" w14:textId="77777777" w:rsidR="009959BF" w:rsidRPr="00B625A0" w:rsidRDefault="009959BF" w:rsidP="009B6684">
      <w:pPr>
        <w:pStyle w:val="Akapitzlist"/>
        <w:numPr>
          <w:ilvl w:val="0"/>
          <w:numId w:val="126"/>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likwidację stanowiska roboczego.</w:t>
      </w:r>
    </w:p>
    <w:p w14:paraId="5ABF1B1B"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W  kwotach  ryczałtowych  ujęte  są  również  koszty  montażu,  demontażu  i  pracy  rusztowań</w:t>
      </w:r>
    </w:p>
    <w:p w14:paraId="707FC5A7"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niezbędnych do wykonania robót pokrywczych na wysokości ponad 4 m od poziomu terenu.</w:t>
      </w:r>
    </w:p>
    <w:p w14:paraId="70CE989E" w14:textId="77777777" w:rsidR="009959BF" w:rsidRPr="009959BF" w:rsidRDefault="009959BF" w:rsidP="009959BF">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Przy rozliczaniu robót pokrywczych dachówką według uzgodnionych cen jednostkowych koszty</w:t>
      </w:r>
    </w:p>
    <w:p w14:paraId="40C1D677" w14:textId="77777777" w:rsidR="009959BF" w:rsidRDefault="009959BF" w:rsidP="00B625A0">
      <w:pPr>
        <w:autoSpaceDE w:val="0"/>
        <w:autoSpaceDN w:val="0"/>
        <w:adjustRightInd w:val="0"/>
        <w:spacing w:after="0" w:line="240" w:lineRule="auto"/>
        <w:rPr>
          <w:rFonts w:ascii="Arial" w:eastAsia="TimesNewRomanPSMT" w:hAnsi="Arial" w:cs="Arial"/>
          <w:color w:val="000000"/>
        </w:rPr>
      </w:pPr>
      <w:r w:rsidRPr="009959BF">
        <w:rPr>
          <w:rFonts w:ascii="Arial" w:eastAsia="TimesNewRomanPSMT" w:hAnsi="Arial" w:cs="Arial"/>
          <w:color w:val="000000"/>
        </w:rPr>
        <w:t>niezbędnych rusztowań mogą być uwzględnione w tych cenach lub stanowić podstawę oddzielnej</w:t>
      </w:r>
      <w:r w:rsidR="00B625A0">
        <w:rPr>
          <w:rFonts w:ascii="Arial" w:eastAsia="TimesNewRomanPSMT" w:hAnsi="Arial" w:cs="Arial"/>
          <w:color w:val="000000"/>
        </w:rPr>
        <w:t xml:space="preserve"> </w:t>
      </w:r>
      <w:r w:rsidRPr="009959BF">
        <w:rPr>
          <w:rFonts w:ascii="Arial" w:eastAsia="TimesNewRomanPSMT" w:hAnsi="Arial" w:cs="Arial"/>
          <w:color w:val="000000"/>
        </w:rPr>
        <w:t>płatności</w:t>
      </w:r>
    </w:p>
    <w:p w14:paraId="674D70D0" w14:textId="77777777" w:rsidR="00B625A0" w:rsidRPr="009959BF" w:rsidRDefault="00B625A0" w:rsidP="00B625A0">
      <w:pPr>
        <w:autoSpaceDE w:val="0"/>
        <w:autoSpaceDN w:val="0"/>
        <w:adjustRightInd w:val="0"/>
        <w:spacing w:after="0" w:line="240" w:lineRule="auto"/>
        <w:rPr>
          <w:rFonts w:ascii="Arial" w:eastAsia="TimesNewRomanPSMT" w:hAnsi="Arial" w:cs="Arial"/>
          <w:color w:val="000000"/>
        </w:rPr>
      </w:pPr>
    </w:p>
    <w:p w14:paraId="20EDD6BF" w14:textId="77777777" w:rsidR="009959BF" w:rsidRPr="00B625A0" w:rsidRDefault="009959BF" w:rsidP="00B625A0">
      <w:pPr>
        <w:autoSpaceDE w:val="0"/>
        <w:autoSpaceDN w:val="0"/>
        <w:adjustRightInd w:val="0"/>
        <w:spacing w:after="0" w:line="240" w:lineRule="auto"/>
        <w:jc w:val="center"/>
        <w:rPr>
          <w:rFonts w:ascii="Arial" w:eastAsia="TimesNewRomanPSMT" w:hAnsi="Arial" w:cs="Arial"/>
          <w:b/>
          <w:color w:val="000000"/>
          <w:sz w:val="24"/>
          <w:szCs w:val="24"/>
        </w:rPr>
      </w:pPr>
      <w:r w:rsidRPr="00B625A0">
        <w:rPr>
          <w:rFonts w:ascii="Arial" w:eastAsia="TimesNewRomanPSMT" w:hAnsi="Arial" w:cs="Arial"/>
          <w:b/>
          <w:color w:val="000000"/>
          <w:sz w:val="24"/>
          <w:szCs w:val="24"/>
        </w:rPr>
        <w:t>10. DOKUMENTY ODNIESIENIA</w:t>
      </w:r>
    </w:p>
    <w:p w14:paraId="5F54288A" w14:textId="77777777" w:rsidR="00B625A0" w:rsidRDefault="00B625A0" w:rsidP="009959BF">
      <w:pPr>
        <w:autoSpaceDE w:val="0"/>
        <w:autoSpaceDN w:val="0"/>
        <w:adjustRightInd w:val="0"/>
        <w:spacing w:after="0" w:line="240" w:lineRule="auto"/>
        <w:rPr>
          <w:rFonts w:ascii="Arial" w:eastAsia="TimesNewRomanPSMT" w:hAnsi="Arial" w:cs="Arial"/>
          <w:b/>
          <w:color w:val="000000"/>
          <w:sz w:val="24"/>
          <w:szCs w:val="24"/>
        </w:rPr>
      </w:pPr>
    </w:p>
    <w:p w14:paraId="3AA41717" w14:textId="77777777" w:rsidR="009959BF"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625A0">
        <w:rPr>
          <w:rFonts w:ascii="Arial" w:eastAsia="TimesNewRomanPSMT" w:hAnsi="Arial" w:cs="Arial"/>
          <w:b/>
          <w:color w:val="000000"/>
          <w:sz w:val="24"/>
          <w:szCs w:val="24"/>
        </w:rPr>
        <w:t>10.1.Normy</w:t>
      </w:r>
    </w:p>
    <w:p w14:paraId="4416A8D8" w14:textId="77777777" w:rsidR="00977441" w:rsidRPr="00B625A0" w:rsidRDefault="00977441" w:rsidP="009959BF">
      <w:pPr>
        <w:autoSpaceDE w:val="0"/>
        <w:autoSpaceDN w:val="0"/>
        <w:adjustRightInd w:val="0"/>
        <w:spacing w:after="0" w:line="240" w:lineRule="auto"/>
        <w:rPr>
          <w:rFonts w:ascii="Arial" w:eastAsia="TimesNewRomanPSMT" w:hAnsi="Arial" w:cs="Arial"/>
          <w:b/>
          <w:color w:val="000000"/>
          <w:sz w:val="24"/>
          <w:szCs w:val="24"/>
        </w:rPr>
      </w:pPr>
    </w:p>
    <w:p w14:paraId="345837FE" w14:textId="77777777" w:rsidR="009959BF" w:rsidRPr="00977441" w:rsidRDefault="009959BF" w:rsidP="009B6684">
      <w:pPr>
        <w:pStyle w:val="Akapitzlist"/>
        <w:numPr>
          <w:ilvl w:val="0"/>
          <w:numId w:val="149"/>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PN­77/B­02011</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Obciążenia w obliczeniach statycznych. Obciążenie wiatrem.</w:t>
      </w:r>
    </w:p>
    <w:p w14:paraId="3768D6BA" w14:textId="77777777" w:rsidR="009959BF" w:rsidRPr="00977441" w:rsidRDefault="009959BF" w:rsidP="009B6684">
      <w:pPr>
        <w:pStyle w:val="Akapitzlist"/>
        <w:numPr>
          <w:ilvl w:val="0"/>
          <w:numId w:val="149"/>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PN­B­02361:1999</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Pochylenia połaci dachowych.</w:t>
      </w:r>
    </w:p>
    <w:p w14:paraId="4C02740A" w14:textId="77777777" w:rsidR="00977441" w:rsidRDefault="009959BF" w:rsidP="009B6684">
      <w:pPr>
        <w:pStyle w:val="Akapitzlist"/>
        <w:numPr>
          <w:ilvl w:val="0"/>
          <w:numId w:val="149"/>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PN­71/B­10241</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 xml:space="preserve">Roboty pokrywcze. Krycie dachówką ceramiczną. Wymagania i </w:t>
      </w:r>
      <w:r w:rsidR="00977441">
        <w:rPr>
          <w:rFonts w:ascii="Arial" w:eastAsia="TimesNewRomanPSMT" w:hAnsi="Arial" w:cs="Arial"/>
          <w:color w:val="000000"/>
        </w:rPr>
        <w:t xml:space="preserve">                     </w:t>
      </w:r>
    </w:p>
    <w:p w14:paraId="152A6EA4" w14:textId="77777777" w:rsidR="009959BF" w:rsidRPr="009959BF" w:rsidRDefault="00977441" w:rsidP="00977441">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77441">
        <w:rPr>
          <w:rFonts w:ascii="Arial" w:eastAsia="TimesNewRomanPSMT" w:hAnsi="Arial" w:cs="Arial"/>
          <w:color w:val="000000"/>
        </w:rPr>
        <w:t>badania</w:t>
      </w:r>
      <w:r w:rsidR="00B625A0">
        <w:rPr>
          <w:rFonts w:ascii="Arial" w:eastAsia="TimesNewRomanPSMT" w:hAnsi="Arial" w:cs="Arial"/>
          <w:color w:val="000000"/>
        </w:rPr>
        <w:t xml:space="preserve"> </w:t>
      </w:r>
      <w:r w:rsidR="009959BF" w:rsidRPr="009959BF">
        <w:rPr>
          <w:rFonts w:ascii="Arial" w:eastAsia="TimesNewRomanPSMT" w:hAnsi="Arial" w:cs="Arial"/>
          <w:color w:val="000000"/>
        </w:rPr>
        <w:t>przy odbiorze.</w:t>
      </w:r>
    </w:p>
    <w:p w14:paraId="17E3363D" w14:textId="77777777" w:rsidR="00B625A0" w:rsidRPr="00977441" w:rsidRDefault="009959BF" w:rsidP="009B6684">
      <w:pPr>
        <w:pStyle w:val="Akapitzlist"/>
        <w:numPr>
          <w:ilvl w:val="0"/>
          <w:numId w:val="150"/>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PN­61/B­10245</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 xml:space="preserve">Roboty blacharskie budowlane z blachy stalowej ocynkowanej i </w:t>
      </w:r>
      <w:r w:rsidR="00B625A0" w:rsidRPr="00977441">
        <w:rPr>
          <w:rFonts w:ascii="Arial" w:eastAsia="TimesNewRomanPSMT" w:hAnsi="Arial" w:cs="Arial"/>
          <w:color w:val="000000"/>
        </w:rPr>
        <w:t xml:space="preserve"> </w:t>
      </w:r>
    </w:p>
    <w:p w14:paraId="02A47F88" w14:textId="77777777" w:rsidR="009959BF" w:rsidRPr="009959BF" w:rsidRDefault="00B625A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77441">
        <w:rPr>
          <w:rFonts w:ascii="Arial" w:eastAsia="TimesNewRomanPSMT" w:hAnsi="Arial" w:cs="Arial"/>
          <w:color w:val="000000"/>
        </w:rPr>
        <w:t xml:space="preserve">           </w:t>
      </w:r>
      <w:r w:rsidR="009959BF" w:rsidRPr="009959BF">
        <w:rPr>
          <w:rFonts w:ascii="Arial" w:eastAsia="TimesNewRomanPSMT" w:hAnsi="Arial" w:cs="Arial"/>
          <w:color w:val="000000"/>
        </w:rPr>
        <w:t>cynkowej. Wymagania i badania</w:t>
      </w:r>
      <w:r>
        <w:rPr>
          <w:rFonts w:ascii="Arial" w:eastAsia="TimesNewRomanPSMT" w:hAnsi="Arial" w:cs="Arial"/>
          <w:color w:val="000000"/>
        </w:rPr>
        <w:t xml:space="preserve"> </w:t>
      </w:r>
      <w:r w:rsidR="009959BF" w:rsidRPr="009959BF">
        <w:rPr>
          <w:rFonts w:ascii="Arial" w:eastAsia="TimesNewRomanPSMT" w:hAnsi="Arial" w:cs="Arial"/>
          <w:color w:val="000000"/>
        </w:rPr>
        <w:t>techniczne przy odbiorze.</w:t>
      </w:r>
    </w:p>
    <w:p w14:paraId="7BBD2ED0" w14:textId="77777777" w:rsidR="00B625A0" w:rsidRPr="00977441" w:rsidRDefault="009959BF" w:rsidP="009B6684">
      <w:pPr>
        <w:pStyle w:val="Akapitzlist"/>
        <w:numPr>
          <w:ilvl w:val="0"/>
          <w:numId w:val="150"/>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PN­B­12030:1996</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Wyroby budowlane cera</w:t>
      </w:r>
      <w:r w:rsidR="00B625A0" w:rsidRPr="00977441">
        <w:rPr>
          <w:rFonts w:ascii="Arial" w:eastAsia="TimesNewRomanPSMT" w:hAnsi="Arial" w:cs="Arial"/>
          <w:color w:val="000000"/>
        </w:rPr>
        <w:t xml:space="preserve">miczne i silikatowe. Pakowanie,           </w:t>
      </w:r>
    </w:p>
    <w:p w14:paraId="23B9DA6D" w14:textId="77777777" w:rsidR="009959BF" w:rsidRPr="009959BF" w:rsidRDefault="00B625A0" w:rsidP="009959B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77441">
        <w:rPr>
          <w:rFonts w:ascii="Arial" w:eastAsia="TimesNewRomanPSMT" w:hAnsi="Arial" w:cs="Arial"/>
          <w:color w:val="000000"/>
        </w:rPr>
        <w:t xml:space="preserve">           </w:t>
      </w:r>
      <w:r>
        <w:rPr>
          <w:rFonts w:ascii="Arial" w:eastAsia="TimesNewRomanPSMT" w:hAnsi="Arial" w:cs="Arial"/>
          <w:color w:val="000000"/>
        </w:rPr>
        <w:t xml:space="preserve">      </w:t>
      </w:r>
      <w:r w:rsidR="009959BF" w:rsidRPr="009959BF">
        <w:rPr>
          <w:rFonts w:ascii="Arial" w:eastAsia="TimesNewRomanPSMT" w:hAnsi="Arial" w:cs="Arial"/>
          <w:color w:val="000000"/>
        </w:rPr>
        <w:t>przechowywanie i transport.</w:t>
      </w:r>
    </w:p>
    <w:p w14:paraId="2BFD518E" w14:textId="77777777" w:rsidR="00977441" w:rsidRDefault="009959BF" w:rsidP="009B6684">
      <w:pPr>
        <w:pStyle w:val="Akapitzlist"/>
        <w:numPr>
          <w:ilvl w:val="0"/>
          <w:numId w:val="150"/>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PN­B­12030:1996/ Az1:2002</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 xml:space="preserve">Wyroby  budowlane  ceramiczne  i  silikatowe.  </w:t>
      </w:r>
      <w:r w:rsidR="00977441">
        <w:rPr>
          <w:rFonts w:ascii="Arial" w:eastAsia="TimesNewRomanPSMT" w:hAnsi="Arial" w:cs="Arial"/>
          <w:color w:val="000000"/>
        </w:rPr>
        <w:t xml:space="preserve"> </w:t>
      </w:r>
    </w:p>
    <w:p w14:paraId="302E72C7" w14:textId="77777777" w:rsidR="009959BF" w:rsidRPr="009959BF" w:rsidRDefault="00977441" w:rsidP="00977441">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959BF" w:rsidRPr="00977441">
        <w:rPr>
          <w:rFonts w:ascii="Arial" w:eastAsia="TimesNewRomanPSMT" w:hAnsi="Arial" w:cs="Arial"/>
          <w:color w:val="000000"/>
        </w:rPr>
        <w:t xml:space="preserve">Pakowanie, </w:t>
      </w:r>
      <w:r w:rsidR="00B625A0">
        <w:rPr>
          <w:rFonts w:ascii="Arial" w:eastAsia="TimesNewRomanPSMT" w:hAnsi="Arial" w:cs="Arial"/>
          <w:color w:val="000000"/>
        </w:rPr>
        <w:t xml:space="preserve"> </w:t>
      </w:r>
      <w:r w:rsidR="009959BF" w:rsidRPr="009959BF">
        <w:rPr>
          <w:rFonts w:ascii="Arial" w:eastAsia="TimesNewRomanPSMT" w:hAnsi="Arial" w:cs="Arial"/>
          <w:color w:val="000000"/>
        </w:rPr>
        <w:t>przechowywanie  i  transport  (Zmiana</w:t>
      </w:r>
      <w:r w:rsidR="00B625A0">
        <w:rPr>
          <w:rFonts w:ascii="Arial" w:eastAsia="TimesNewRomanPSMT" w:hAnsi="Arial" w:cs="Arial"/>
          <w:color w:val="000000"/>
        </w:rPr>
        <w:t xml:space="preserve"> </w:t>
      </w:r>
      <w:r w:rsidR="009959BF" w:rsidRPr="009959BF">
        <w:rPr>
          <w:rFonts w:ascii="Arial" w:eastAsia="TimesNewRomanPSMT" w:hAnsi="Arial" w:cs="Arial"/>
          <w:color w:val="000000"/>
        </w:rPr>
        <w:t>Az1).</w:t>
      </w:r>
    </w:p>
    <w:p w14:paraId="00F60CFF" w14:textId="77777777" w:rsidR="009959BF" w:rsidRPr="00977441" w:rsidRDefault="009959BF" w:rsidP="009B6684">
      <w:pPr>
        <w:pStyle w:val="Akapitzlist"/>
        <w:numPr>
          <w:ilvl w:val="0"/>
          <w:numId w:val="150"/>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PN­90/B­14501</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Zaprawy budowlane zwykłe.</w:t>
      </w:r>
    </w:p>
    <w:p w14:paraId="7A5D37CC" w14:textId="77777777" w:rsidR="009959BF" w:rsidRPr="00977441" w:rsidRDefault="009959BF" w:rsidP="009B6684">
      <w:pPr>
        <w:pStyle w:val="Akapitzlist"/>
        <w:numPr>
          <w:ilvl w:val="0"/>
          <w:numId w:val="150"/>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PN­EN 1304:2002</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Dachówki ceramiczne. Definicje i specyfikacja wyrobów.</w:t>
      </w:r>
    </w:p>
    <w:p w14:paraId="653290E8" w14:textId="77777777" w:rsidR="009959BF" w:rsidRPr="00977441" w:rsidRDefault="009959BF" w:rsidP="009B6684">
      <w:pPr>
        <w:pStyle w:val="Akapitzlist"/>
        <w:numPr>
          <w:ilvl w:val="0"/>
          <w:numId w:val="150"/>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PN­EN 1304:2002/ Ap1:2004</w:t>
      </w:r>
      <w:r w:rsidR="00B625A0" w:rsidRPr="00977441">
        <w:rPr>
          <w:rFonts w:ascii="Arial" w:eastAsia="TimesNewRomanPSMT" w:hAnsi="Arial" w:cs="Arial"/>
          <w:color w:val="000000"/>
        </w:rPr>
        <w:t xml:space="preserve">  </w:t>
      </w:r>
      <w:r w:rsidRPr="00977441">
        <w:rPr>
          <w:rFonts w:ascii="Arial" w:eastAsia="TimesNewRomanPSMT" w:hAnsi="Arial" w:cs="Arial"/>
          <w:color w:val="000000"/>
        </w:rPr>
        <w:t>Dachówki ceramiczne. Definicje i specyfikacja wyrobów.</w:t>
      </w:r>
    </w:p>
    <w:p w14:paraId="5FEE0D24" w14:textId="77777777" w:rsidR="00B625A0" w:rsidRDefault="00B625A0" w:rsidP="009959BF">
      <w:pPr>
        <w:autoSpaceDE w:val="0"/>
        <w:autoSpaceDN w:val="0"/>
        <w:adjustRightInd w:val="0"/>
        <w:spacing w:after="0" w:line="240" w:lineRule="auto"/>
        <w:rPr>
          <w:rFonts w:ascii="Arial" w:eastAsia="TimesNewRomanPSMT" w:hAnsi="Arial" w:cs="Arial"/>
          <w:color w:val="000000"/>
        </w:rPr>
      </w:pPr>
    </w:p>
    <w:p w14:paraId="4A7AF764" w14:textId="77777777" w:rsidR="009959BF" w:rsidRPr="00B625A0" w:rsidRDefault="009959BF" w:rsidP="009959BF">
      <w:pPr>
        <w:autoSpaceDE w:val="0"/>
        <w:autoSpaceDN w:val="0"/>
        <w:adjustRightInd w:val="0"/>
        <w:spacing w:after="0" w:line="240" w:lineRule="auto"/>
        <w:rPr>
          <w:rFonts w:ascii="Arial" w:eastAsia="TimesNewRomanPSMT" w:hAnsi="Arial" w:cs="Arial"/>
          <w:b/>
          <w:color w:val="000000"/>
          <w:sz w:val="24"/>
          <w:szCs w:val="24"/>
        </w:rPr>
      </w:pPr>
      <w:r w:rsidRPr="00B625A0">
        <w:rPr>
          <w:rFonts w:ascii="Arial" w:eastAsia="TimesNewRomanPSMT" w:hAnsi="Arial" w:cs="Arial"/>
          <w:b/>
          <w:color w:val="000000"/>
          <w:sz w:val="24"/>
          <w:szCs w:val="24"/>
        </w:rPr>
        <w:t>10.2.Inne dokumenty, instrukcje i przepisy</w:t>
      </w:r>
    </w:p>
    <w:p w14:paraId="6A71A4F2"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Warunki  techniczne  wykonania  i  odbioru  robót  budowlano­montażowych  (tom  I,  część  III)</w:t>
      </w:r>
      <w:r w:rsidR="00B625A0">
        <w:rPr>
          <w:rFonts w:ascii="Arial" w:eastAsia="TimesNewRomanPSMT" w:hAnsi="Arial" w:cs="Arial"/>
          <w:color w:val="000000"/>
        </w:rPr>
        <w:t xml:space="preserve"> </w:t>
      </w:r>
      <w:r w:rsidRPr="00B625A0">
        <w:rPr>
          <w:rFonts w:ascii="Arial" w:eastAsia="TimesNewRomanPSMT" w:hAnsi="Arial" w:cs="Arial"/>
          <w:color w:val="000000"/>
        </w:rPr>
        <w:t>Arkady, Warszawa 1990 r.</w:t>
      </w:r>
    </w:p>
    <w:p w14:paraId="24D1CE27"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Warunki techniczne  wykonania  i odbioru  robót  budowlanych  ITB  część  C:  Zabezpieczenia  i</w:t>
      </w:r>
      <w:r w:rsidR="00B625A0">
        <w:rPr>
          <w:rFonts w:ascii="Arial" w:eastAsia="TimesNewRomanPSMT" w:hAnsi="Arial" w:cs="Arial"/>
          <w:color w:val="000000"/>
        </w:rPr>
        <w:t xml:space="preserve"> </w:t>
      </w:r>
      <w:r w:rsidRPr="00B625A0">
        <w:rPr>
          <w:rFonts w:ascii="Arial" w:eastAsia="TimesNewRomanPSMT" w:hAnsi="Arial" w:cs="Arial"/>
          <w:color w:val="000000"/>
        </w:rPr>
        <w:t>izolacje. Zeszyt 1: Pokrycia dachowe. Warszawa 2004 r.</w:t>
      </w:r>
    </w:p>
    <w:p w14:paraId="1FDE79C6"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Specyfikacja techniczna wykonania i odbioru robót budowlanych. Wymagania ogólne. Kod CPV</w:t>
      </w:r>
      <w:r w:rsidR="00B625A0">
        <w:rPr>
          <w:rFonts w:ascii="Arial" w:eastAsia="TimesNewRomanPSMT" w:hAnsi="Arial" w:cs="Arial"/>
          <w:color w:val="000000"/>
        </w:rPr>
        <w:t xml:space="preserve"> </w:t>
      </w:r>
      <w:r w:rsidRPr="00B625A0">
        <w:rPr>
          <w:rFonts w:ascii="Arial" w:eastAsia="TimesNewRomanPSMT" w:hAnsi="Arial" w:cs="Arial"/>
          <w:color w:val="000000"/>
        </w:rPr>
        <w:t>45000000­7. Wydanie II, OWEOB Promocja – 2005 r.</w:t>
      </w:r>
    </w:p>
    <w:p w14:paraId="34F25EF9"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Specyfikacja  techniczna  wykonania  i  odbioru  robót  budowlanych.  Wykonywanie  pokryć</w:t>
      </w:r>
      <w:r w:rsidR="00B625A0">
        <w:rPr>
          <w:rFonts w:ascii="Arial" w:eastAsia="TimesNewRomanPSMT" w:hAnsi="Arial" w:cs="Arial"/>
          <w:color w:val="000000"/>
        </w:rPr>
        <w:t xml:space="preserve"> </w:t>
      </w:r>
      <w:r w:rsidRPr="00B625A0">
        <w:rPr>
          <w:rFonts w:ascii="Arial" w:eastAsia="TimesNewRomanPSMT" w:hAnsi="Arial" w:cs="Arial"/>
          <w:color w:val="000000"/>
        </w:rPr>
        <w:t>dachowych.  Kod  CPV  45260000.  Pokrycie  dachu  blachą.  Kod  CPV  45261213.  Obróbki</w:t>
      </w:r>
      <w:r w:rsidR="00B625A0">
        <w:rPr>
          <w:rFonts w:ascii="Arial" w:eastAsia="TimesNewRomanPSMT" w:hAnsi="Arial" w:cs="Arial"/>
          <w:color w:val="000000"/>
        </w:rPr>
        <w:t xml:space="preserve"> </w:t>
      </w:r>
      <w:r w:rsidRPr="00B625A0">
        <w:rPr>
          <w:rFonts w:ascii="Arial" w:eastAsia="TimesNewRomanPSMT" w:hAnsi="Arial" w:cs="Arial"/>
          <w:color w:val="000000"/>
        </w:rPr>
        <w:t>blacharskie.  Kod  CPV  45261310.  Rynny i  rury  spustowe.  Kod  CPV  45261320.  Wydanie  I,</w:t>
      </w:r>
      <w:r w:rsidR="00B625A0">
        <w:rPr>
          <w:rFonts w:ascii="Arial" w:eastAsia="TimesNewRomanPSMT" w:hAnsi="Arial" w:cs="Arial"/>
          <w:color w:val="000000"/>
        </w:rPr>
        <w:t xml:space="preserve"> </w:t>
      </w:r>
      <w:r w:rsidRPr="00B625A0">
        <w:rPr>
          <w:rFonts w:ascii="Arial" w:eastAsia="TimesNewRomanPSMT" w:hAnsi="Arial" w:cs="Arial"/>
          <w:color w:val="000000"/>
        </w:rPr>
        <w:t>OWEOB Promocja – 2004 r.</w:t>
      </w:r>
    </w:p>
    <w:p w14:paraId="51323938"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 xml:space="preserve">Rozporządzenie Ministra </w:t>
      </w:r>
      <w:r w:rsidR="00C5792D">
        <w:rPr>
          <w:rFonts w:ascii="Arial" w:eastAsia="TimesNewRomanPSMT" w:hAnsi="Arial" w:cs="Arial"/>
          <w:color w:val="000000"/>
        </w:rPr>
        <w:t>Infrastruktury z dnia 25.04.2012</w:t>
      </w:r>
      <w:r w:rsidRPr="00B625A0">
        <w:rPr>
          <w:rFonts w:ascii="Arial" w:eastAsia="TimesNewRomanPSMT" w:hAnsi="Arial" w:cs="Arial"/>
          <w:color w:val="000000"/>
        </w:rPr>
        <w:t xml:space="preserve"> r. w sprawie szczegółowego zakresu</w:t>
      </w:r>
      <w:r w:rsidR="00B625A0">
        <w:rPr>
          <w:rFonts w:ascii="Arial" w:eastAsia="TimesNewRomanPSMT" w:hAnsi="Arial" w:cs="Arial"/>
          <w:color w:val="000000"/>
        </w:rPr>
        <w:t xml:space="preserve"> </w:t>
      </w:r>
      <w:r w:rsidRPr="00B625A0">
        <w:rPr>
          <w:rFonts w:ascii="Arial" w:eastAsia="TimesNewRomanPSMT" w:hAnsi="Arial" w:cs="Arial"/>
          <w:color w:val="000000"/>
        </w:rPr>
        <w:t>i formy pro</w:t>
      </w:r>
      <w:r w:rsidR="00C5792D">
        <w:rPr>
          <w:rFonts w:ascii="Arial" w:eastAsia="TimesNewRomanPSMT" w:hAnsi="Arial" w:cs="Arial"/>
          <w:color w:val="000000"/>
        </w:rPr>
        <w:t xml:space="preserve">jektu budowlanego (Dz. U. z 2012 r. Nr 462 </w:t>
      </w:r>
      <w:r w:rsidRPr="00B625A0">
        <w:rPr>
          <w:rFonts w:ascii="Arial" w:eastAsia="TimesNewRomanPSMT" w:hAnsi="Arial" w:cs="Arial"/>
          <w:color w:val="000000"/>
        </w:rPr>
        <w:t>).</w:t>
      </w:r>
    </w:p>
    <w:p w14:paraId="0EC9ED1E"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Rozporządzenie Ministra Infrastruktury z dnia 02.09.2004 r. w sprawie szczegółowego zakresu</w:t>
      </w:r>
      <w:r w:rsidR="00B625A0">
        <w:rPr>
          <w:rFonts w:ascii="Arial" w:eastAsia="TimesNewRomanPSMT" w:hAnsi="Arial" w:cs="Arial"/>
          <w:color w:val="000000"/>
        </w:rPr>
        <w:t xml:space="preserve"> </w:t>
      </w:r>
      <w:r w:rsidRPr="00B625A0">
        <w:rPr>
          <w:rFonts w:ascii="Arial" w:eastAsia="TimesNewRomanPSMT" w:hAnsi="Arial" w:cs="Arial"/>
          <w:color w:val="000000"/>
        </w:rPr>
        <w:t>i  formy  dokumentacji  projektowej,  specyfikacji  technicznych  wykonania  i  odbioru  robót</w:t>
      </w:r>
      <w:r w:rsidR="00B625A0">
        <w:rPr>
          <w:rFonts w:ascii="Arial" w:eastAsia="TimesNewRomanPSMT" w:hAnsi="Arial" w:cs="Arial"/>
          <w:color w:val="000000"/>
        </w:rPr>
        <w:t xml:space="preserve"> </w:t>
      </w:r>
      <w:r w:rsidRPr="00B625A0">
        <w:rPr>
          <w:rFonts w:ascii="Arial" w:eastAsia="TimesNewRomanPSMT" w:hAnsi="Arial" w:cs="Arial"/>
          <w:color w:val="000000"/>
        </w:rPr>
        <w:t>budowlanych oraz programu funkcjonalno­użytkowego (Dz. U. z 2004 r. Nr 202, poz. 2072).</w:t>
      </w:r>
    </w:p>
    <w:p w14:paraId="739A4E38"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Rozporządzenie  Ministra  Infrastruktury  z  dnia  26.06.2002  r.  w  sprawie  dziennika  budowy,</w:t>
      </w:r>
      <w:r w:rsidR="00B625A0">
        <w:rPr>
          <w:rFonts w:ascii="Arial" w:eastAsia="TimesNewRomanPSMT" w:hAnsi="Arial" w:cs="Arial"/>
          <w:color w:val="000000"/>
        </w:rPr>
        <w:t xml:space="preserve"> </w:t>
      </w:r>
      <w:r w:rsidRPr="00B625A0">
        <w:rPr>
          <w:rFonts w:ascii="Arial" w:eastAsia="TimesNewRomanPSMT" w:hAnsi="Arial" w:cs="Arial"/>
          <w:color w:val="000000"/>
        </w:rPr>
        <w:t>montażu  i  rozbiórki,  tablicy  informacyjnej  oraz  ogłoszenia  zawierającego  dane  dotyczące</w:t>
      </w:r>
      <w:r w:rsidR="00B625A0">
        <w:rPr>
          <w:rFonts w:ascii="Arial" w:eastAsia="TimesNewRomanPSMT" w:hAnsi="Arial" w:cs="Arial"/>
          <w:color w:val="000000"/>
        </w:rPr>
        <w:t xml:space="preserve"> </w:t>
      </w:r>
      <w:r w:rsidRPr="00B625A0">
        <w:rPr>
          <w:rFonts w:ascii="Arial" w:eastAsia="TimesNewRomanPSMT" w:hAnsi="Arial" w:cs="Arial"/>
          <w:color w:val="000000"/>
        </w:rPr>
        <w:t>bezpieczeństwa pracy i ochrony zdrowia (Dz. U. z 2002 r. Nr 108, poz. 953 z późn. zmianami).</w:t>
      </w:r>
    </w:p>
    <w:p w14:paraId="01B7AEA3"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Ustawa z dnia 16 kwietnia 2004 r. o wyr</w:t>
      </w:r>
      <w:r w:rsidR="00C5792D">
        <w:rPr>
          <w:rFonts w:ascii="Arial" w:eastAsia="TimesNewRomanPSMT" w:hAnsi="Arial" w:cs="Arial"/>
          <w:color w:val="000000"/>
        </w:rPr>
        <w:t>obach budowlanych (Dz. U. z 2004 r. Nr 92, poz. 881</w:t>
      </w:r>
      <w:r w:rsidRPr="00B625A0">
        <w:rPr>
          <w:rFonts w:ascii="Arial" w:eastAsia="TimesNewRomanPSMT" w:hAnsi="Arial" w:cs="Arial"/>
          <w:color w:val="000000"/>
        </w:rPr>
        <w:t>).</w:t>
      </w:r>
    </w:p>
    <w:p w14:paraId="7EB35317" w14:textId="77777777" w:rsidR="009959BF" w:rsidRPr="00B625A0" w:rsidRDefault="009959BF" w:rsidP="009B6684">
      <w:pPr>
        <w:pStyle w:val="Akapitzlist"/>
        <w:numPr>
          <w:ilvl w:val="0"/>
          <w:numId w:val="127"/>
        </w:numPr>
        <w:autoSpaceDE w:val="0"/>
        <w:autoSpaceDN w:val="0"/>
        <w:adjustRightInd w:val="0"/>
        <w:spacing w:after="0" w:line="240" w:lineRule="auto"/>
        <w:rPr>
          <w:rFonts w:ascii="Arial" w:eastAsia="TimesNewRomanPSMT" w:hAnsi="Arial" w:cs="Arial"/>
          <w:color w:val="000000"/>
        </w:rPr>
      </w:pPr>
      <w:r w:rsidRPr="00B625A0">
        <w:rPr>
          <w:rFonts w:ascii="Arial" w:eastAsia="TimesNewRomanPSMT" w:hAnsi="Arial" w:cs="Arial"/>
          <w:color w:val="000000"/>
        </w:rPr>
        <w:t>Ustawa z dnia 7 lipca 1994 r</w:t>
      </w:r>
      <w:r w:rsidR="00C5792D">
        <w:rPr>
          <w:rFonts w:ascii="Arial" w:eastAsia="TimesNewRomanPSMT" w:hAnsi="Arial" w:cs="Arial"/>
          <w:color w:val="000000"/>
        </w:rPr>
        <w:t>. Prawo budowlane (Dz. U. z 2010 r. Nr 243, poz. 1623</w:t>
      </w:r>
      <w:r w:rsidRPr="00B625A0">
        <w:rPr>
          <w:rFonts w:ascii="Arial" w:eastAsia="TimesNewRomanPSMT" w:hAnsi="Arial" w:cs="Arial"/>
          <w:color w:val="000000"/>
        </w:rPr>
        <w:t xml:space="preserve"> z późn.</w:t>
      </w:r>
      <w:r w:rsidR="00B625A0">
        <w:rPr>
          <w:rFonts w:ascii="Arial" w:eastAsia="TimesNewRomanPSMT" w:hAnsi="Arial" w:cs="Arial"/>
          <w:color w:val="000000"/>
        </w:rPr>
        <w:t xml:space="preserve"> </w:t>
      </w:r>
      <w:r w:rsidRPr="00B625A0">
        <w:rPr>
          <w:rFonts w:ascii="Arial" w:eastAsia="TimesNewRomanPSMT" w:hAnsi="Arial" w:cs="Arial"/>
          <w:color w:val="000000"/>
        </w:rPr>
        <w:t>zmianami).</w:t>
      </w:r>
    </w:p>
    <w:p w14:paraId="40879C2F"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D7F872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071837F"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DCE50D0"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EFF25D0"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D5A65EB"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004BB8A"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09B8ECC"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AC2170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12F9549D"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22FB6F2"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B8A2652" w14:textId="77777777" w:rsidR="001009DF" w:rsidRDefault="001009DF" w:rsidP="003B5724">
      <w:pPr>
        <w:autoSpaceDE w:val="0"/>
        <w:autoSpaceDN w:val="0"/>
        <w:adjustRightInd w:val="0"/>
        <w:spacing w:after="0" w:line="240" w:lineRule="auto"/>
        <w:rPr>
          <w:rFonts w:ascii="Arial" w:eastAsia="TimesNewRomanPSMT" w:hAnsi="Arial" w:cs="Arial"/>
          <w:color w:val="000000"/>
        </w:rPr>
      </w:pPr>
    </w:p>
    <w:p w14:paraId="7DED11C5" w14:textId="77777777" w:rsidR="001009DF" w:rsidRDefault="001009DF" w:rsidP="003B5724">
      <w:pPr>
        <w:autoSpaceDE w:val="0"/>
        <w:autoSpaceDN w:val="0"/>
        <w:adjustRightInd w:val="0"/>
        <w:spacing w:after="0" w:line="240" w:lineRule="auto"/>
        <w:rPr>
          <w:rFonts w:ascii="Arial" w:eastAsia="TimesNewRomanPSMT" w:hAnsi="Arial" w:cs="Arial"/>
          <w:color w:val="000000"/>
        </w:rPr>
      </w:pPr>
    </w:p>
    <w:p w14:paraId="0ACFBEC3"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5ED5EC9F"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4FE368ED"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623D2BC8"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5FC56FC5"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345DC9C9"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0D12E91B"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2985766B"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001CB6E6"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68A148BB"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0E700A1A"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7B4032FA"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68F08F1D"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6FAF33C2"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2F618CB8"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4C603068"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212DDD26"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7789CCB3"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7C7EDD52"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29FD7B04"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7C651567"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4CF2FF29"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2133B3B8"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57825BEE"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3F0D9B3E"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080974F1"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6DD7E5BD"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0E95799A"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1766B8D4"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5ACD531D"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11FA5EEC" w14:textId="77777777" w:rsidR="007641EF" w:rsidRDefault="007641EF" w:rsidP="003B5724">
      <w:pPr>
        <w:autoSpaceDE w:val="0"/>
        <w:autoSpaceDN w:val="0"/>
        <w:adjustRightInd w:val="0"/>
        <w:spacing w:after="0" w:line="240" w:lineRule="auto"/>
        <w:rPr>
          <w:rFonts w:ascii="Arial" w:eastAsia="TimesNewRomanPSMT" w:hAnsi="Arial" w:cs="Arial"/>
          <w:color w:val="000000"/>
        </w:rPr>
      </w:pPr>
    </w:p>
    <w:p w14:paraId="4D183FFA" w14:textId="77777777" w:rsidR="001009DF" w:rsidRDefault="001009DF" w:rsidP="003B5724">
      <w:pPr>
        <w:autoSpaceDE w:val="0"/>
        <w:autoSpaceDN w:val="0"/>
        <w:adjustRightInd w:val="0"/>
        <w:spacing w:after="0" w:line="240" w:lineRule="auto"/>
        <w:rPr>
          <w:rFonts w:ascii="Arial" w:eastAsia="TimesNewRomanPSMT" w:hAnsi="Arial" w:cs="Arial"/>
          <w:color w:val="000000"/>
        </w:rPr>
      </w:pPr>
    </w:p>
    <w:p w14:paraId="365B3529" w14:textId="77777777" w:rsidR="001009DF" w:rsidRPr="00C5792D" w:rsidRDefault="00C5792D" w:rsidP="00C5792D">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14.</w:t>
      </w:r>
    </w:p>
    <w:p w14:paraId="6413297A" w14:textId="77777777" w:rsidR="001009DF" w:rsidRDefault="001009DF" w:rsidP="003B5724">
      <w:pPr>
        <w:autoSpaceDE w:val="0"/>
        <w:autoSpaceDN w:val="0"/>
        <w:adjustRightInd w:val="0"/>
        <w:spacing w:after="0" w:line="240" w:lineRule="auto"/>
        <w:rPr>
          <w:rFonts w:ascii="Arial" w:eastAsia="TimesNewRomanPSMT" w:hAnsi="Arial" w:cs="Arial"/>
          <w:color w:val="000000"/>
        </w:rPr>
      </w:pPr>
    </w:p>
    <w:p w14:paraId="4E2B276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689289F4"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58C34E0D" w14:textId="77777777" w:rsidR="009959BF" w:rsidRDefault="00CD7F1B" w:rsidP="00CD7F1B">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w:t>
      </w:r>
    </w:p>
    <w:p w14:paraId="57961E97" w14:textId="77777777" w:rsidR="00CD7F1B" w:rsidRDefault="00CD7F1B" w:rsidP="00CD7F1B">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 xml:space="preserve">WYKONANIA I </w:t>
      </w:r>
      <w:r w:rsidR="001009DF">
        <w:rPr>
          <w:rFonts w:ascii="Arial" w:eastAsia="TimesNewRomanPSMT" w:hAnsi="Arial" w:cs="Arial"/>
          <w:b/>
          <w:color w:val="000000"/>
          <w:sz w:val="32"/>
          <w:szCs w:val="32"/>
        </w:rPr>
        <w:t>ODBIORU  ROBÓT</w:t>
      </w:r>
    </w:p>
    <w:p w14:paraId="352066D7"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p>
    <w:p w14:paraId="371613BB"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p>
    <w:p w14:paraId="64FFCDAA"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p>
    <w:p w14:paraId="4481DFB4"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p>
    <w:p w14:paraId="456FDA47"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p>
    <w:p w14:paraId="6F15A01F"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45260000</w:t>
      </w:r>
    </w:p>
    <w:p w14:paraId="2BACA64C"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p>
    <w:p w14:paraId="19746DC8"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WYKONYWANIE  POKRYĆ DACHOWYCH</w:t>
      </w:r>
    </w:p>
    <w:p w14:paraId="22A43FAA" w14:textId="77777777" w:rsidR="001009DF"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OBRÓBKI  BLACHARSKIE</w:t>
      </w:r>
    </w:p>
    <w:p w14:paraId="122B2478" w14:textId="77777777" w:rsidR="001009DF" w:rsidRPr="00CD7F1B" w:rsidRDefault="001009DF" w:rsidP="00CD7F1B">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RYNNY  I  RURY  SPUSTOWE</w:t>
      </w:r>
    </w:p>
    <w:p w14:paraId="1C22BC8E"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7BA84675"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1A40386"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0C27D977"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6FCE5D08"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5AD3E717"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0E55443C"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78277455"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1CA6C61C"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450AE2EF"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4DB0BE98"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108CA9E9"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7F5EF734"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793E827E"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6E211EAC"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07A292EA"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02EADA2D"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06C0A88C"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280EBF2E"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58C91AA5"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36101FD2" w14:textId="77777777" w:rsidR="001009DF" w:rsidRDefault="001009DF" w:rsidP="00ED75DD">
      <w:pPr>
        <w:autoSpaceDE w:val="0"/>
        <w:autoSpaceDN w:val="0"/>
        <w:adjustRightInd w:val="0"/>
        <w:spacing w:after="0" w:line="240" w:lineRule="auto"/>
        <w:rPr>
          <w:rFonts w:ascii="Arial" w:eastAsia="TimesNewRomanPSMT" w:hAnsi="Arial" w:cs="Arial"/>
          <w:color w:val="000000"/>
        </w:rPr>
      </w:pPr>
    </w:p>
    <w:p w14:paraId="23A17E6D" w14:textId="77777777" w:rsidR="00ED75DD" w:rsidRPr="006C0515" w:rsidRDefault="00ED75DD" w:rsidP="00ED75DD">
      <w:pPr>
        <w:autoSpaceDE w:val="0"/>
        <w:autoSpaceDN w:val="0"/>
        <w:adjustRightInd w:val="0"/>
        <w:spacing w:after="0" w:line="240" w:lineRule="auto"/>
        <w:rPr>
          <w:rFonts w:ascii="Arial" w:eastAsia="TimesNewRomanPSMT" w:hAnsi="Arial" w:cs="Arial"/>
          <w:color w:val="000000"/>
        </w:rPr>
      </w:pPr>
    </w:p>
    <w:p w14:paraId="057BEBDA" w14:textId="77777777" w:rsidR="00ED75DD" w:rsidRPr="001009DF" w:rsidRDefault="00ED75DD" w:rsidP="001009DF">
      <w:pPr>
        <w:autoSpaceDE w:val="0"/>
        <w:autoSpaceDN w:val="0"/>
        <w:adjustRightInd w:val="0"/>
        <w:spacing w:after="0" w:line="240" w:lineRule="auto"/>
        <w:jc w:val="center"/>
        <w:rPr>
          <w:rFonts w:ascii="Arial" w:eastAsia="TimesNewRomanPSMT" w:hAnsi="Arial" w:cs="Arial"/>
          <w:b/>
          <w:color w:val="000000"/>
          <w:sz w:val="24"/>
          <w:szCs w:val="24"/>
        </w:rPr>
      </w:pPr>
      <w:r w:rsidRPr="001009DF">
        <w:rPr>
          <w:rFonts w:ascii="Arial" w:eastAsia="TimesNewRomanPSMT" w:hAnsi="Arial" w:cs="Arial"/>
          <w:b/>
          <w:color w:val="000000"/>
          <w:sz w:val="24"/>
          <w:szCs w:val="24"/>
        </w:rPr>
        <w:t>1. WSTĘP</w:t>
      </w:r>
    </w:p>
    <w:p w14:paraId="7E13ABE9" w14:textId="77777777" w:rsidR="00ED75DD" w:rsidRPr="001009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1009DF">
        <w:rPr>
          <w:rFonts w:ascii="Arial" w:eastAsia="TimesNewRomanPSMT" w:hAnsi="Arial" w:cs="Arial"/>
          <w:b/>
          <w:color w:val="000000"/>
          <w:sz w:val="24"/>
          <w:szCs w:val="24"/>
        </w:rPr>
        <w:t>1.1. Przedmiot S</w:t>
      </w:r>
      <w:r w:rsidR="001009DF">
        <w:rPr>
          <w:rFonts w:ascii="Arial" w:eastAsia="TimesNewRomanPSMT" w:hAnsi="Arial" w:cs="Arial"/>
          <w:b/>
          <w:color w:val="000000"/>
          <w:sz w:val="24"/>
          <w:szCs w:val="24"/>
        </w:rPr>
        <w:t>S</w:t>
      </w:r>
      <w:r w:rsidRPr="001009DF">
        <w:rPr>
          <w:rFonts w:ascii="Arial" w:eastAsia="TimesNewRomanPSMT" w:hAnsi="Arial" w:cs="Arial"/>
          <w:b/>
          <w:color w:val="000000"/>
          <w:sz w:val="24"/>
          <w:szCs w:val="24"/>
        </w:rPr>
        <w:t>T</w:t>
      </w:r>
    </w:p>
    <w:p w14:paraId="53B6FF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Przedmiotem niniejszej standardowej specyfikacji technicznej (S</w:t>
      </w:r>
      <w:r w:rsidR="001009DF">
        <w:rPr>
          <w:rFonts w:ascii="Arial" w:eastAsia="TimesNewRomanPSMT" w:hAnsi="Arial" w:cs="Arial"/>
          <w:color w:val="000000"/>
        </w:rPr>
        <w:t>S</w:t>
      </w:r>
      <w:r w:rsidRPr="00AA7020">
        <w:rPr>
          <w:rFonts w:ascii="Arial" w:eastAsia="TimesNewRomanPSMT" w:hAnsi="Arial" w:cs="Arial"/>
          <w:color w:val="000000"/>
        </w:rPr>
        <w:t>T) są wymagania dotyczące</w:t>
      </w:r>
    </w:p>
    <w:p w14:paraId="2E806CE9"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wykonania i odbioru pokryć dachowych blachą</w:t>
      </w:r>
      <w:r w:rsidR="001009DF">
        <w:rPr>
          <w:rFonts w:ascii="Arial" w:eastAsia="TimesNewRomanPSMT" w:hAnsi="Arial" w:cs="Arial"/>
          <w:color w:val="000000"/>
        </w:rPr>
        <w:t xml:space="preserve"> miedzianą</w:t>
      </w:r>
      <w:r w:rsidRPr="00AA7020">
        <w:rPr>
          <w:rFonts w:ascii="Arial" w:eastAsia="TimesNewRomanPSMT" w:hAnsi="Arial" w:cs="Arial"/>
          <w:color w:val="000000"/>
        </w:rPr>
        <w:t xml:space="preserve"> wraz z obróbk</w:t>
      </w:r>
      <w:r w:rsidR="001009DF">
        <w:rPr>
          <w:rFonts w:ascii="Arial" w:eastAsia="TimesNewRomanPSMT" w:hAnsi="Arial" w:cs="Arial"/>
          <w:color w:val="000000"/>
        </w:rPr>
        <w:t xml:space="preserve">ami blacharskimi oraz rynnami i </w:t>
      </w:r>
      <w:r w:rsidR="00241BB6">
        <w:rPr>
          <w:rFonts w:ascii="Arial" w:eastAsia="TimesNewRomanPSMT" w:hAnsi="Arial" w:cs="Arial"/>
          <w:color w:val="000000"/>
        </w:rPr>
        <w:t>rurami spustowymi w związku z robotami remontowymi kościoła parafialnego pw. Wniebowzięcia NMP w Sławnie.</w:t>
      </w:r>
    </w:p>
    <w:p w14:paraId="0FDEEFC7" w14:textId="77777777" w:rsidR="00241BB6" w:rsidRDefault="00241BB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Na wieży kościoła wykonać naprawę pokrycia dachowego z blachy miedzianej.</w:t>
      </w:r>
    </w:p>
    <w:p w14:paraId="76A1638E" w14:textId="77777777" w:rsidR="00241BB6" w:rsidRDefault="00241BB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Zdemontować i wykonać poprawnie obróbki dekarskie, rynny i rury spustowe z blachy miedzianej, zamontować odpowiednie akcesoria takie jak sitka do rur spustowych, siatki ochronne.</w:t>
      </w:r>
    </w:p>
    <w:p w14:paraId="28753C9E" w14:textId="77777777" w:rsidR="001009DF" w:rsidRPr="00AA7020" w:rsidRDefault="001009DF" w:rsidP="00ED75DD">
      <w:pPr>
        <w:autoSpaceDE w:val="0"/>
        <w:autoSpaceDN w:val="0"/>
        <w:adjustRightInd w:val="0"/>
        <w:spacing w:after="0" w:line="240" w:lineRule="auto"/>
        <w:rPr>
          <w:rFonts w:ascii="Arial" w:eastAsia="TimesNewRomanPSMT" w:hAnsi="Arial" w:cs="Arial"/>
          <w:color w:val="000000"/>
        </w:rPr>
      </w:pPr>
    </w:p>
    <w:p w14:paraId="34A340F5" w14:textId="77777777" w:rsidR="00ED75DD" w:rsidRPr="001009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1009DF">
        <w:rPr>
          <w:rFonts w:ascii="Arial" w:eastAsia="TimesNewRomanPSMT" w:hAnsi="Arial" w:cs="Arial"/>
          <w:b/>
          <w:color w:val="000000"/>
          <w:sz w:val="24"/>
          <w:szCs w:val="24"/>
        </w:rPr>
        <w:t>1.2. Zakres stosowania S</w:t>
      </w:r>
      <w:r w:rsidR="001009DF">
        <w:rPr>
          <w:rFonts w:ascii="Arial" w:eastAsia="TimesNewRomanPSMT" w:hAnsi="Arial" w:cs="Arial"/>
          <w:b/>
          <w:color w:val="000000"/>
          <w:sz w:val="24"/>
          <w:szCs w:val="24"/>
        </w:rPr>
        <w:t>S</w:t>
      </w:r>
      <w:r w:rsidRPr="001009DF">
        <w:rPr>
          <w:rFonts w:ascii="Arial" w:eastAsia="TimesNewRomanPSMT" w:hAnsi="Arial" w:cs="Arial"/>
          <w:b/>
          <w:color w:val="000000"/>
          <w:sz w:val="24"/>
          <w:szCs w:val="24"/>
        </w:rPr>
        <w:t>T</w:t>
      </w:r>
    </w:p>
    <w:p w14:paraId="75FFBC62" w14:textId="77777777" w:rsidR="00ED75DD" w:rsidRPr="00AA7020" w:rsidRDefault="001009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Szczegółowa </w:t>
      </w:r>
      <w:r w:rsidR="00ED75DD" w:rsidRPr="00AA7020">
        <w:rPr>
          <w:rFonts w:ascii="Arial" w:eastAsia="TimesNewRomanPSMT" w:hAnsi="Arial" w:cs="Arial"/>
          <w:color w:val="000000"/>
        </w:rPr>
        <w:t>Specyfikacja techniczna (S</w:t>
      </w:r>
      <w:r>
        <w:rPr>
          <w:rFonts w:ascii="Arial" w:eastAsia="TimesNewRomanPSMT" w:hAnsi="Arial" w:cs="Arial"/>
          <w:color w:val="000000"/>
        </w:rPr>
        <w:t>S</w:t>
      </w:r>
      <w:r w:rsidR="00ED75DD" w:rsidRPr="00AA7020">
        <w:rPr>
          <w:rFonts w:ascii="Arial" w:eastAsia="TimesNewRomanPSMT" w:hAnsi="Arial" w:cs="Arial"/>
          <w:color w:val="000000"/>
        </w:rPr>
        <w:t>T)  jest stosowana jako dokument przetargowy i kontraktowy przy</w:t>
      </w:r>
      <w:r>
        <w:rPr>
          <w:rFonts w:ascii="Arial" w:eastAsia="TimesNewRomanPSMT" w:hAnsi="Arial" w:cs="Arial"/>
          <w:color w:val="000000"/>
        </w:rPr>
        <w:t xml:space="preserve"> </w:t>
      </w:r>
      <w:r w:rsidR="00ED75DD" w:rsidRPr="00AA7020">
        <w:rPr>
          <w:rFonts w:ascii="Arial" w:eastAsia="TimesNewRomanPSMT" w:hAnsi="Arial" w:cs="Arial"/>
          <w:color w:val="000000"/>
        </w:rPr>
        <w:t>zlecaniu i realizacji robót wymienionych w pkt. 1.1.</w:t>
      </w:r>
    </w:p>
    <w:p w14:paraId="6EEB0372" w14:textId="77777777" w:rsidR="00ED75DD" w:rsidRPr="00AA7020" w:rsidRDefault="001009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Szczegółowa Specyfikacja Techniczna</w:t>
      </w:r>
      <w:r w:rsidR="00ED75DD" w:rsidRPr="00AA7020">
        <w:rPr>
          <w:rFonts w:ascii="Arial" w:eastAsia="TimesNewRomanPSMT" w:hAnsi="Arial" w:cs="Arial"/>
          <w:color w:val="000000"/>
        </w:rPr>
        <w:t>, uzupełnienia lub uściślenia, odpowiednie dla przewidzianych projektem</w:t>
      </w:r>
      <w:r>
        <w:rPr>
          <w:rFonts w:ascii="Arial" w:eastAsia="TimesNewRomanPSMT" w:hAnsi="Arial" w:cs="Arial"/>
          <w:color w:val="000000"/>
        </w:rPr>
        <w:t xml:space="preserve"> </w:t>
      </w:r>
      <w:r w:rsidR="00ED75DD" w:rsidRPr="00AA7020">
        <w:rPr>
          <w:rFonts w:ascii="Arial" w:eastAsia="TimesNewRomanPSMT" w:hAnsi="Arial" w:cs="Arial"/>
          <w:color w:val="000000"/>
        </w:rPr>
        <w:t>zadania, obiektu i robót, uwzględniające wymagania Zamaw</w:t>
      </w:r>
      <w:r>
        <w:rPr>
          <w:rFonts w:ascii="Arial" w:eastAsia="TimesNewRomanPSMT" w:hAnsi="Arial" w:cs="Arial"/>
          <w:color w:val="000000"/>
        </w:rPr>
        <w:t xml:space="preserve">iającego oraz konkretne warunki </w:t>
      </w:r>
      <w:r w:rsidR="00ED75DD" w:rsidRPr="00AA7020">
        <w:rPr>
          <w:rFonts w:ascii="Arial" w:eastAsia="TimesNewRomanPSMT" w:hAnsi="Arial" w:cs="Arial"/>
          <w:color w:val="000000"/>
        </w:rPr>
        <w:t>realizacji zadania, obiektu i robót, które są niezbędne do określania ich standardu i jakości.</w:t>
      </w:r>
    </w:p>
    <w:p w14:paraId="48F0126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Odstępstwa od wymagań podanych w niniejszej specyfikacji mogą mieć miejsce tylko</w:t>
      </w:r>
    </w:p>
    <w:p w14:paraId="3CFE686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przypadkach małych prostych robót i konstrukcji drugorzędnych o niewielkim znaczeniu, dla</w:t>
      </w:r>
    </w:p>
    <w:p w14:paraId="06F8551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których istnieje pewność, że podstawowe wymagania będą spełnione przy zastosowaniu metod</w:t>
      </w:r>
    </w:p>
    <w:p w14:paraId="7FE44D9B"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wykonania na podstawie doświadczenia i przy przestrzeganiu zasad sztuki budowlanej.</w:t>
      </w:r>
    </w:p>
    <w:p w14:paraId="74822ABE" w14:textId="77777777" w:rsidR="001009DF" w:rsidRPr="00AA7020" w:rsidRDefault="001009DF" w:rsidP="00ED75DD">
      <w:pPr>
        <w:autoSpaceDE w:val="0"/>
        <w:autoSpaceDN w:val="0"/>
        <w:adjustRightInd w:val="0"/>
        <w:spacing w:after="0" w:line="240" w:lineRule="auto"/>
        <w:rPr>
          <w:rFonts w:ascii="Arial" w:eastAsia="TimesNewRomanPSMT" w:hAnsi="Arial" w:cs="Arial"/>
          <w:color w:val="000000"/>
        </w:rPr>
      </w:pPr>
    </w:p>
    <w:p w14:paraId="40AEA98B" w14:textId="77777777" w:rsidR="00ED75DD" w:rsidRPr="001009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1009DF">
        <w:rPr>
          <w:rFonts w:ascii="Arial" w:eastAsia="TimesNewRomanPSMT" w:hAnsi="Arial" w:cs="Arial"/>
          <w:b/>
          <w:color w:val="000000"/>
          <w:sz w:val="24"/>
          <w:szCs w:val="24"/>
        </w:rPr>
        <w:t>1.3. Zakres robót objętych S</w:t>
      </w:r>
      <w:r w:rsidR="001009DF">
        <w:rPr>
          <w:rFonts w:ascii="Arial" w:eastAsia="TimesNewRomanPSMT" w:hAnsi="Arial" w:cs="Arial"/>
          <w:b/>
          <w:color w:val="000000"/>
          <w:sz w:val="24"/>
          <w:szCs w:val="24"/>
        </w:rPr>
        <w:t>S</w:t>
      </w:r>
      <w:r w:rsidRPr="001009DF">
        <w:rPr>
          <w:rFonts w:ascii="Arial" w:eastAsia="TimesNewRomanPSMT" w:hAnsi="Arial" w:cs="Arial"/>
          <w:b/>
          <w:color w:val="000000"/>
          <w:sz w:val="24"/>
          <w:szCs w:val="24"/>
        </w:rPr>
        <w:t>T</w:t>
      </w:r>
    </w:p>
    <w:p w14:paraId="07AB105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których dotyczy specyfikacja, obejmują wszystkie czynności umożliwiające i mające na</w:t>
      </w:r>
    </w:p>
    <w:p w14:paraId="489EA116"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celu wykonanie pokryć dachowych blachą </w:t>
      </w:r>
      <w:r w:rsidR="001009DF">
        <w:rPr>
          <w:rFonts w:ascii="Arial" w:eastAsia="TimesNewRomanPSMT" w:hAnsi="Arial" w:cs="Arial"/>
          <w:color w:val="000000"/>
        </w:rPr>
        <w:t xml:space="preserve">miedzianą </w:t>
      </w:r>
      <w:r w:rsidRPr="00AA7020">
        <w:rPr>
          <w:rFonts w:ascii="Arial" w:eastAsia="TimesNewRomanPSMT" w:hAnsi="Arial" w:cs="Arial"/>
          <w:color w:val="000000"/>
        </w:rPr>
        <w:t>wraz z obróbkami</w:t>
      </w:r>
      <w:r w:rsidR="001009DF">
        <w:rPr>
          <w:rFonts w:ascii="Arial" w:eastAsia="TimesNewRomanPSMT" w:hAnsi="Arial" w:cs="Arial"/>
          <w:color w:val="000000"/>
        </w:rPr>
        <w:t xml:space="preserve"> blacharskimi, rynnami i rurami </w:t>
      </w:r>
      <w:r w:rsidRPr="00AA7020">
        <w:rPr>
          <w:rFonts w:ascii="Arial" w:eastAsia="TimesNewRomanPSMT" w:hAnsi="Arial" w:cs="Arial"/>
          <w:color w:val="000000"/>
        </w:rPr>
        <w:t>spustowymi oraz elementami wystającymi ponad dach budynku:</w:t>
      </w:r>
    </w:p>
    <w:p w14:paraId="0896ADC6" w14:textId="77777777" w:rsidR="001009DF" w:rsidRPr="00AA7020" w:rsidRDefault="001009DF" w:rsidP="00ED75DD">
      <w:pPr>
        <w:autoSpaceDE w:val="0"/>
        <w:autoSpaceDN w:val="0"/>
        <w:adjustRightInd w:val="0"/>
        <w:spacing w:after="0" w:line="240" w:lineRule="auto"/>
        <w:rPr>
          <w:rFonts w:ascii="Arial" w:eastAsia="TimesNewRomanPSMT" w:hAnsi="Arial" w:cs="Arial"/>
          <w:color w:val="000000"/>
        </w:rPr>
      </w:pPr>
    </w:p>
    <w:p w14:paraId="1795442C" w14:textId="77777777" w:rsidR="00ED75DD" w:rsidRPr="001009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1009DF">
        <w:rPr>
          <w:rFonts w:ascii="Arial" w:eastAsia="TimesNewRomanPSMT" w:hAnsi="Arial" w:cs="Arial"/>
          <w:b/>
          <w:color w:val="000000"/>
          <w:sz w:val="24"/>
          <w:szCs w:val="24"/>
        </w:rPr>
        <w:t>1.4. Określenia podstawowe</w:t>
      </w:r>
    </w:p>
    <w:p w14:paraId="54650B2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Określenia podane w niniejszej S</w:t>
      </w:r>
      <w:r w:rsidR="001009DF">
        <w:rPr>
          <w:rFonts w:ascii="Arial" w:eastAsia="TimesNewRomanPSMT" w:hAnsi="Arial" w:cs="Arial"/>
          <w:color w:val="000000"/>
        </w:rPr>
        <w:t>S</w:t>
      </w:r>
      <w:r w:rsidRPr="00AA7020">
        <w:rPr>
          <w:rFonts w:ascii="Arial" w:eastAsia="TimesNewRomanPSMT" w:hAnsi="Arial" w:cs="Arial"/>
          <w:color w:val="000000"/>
        </w:rPr>
        <w:t>T są zgodne z obowiązującymi odpowiednimi normami oraz</w:t>
      </w:r>
    </w:p>
    <w:p w14:paraId="43698F5D"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określenia</w:t>
      </w:r>
      <w:r w:rsidR="001009DF">
        <w:rPr>
          <w:rFonts w:ascii="Arial" w:eastAsia="TimesNewRomanPSMT" w:hAnsi="Arial" w:cs="Arial"/>
          <w:color w:val="000000"/>
        </w:rPr>
        <w:t xml:space="preserve">mi podanymi w Kod CPV 450000007 </w:t>
      </w:r>
      <w:r w:rsidRPr="00AA7020">
        <w:rPr>
          <w:rFonts w:ascii="Arial" w:eastAsia="TimesNewRomanPSMT" w:hAnsi="Arial" w:cs="Arial"/>
          <w:color w:val="000000"/>
        </w:rPr>
        <w:t>„Wymagania ogólne” pkt 1.4.</w:t>
      </w:r>
    </w:p>
    <w:p w14:paraId="43ADC577" w14:textId="77777777" w:rsidR="001009DF" w:rsidRPr="00AA7020" w:rsidRDefault="001009DF" w:rsidP="00ED75DD">
      <w:pPr>
        <w:autoSpaceDE w:val="0"/>
        <w:autoSpaceDN w:val="0"/>
        <w:adjustRightInd w:val="0"/>
        <w:spacing w:after="0" w:line="240" w:lineRule="auto"/>
        <w:rPr>
          <w:rFonts w:ascii="Arial" w:eastAsia="TimesNewRomanPSMT" w:hAnsi="Arial" w:cs="Arial"/>
          <w:color w:val="000000"/>
        </w:rPr>
      </w:pPr>
    </w:p>
    <w:p w14:paraId="7C7D4888" w14:textId="77777777" w:rsidR="00ED75DD" w:rsidRPr="001009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1009DF">
        <w:rPr>
          <w:rFonts w:ascii="Arial" w:eastAsia="TimesNewRomanPSMT" w:hAnsi="Arial" w:cs="Arial"/>
          <w:b/>
          <w:color w:val="000000"/>
          <w:sz w:val="24"/>
          <w:szCs w:val="24"/>
        </w:rPr>
        <w:t>1.5. Ogólne wymagania dotyczące robót</w:t>
      </w:r>
    </w:p>
    <w:p w14:paraId="6D549598"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jest odpowiedzialny za jakość i</w:t>
      </w:r>
      <w:r w:rsidR="001009DF">
        <w:rPr>
          <w:rFonts w:ascii="Arial" w:eastAsia="TimesNewRomanPSMT" w:hAnsi="Arial" w:cs="Arial"/>
          <w:color w:val="000000"/>
        </w:rPr>
        <w:t xml:space="preserve">ch wykonania oraz za zgodność z </w:t>
      </w:r>
      <w:r w:rsidRPr="00AA7020">
        <w:rPr>
          <w:rFonts w:ascii="Arial" w:eastAsia="TimesNewRomanPSMT" w:hAnsi="Arial" w:cs="Arial"/>
          <w:color w:val="000000"/>
        </w:rPr>
        <w:t>dokumentacją</w:t>
      </w:r>
      <w:r w:rsidR="001009DF">
        <w:rPr>
          <w:rFonts w:ascii="Arial" w:eastAsia="TimesNewRomanPSMT" w:hAnsi="Arial" w:cs="Arial"/>
          <w:color w:val="000000"/>
        </w:rPr>
        <w:t xml:space="preserve"> </w:t>
      </w:r>
      <w:r w:rsidRPr="00AA7020">
        <w:rPr>
          <w:rFonts w:ascii="Arial" w:eastAsia="TimesNewRomanPSMT" w:hAnsi="Arial" w:cs="Arial"/>
          <w:color w:val="000000"/>
        </w:rPr>
        <w:t>projektową, S</w:t>
      </w:r>
      <w:r w:rsidR="001009DF">
        <w:rPr>
          <w:rFonts w:ascii="Arial" w:eastAsia="TimesNewRomanPSMT" w:hAnsi="Arial" w:cs="Arial"/>
          <w:color w:val="000000"/>
        </w:rPr>
        <w:t>S</w:t>
      </w:r>
      <w:r w:rsidRPr="00AA7020">
        <w:rPr>
          <w:rFonts w:ascii="Arial" w:eastAsia="TimesNewRomanPSMT" w:hAnsi="Arial" w:cs="Arial"/>
          <w:color w:val="000000"/>
        </w:rPr>
        <w:t>T i poleceniami Inspektora nadzoru. Ogólne wymagania dotyczące robót podano w</w:t>
      </w:r>
      <w:r w:rsidR="001009DF">
        <w:rPr>
          <w:rFonts w:ascii="Arial" w:eastAsia="TimesNewRomanPSMT" w:hAnsi="Arial" w:cs="Arial"/>
          <w:color w:val="000000"/>
        </w:rPr>
        <w:t xml:space="preserve"> ST Kod CPV 450000007 </w:t>
      </w:r>
      <w:r w:rsidRPr="00AA7020">
        <w:rPr>
          <w:rFonts w:ascii="Arial" w:eastAsia="TimesNewRomanPSMT" w:hAnsi="Arial" w:cs="Arial"/>
          <w:color w:val="000000"/>
        </w:rPr>
        <w:t>„Wymagania ogólne” pkt 1.5.</w:t>
      </w:r>
    </w:p>
    <w:p w14:paraId="60FBE2BA"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3A35D2D0" w14:textId="77777777" w:rsidR="007641EF" w:rsidRPr="00466BF9" w:rsidRDefault="007641EF" w:rsidP="007641EF">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3DE535DA" w14:textId="77777777" w:rsidR="007641EF" w:rsidRPr="00466BF9" w:rsidRDefault="007641EF" w:rsidP="007641EF">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1D4FC031" w14:textId="77777777" w:rsidR="007641EF" w:rsidRPr="00466BF9" w:rsidRDefault="007641EF" w:rsidP="007641EF">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178CE308"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12EE6B79"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5F9DB1F5"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3FC0FC44"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699A84A2" w14:textId="77777777" w:rsidR="001009DF" w:rsidRPr="00AA7020" w:rsidRDefault="001009DF" w:rsidP="00ED75DD">
      <w:pPr>
        <w:autoSpaceDE w:val="0"/>
        <w:autoSpaceDN w:val="0"/>
        <w:adjustRightInd w:val="0"/>
        <w:spacing w:after="0" w:line="240" w:lineRule="auto"/>
        <w:rPr>
          <w:rFonts w:ascii="Arial" w:eastAsia="TimesNewRomanPSMT" w:hAnsi="Arial" w:cs="Arial"/>
          <w:color w:val="000000"/>
        </w:rPr>
      </w:pPr>
    </w:p>
    <w:p w14:paraId="67DF2313" w14:textId="77777777" w:rsidR="00ED75DD" w:rsidRPr="00E5092E" w:rsidRDefault="00E5092E" w:rsidP="00E5092E">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2. </w:t>
      </w:r>
      <w:r w:rsidR="00ED75DD" w:rsidRPr="00E5092E">
        <w:rPr>
          <w:rFonts w:ascii="Arial" w:eastAsia="TimesNewRomanPSMT" w:hAnsi="Arial" w:cs="Arial"/>
          <w:b/>
          <w:color w:val="000000"/>
          <w:sz w:val="24"/>
          <w:szCs w:val="24"/>
        </w:rPr>
        <w:t>MATERIAŁY</w:t>
      </w:r>
    </w:p>
    <w:p w14:paraId="76518324" w14:textId="77777777" w:rsidR="00E5092E" w:rsidRPr="00E5092E" w:rsidRDefault="00E5092E" w:rsidP="00E5092E">
      <w:pPr>
        <w:pStyle w:val="Akapitzlist"/>
        <w:autoSpaceDE w:val="0"/>
        <w:autoSpaceDN w:val="0"/>
        <w:adjustRightInd w:val="0"/>
        <w:spacing w:after="0" w:line="240" w:lineRule="auto"/>
        <w:rPr>
          <w:rFonts w:ascii="Arial" w:eastAsia="TimesNewRomanPSMT" w:hAnsi="Arial" w:cs="Arial"/>
          <w:b/>
          <w:color w:val="000000"/>
          <w:sz w:val="24"/>
          <w:szCs w:val="24"/>
        </w:rPr>
      </w:pPr>
    </w:p>
    <w:p w14:paraId="3020E3DB"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78D2120F"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2E0BD0EC"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165AB0CC"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303D4B64" w14:textId="77777777" w:rsidR="00241BB6" w:rsidRPr="00E5092E" w:rsidRDefault="00241BB6" w:rsidP="00E5092E">
      <w:pPr>
        <w:autoSpaceDE w:val="0"/>
        <w:autoSpaceDN w:val="0"/>
        <w:adjustRightInd w:val="0"/>
        <w:spacing w:after="0" w:line="240" w:lineRule="auto"/>
        <w:rPr>
          <w:rFonts w:ascii="Arial" w:eastAsia="TimesNewRomanPSMT" w:hAnsi="Arial" w:cs="Arial"/>
          <w:b/>
          <w:color w:val="000000"/>
          <w:sz w:val="24"/>
          <w:szCs w:val="24"/>
        </w:rPr>
      </w:pPr>
    </w:p>
    <w:p w14:paraId="3A820788" w14:textId="77777777" w:rsidR="00241BB6" w:rsidRDefault="00ED75DD" w:rsidP="00ED75DD">
      <w:p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b/>
          <w:color w:val="000000"/>
          <w:sz w:val="24"/>
          <w:szCs w:val="24"/>
        </w:rPr>
        <w:t>2.1. Ogólne wymagania</w:t>
      </w:r>
      <w:r w:rsidRPr="00AA7020">
        <w:rPr>
          <w:rFonts w:ascii="Arial" w:eastAsia="TimesNewRomanPSMT" w:hAnsi="Arial" w:cs="Arial"/>
          <w:color w:val="000000"/>
        </w:rPr>
        <w:t xml:space="preserve"> </w:t>
      </w:r>
    </w:p>
    <w:p w14:paraId="2967BBD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dotyczące materiałów, ich pozyskiwania i składowania podano w ST Kod</w:t>
      </w:r>
      <w:r w:rsidR="00241BB6">
        <w:rPr>
          <w:rFonts w:ascii="Arial" w:eastAsia="TimesNewRomanPSMT" w:hAnsi="Arial" w:cs="Arial"/>
          <w:color w:val="000000"/>
        </w:rPr>
        <w:t xml:space="preserve"> </w:t>
      </w:r>
      <w:r w:rsidRPr="00AA7020">
        <w:rPr>
          <w:rFonts w:ascii="Arial" w:eastAsia="TimesNewRomanPSMT" w:hAnsi="Arial" w:cs="Arial"/>
          <w:color w:val="000000"/>
        </w:rPr>
        <w:t>CPV 450000007</w:t>
      </w:r>
    </w:p>
    <w:p w14:paraId="0B9DA28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ogólne” pkt 2</w:t>
      </w:r>
    </w:p>
    <w:p w14:paraId="3971388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Ponadto materiały stosowane do wykonywania pokryć dachowych powinny mieć m.in.:</w:t>
      </w:r>
    </w:p>
    <w:p w14:paraId="4792C6A5" w14:textId="77777777" w:rsidR="00ED75DD" w:rsidRPr="00241BB6" w:rsidRDefault="00ED75DD" w:rsidP="009B6684">
      <w:pPr>
        <w:pStyle w:val="Akapitzlist"/>
        <w:numPr>
          <w:ilvl w:val="0"/>
          <w:numId w:val="128"/>
        </w:num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color w:val="000000"/>
        </w:rPr>
        <w:t>Aprobaty Techniczne lub być produkowane zgodnie z obowiązującymi normami,</w:t>
      </w:r>
    </w:p>
    <w:p w14:paraId="64DB90D7" w14:textId="77777777" w:rsidR="00241BB6" w:rsidRDefault="00ED75DD" w:rsidP="009B6684">
      <w:pPr>
        <w:pStyle w:val="Akapitzlist"/>
        <w:numPr>
          <w:ilvl w:val="0"/>
          <w:numId w:val="128"/>
        </w:num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color w:val="000000"/>
        </w:rPr>
        <w:t>Certyfikat lub Deklarację Zgodności z Aprobatą Techniczną lub z PN,</w:t>
      </w:r>
    </w:p>
    <w:p w14:paraId="56506D55" w14:textId="77777777" w:rsidR="00ED75DD" w:rsidRPr="00241BB6" w:rsidRDefault="00ED75DD" w:rsidP="009B6684">
      <w:pPr>
        <w:pStyle w:val="Akapitzlist"/>
        <w:numPr>
          <w:ilvl w:val="0"/>
          <w:numId w:val="128"/>
        </w:num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color w:val="000000"/>
        </w:rPr>
        <w:t>Certyfikat na znak bezpieczeństwa,</w:t>
      </w:r>
    </w:p>
    <w:p w14:paraId="667F3EED" w14:textId="77777777" w:rsidR="00ED75DD" w:rsidRPr="00241BB6" w:rsidRDefault="00ED75DD" w:rsidP="009B6684">
      <w:pPr>
        <w:pStyle w:val="Akapitzlist"/>
        <w:numPr>
          <w:ilvl w:val="0"/>
          <w:numId w:val="128"/>
        </w:num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color w:val="000000"/>
        </w:rPr>
        <w:t>Certyfikat zgodności ze zharmonizowaną normą europejską wprowadzoną do zbioru norm</w:t>
      </w:r>
      <w:r w:rsidR="00241BB6">
        <w:rPr>
          <w:rFonts w:ascii="Arial" w:eastAsia="TimesNewRomanPSMT" w:hAnsi="Arial" w:cs="Arial"/>
          <w:color w:val="000000"/>
        </w:rPr>
        <w:t xml:space="preserve"> </w:t>
      </w:r>
      <w:r w:rsidRPr="00241BB6">
        <w:rPr>
          <w:rFonts w:ascii="Arial" w:eastAsia="TimesNewRomanPSMT" w:hAnsi="Arial" w:cs="Arial"/>
          <w:color w:val="000000"/>
        </w:rPr>
        <w:t>polskich,</w:t>
      </w:r>
    </w:p>
    <w:p w14:paraId="3A9DFD43" w14:textId="77777777" w:rsidR="00ED75DD" w:rsidRPr="00241BB6" w:rsidRDefault="00ED75DD" w:rsidP="009B6684">
      <w:pPr>
        <w:pStyle w:val="Akapitzlist"/>
        <w:numPr>
          <w:ilvl w:val="0"/>
          <w:numId w:val="128"/>
        </w:num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color w:val="000000"/>
        </w:rPr>
        <w:t>na opakowaniach powinien znajdować się termin przydatności do stosowania.</w:t>
      </w:r>
    </w:p>
    <w:p w14:paraId="5A09D42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Sposób transportu i składowania powinien być zgodny z warunkami i wymaganiami podanymi</w:t>
      </w:r>
    </w:p>
    <w:p w14:paraId="461C835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przez producenta.</w:t>
      </w:r>
    </w:p>
    <w:p w14:paraId="4EE813D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obowiązany jest posiadać na budowie pełną dokumentację dotyczącą składowanych</w:t>
      </w:r>
    </w:p>
    <w:p w14:paraId="384D505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budowie materiałów przeznaczonych do wykonania pokryć dachowych.</w:t>
      </w:r>
    </w:p>
    <w:p w14:paraId="09109093" w14:textId="77777777" w:rsidR="00241BB6" w:rsidRDefault="00241BB6" w:rsidP="00ED75DD">
      <w:pPr>
        <w:autoSpaceDE w:val="0"/>
        <w:autoSpaceDN w:val="0"/>
        <w:adjustRightInd w:val="0"/>
        <w:spacing w:after="0" w:line="240" w:lineRule="auto"/>
        <w:rPr>
          <w:rFonts w:ascii="Arial" w:eastAsia="TimesNewRomanPSMT" w:hAnsi="Arial" w:cs="Arial"/>
          <w:color w:val="000000"/>
        </w:rPr>
      </w:pPr>
    </w:p>
    <w:p w14:paraId="5B86FEE3" w14:textId="77777777" w:rsidR="00ED75DD" w:rsidRPr="00241BB6"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241BB6">
        <w:rPr>
          <w:rFonts w:ascii="Arial" w:eastAsia="TimesNewRomanPSMT" w:hAnsi="Arial" w:cs="Arial"/>
          <w:b/>
          <w:color w:val="000000"/>
          <w:sz w:val="24"/>
          <w:szCs w:val="24"/>
        </w:rPr>
        <w:t>2.2. Rodzaje materiałów</w:t>
      </w:r>
    </w:p>
    <w:p w14:paraId="64ED401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2.2.1. Wszelkie materiały do wykonania pokryć dachowych powinny odpowiadać wymaganiom</w:t>
      </w:r>
    </w:p>
    <w:p w14:paraId="7CC1060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zawartym w normach polskich lub aprobatach technicznych ITB dopuszczających dany</w:t>
      </w:r>
    </w:p>
    <w:p w14:paraId="1411198E" w14:textId="77777777" w:rsidR="00241BB6"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 do powszechnego stoso</w:t>
      </w:r>
      <w:r w:rsidR="00241BB6">
        <w:rPr>
          <w:rFonts w:ascii="Arial" w:eastAsia="TimesNewRomanPSMT" w:hAnsi="Arial" w:cs="Arial"/>
          <w:color w:val="000000"/>
        </w:rPr>
        <w:t>wania w budownictwie.</w:t>
      </w:r>
    </w:p>
    <w:p w14:paraId="6F0E1C59" w14:textId="77777777" w:rsidR="00241BB6" w:rsidRDefault="00241BB6" w:rsidP="00ED75DD">
      <w:pPr>
        <w:autoSpaceDE w:val="0"/>
        <w:autoSpaceDN w:val="0"/>
        <w:adjustRightInd w:val="0"/>
        <w:spacing w:after="0" w:line="240" w:lineRule="auto"/>
        <w:rPr>
          <w:rFonts w:ascii="Arial" w:eastAsia="TimesNewRomanPSMT" w:hAnsi="Arial" w:cs="Arial"/>
          <w:color w:val="000000"/>
        </w:rPr>
      </w:pPr>
    </w:p>
    <w:p w14:paraId="0B627247" w14:textId="77777777" w:rsidR="00ED75DD" w:rsidRPr="00AA7020" w:rsidRDefault="00241BB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2.2.2.  </w:t>
      </w:r>
      <w:r w:rsidR="00ED75DD" w:rsidRPr="00AA7020">
        <w:rPr>
          <w:rFonts w:ascii="Arial" w:eastAsia="TimesNewRomanPSMT" w:hAnsi="Arial" w:cs="Arial"/>
          <w:color w:val="000000"/>
        </w:rPr>
        <w:t>blacha miedziana, grubości 0,50,55</w:t>
      </w:r>
      <w:r>
        <w:rPr>
          <w:rFonts w:ascii="Arial" w:eastAsia="TimesNewRomanPSMT" w:hAnsi="Arial" w:cs="Arial"/>
          <w:color w:val="000000"/>
        </w:rPr>
        <w:t xml:space="preserve"> </w:t>
      </w:r>
      <w:r w:rsidR="00ED75DD" w:rsidRPr="00AA7020">
        <w:rPr>
          <w:rFonts w:ascii="Arial" w:eastAsia="TimesNewRomanPSMT" w:hAnsi="Arial" w:cs="Arial"/>
          <w:color w:val="000000"/>
        </w:rPr>
        <w:t>mm, taśma szerokości 670 mm.</w:t>
      </w:r>
    </w:p>
    <w:p w14:paraId="5AC6CFA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materiały do pokryć dachowych powinny być przechowywane i magazynowane</w:t>
      </w:r>
    </w:p>
    <w:p w14:paraId="18192CE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zgodnie z instrukcją producenta oraz według odpowiednich norm wyrobu.</w:t>
      </w:r>
    </w:p>
    <w:p w14:paraId="18DCA8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materiałów i wyrobów na budowę powinno być potwierdzane wpisem do dziennika</w:t>
      </w:r>
    </w:p>
    <w:p w14:paraId="642810E1"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w:t>
      </w:r>
    </w:p>
    <w:p w14:paraId="701C61E0" w14:textId="77777777" w:rsidR="00241BB6" w:rsidRPr="00AA7020" w:rsidRDefault="00241BB6" w:rsidP="00ED75DD">
      <w:pPr>
        <w:autoSpaceDE w:val="0"/>
        <w:autoSpaceDN w:val="0"/>
        <w:adjustRightInd w:val="0"/>
        <w:spacing w:after="0" w:line="240" w:lineRule="auto"/>
        <w:rPr>
          <w:rFonts w:ascii="Arial" w:eastAsia="TimesNewRomanPSMT" w:hAnsi="Arial" w:cs="Arial"/>
          <w:color w:val="000000"/>
        </w:rPr>
      </w:pPr>
    </w:p>
    <w:p w14:paraId="0BE3BBEC" w14:textId="77777777" w:rsidR="00ED75DD" w:rsidRPr="00241BB6" w:rsidRDefault="00ED75DD" w:rsidP="00241BB6">
      <w:pPr>
        <w:autoSpaceDE w:val="0"/>
        <w:autoSpaceDN w:val="0"/>
        <w:adjustRightInd w:val="0"/>
        <w:spacing w:after="0" w:line="240" w:lineRule="auto"/>
        <w:jc w:val="center"/>
        <w:rPr>
          <w:rFonts w:ascii="Arial" w:eastAsia="TimesNewRomanPSMT" w:hAnsi="Arial" w:cs="Arial"/>
          <w:b/>
          <w:color w:val="000000"/>
          <w:sz w:val="24"/>
          <w:szCs w:val="24"/>
        </w:rPr>
      </w:pPr>
      <w:r w:rsidRPr="00241BB6">
        <w:rPr>
          <w:rFonts w:ascii="Arial" w:eastAsia="TimesNewRomanPSMT" w:hAnsi="Arial" w:cs="Arial"/>
          <w:b/>
          <w:color w:val="000000"/>
          <w:sz w:val="24"/>
          <w:szCs w:val="24"/>
        </w:rPr>
        <w:t>3. SPRZĘT</w:t>
      </w:r>
    </w:p>
    <w:p w14:paraId="3AAD15CA" w14:textId="77777777" w:rsidR="00241BB6" w:rsidRDefault="00241BB6" w:rsidP="00ED75DD">
      <w:pPr>
        <w:autoSpaceDE w:val="0"/>
        <w:autoSpaceDN w:val="0"/>
        <w:adjustRightInd w:val="0"/>
        <w:spacing w:after="0" w:line="240" w:lineRule="auto"/>
        <w:rPr>
          <w:rFonts w:ascii="Arial" w:eastAsia="TimesNewRomanPSMT" w:hAnsi="Arial" w:cs="Arial"/>
          <w:color w:val="000000"/>
        </w:rPr>
      </w:pPr>
    </w:p>
    <w:p w14:paraId="1D29C40C" w14:textId="77777777" w:rsidR="00241BB6" w:rsidRDefault="00ED75DD" w:rsidP="00ED75DD">
      <w:pPr>
        <w:autoSpaceDE w:val="0"/>
        <w:autoSpaceDN w:val="0"/>
        <w:adjustRightInd w:val="0"/>
        <w:spacing w:after="0" w:line="240" w:lineRule="auto"/>
        <w:rPr>
          <w:rFonts w:ascii="Arial" w:eastAsia="TimesNewRomanPSMT" w:hAnsi="Arial" w:cs="Arial"/>
          <w:color w:val="000000"/>
        </w:rPr>
      </w:pPr>
      <w:r w:rsidRPr="00241BB6">
        <w:rPr>
          <w:rFonts w:ascii="Arial" w:eastAsia="TimesNewRomanPSMT" w:hAnsi="Arial" w:cs="Arial"/>
          <w:b/>
          <w:color w:val="000000"/>
          <w:sz w:val="24"/>
          <w:szCs w:val="24"/>
        </w:rPr>
        <w:t>3.1. Ogólne wymagania</w:t>
      </w:r>
      <w:r w:rsidRPr="00AA7020">
        <w:rPr>
          <w:rFonts w:ascii="Arial" w:eastAsia="TimesNewRomanPSMT" w:hAnsi="Arial" w:cs="Arial"/>
          <w:color w:val="000000"/>
        </w:rPr>
        <w:t xml:space="preserve"> </w:t>
      </w:r>
    </w:p>
    <w:p w14:paraId="6652B5C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dotyczące sprzęt</w:t>
      </w:r>
      <w:r w:rsidR="00241BB6">
        <w:rPr>
          <w:rFonts w:ascii="Arial" w:eastAsia="TimesNewRomanPSMT" w:hAnsi="Arial" w:cs="Arial"/>
          <w:color w:val="000000"/>
        </w:rPr>
        <w:t xml:space="preserve">u podano w ST Kod CPV 450000007 „Wymagania </w:t>
      </w:r>
      <w:r w:rsidRPr="00AA7020">
        <w:rPr>
          <w:rFonts w:ascii="Arial" w:eastAsia="TimesNewRomanPSMT" w:hAnsi="Arial" w:cs="Arial"/>
          <w:color w:val="000000"/>
        </w:rPr>
        <w:t>ogólne” pkt</w:t>
      </w:r>
      <w:r w:rsidR="00241BB6">
        <w:rPr>
          <w:rFonts w:ascii="Arial" w:eastAsia="TimesNewRomanPSMT" w:hAnsi="Arial" w:cs="Arial"/>
          <w:color w:val="000000"/>
        </w:rPr>
        <w:t>.</w:t>
      </w:r>
      <w:r w:rsidRPr="00AA7020">
        <w:rPr>
          <w:rFonts w:ascii="Arial" w:eastAsia="TimesNewRomanPSMT" w:hAnsi="Arial" w:cs="Arial"/>
          <w:color w:val="000000"/>
        </w:rPr>
        <w:t xml:space="preserve"> 3</w:t>
      </w:r>
    </w:p>
    <w:p w14:paraId="0E14A70E" w14:textId="77777777" w:rsidR="00241BB6" w:rsidRDefault="00241BB6" w:rsidP="00ED75DD">
      <w:pPr>
        <w:autoSpaceDE w:val="0"/>
        <w:autoSpaceDN w:val="0"/>
        <w:adjustRightInd w:val="0"/>
        <w:spacing w:after="0" w:line="240" w:lineRule="auto"/>
        <w:rPr>
          <w:rFonts w:ascii="Arial" w:eastAsia="TimesNewRomanPSMT" w:hAnsi="Arial" w:cs="Arial"/>
          <w:color w:val="000000"/>
        </w:rPr>
      </w:pPr>
    </w:p>
    <w:p w14:paraId="49597F0E" w14:textId="77777777" w:rsidR="00ED75DD" w:rsidRPr="00241BB6"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241BB6">
        <w:rPr>
          <w:rFonts w:ascii="Arial" w:eastAsia="TimesNewRomanPSMT" w:hAnsi="Arial" w:cs="Arial"/>
          <w:b/>
          <w:color w:val="000000"/>
          <w:sz w:val="24"/>
          <w:szCs w:val="24"/>
        </w:rPr>
        <w:t>3.2. Sprzęt do wykonywania robót</w:t>
      </w:r>
    </w:p>
    <w:p w14:paraId="096C140E" w14:textId="77777777" w:rsidR="00ED75DD" w:rsidRPr="00AA7020" w:rsidRDefault="00241BB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Roboty </w:t>
      </w:r>
      <w:r w:rsidR="00ED75DD" w:rsidRPr="00AA7020">
        <w:rPr>
          <w:rFonts w:ascii="Arial" w:eastAsia="TimesNewRomanPSMT" w:hAnsi="Arial" w:cs="Arial"/>
          <w:color w:val="000000"/>
        </w:rPr>
        <w:t>można wykonać ręcznie lub przy użyciu innych specjalistycznych narzędzi.</w:t>
      </w:r>
    </w:p>
    <w:p w14:paraId="124A1A01" w14:textId="77777777" w:rsidR="00ED75DD" w:rsidRPr="00AA7020" w:rsidRDefault="00241BB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Wykonawca </w:t>
      </w:r>
      <w:r w:rsidR="00ED75DD" w:rsidRPr="00AA7020">
        <w:rPr>
          <w:rFonts w:ascii="Arial" w:eastAsia="TimesNewRomanPSMT" w:hAnsi="Arial" w:cs="Arial"/>
          <w:color w:val="000000"/>
        </w:rPr>
        <w:t>jest zobowiązany do używania takich narzędzi, które nie spowodują niekorzystnego</w:t>
      </w:r>
    </w:p>
    <w:p w14:paraId="3FD465B1"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wpływu na jakość materiałów i wykonywanych robót oraz będą przyjazne dla środowiska.</w:t>
      </w:r>
    </w:p>
    <w:p w14:paraId="524DFC29" w14:textId="77777777" w:rsidR="00241BB6" w:rsidRPr="00AA7020" w:rsidRDefault="00241BB6" w:rsidP="00ED75DD">
      <w:pPr>
        <w:autoSpaceDE w:val="0"/>
        <w:autoSpaceDN w:val="0"/>
        <w:adjustRightInd w:val="0"/>
        <w:spacing w:after="0" w:line="240" w:lineRule="auto"/>
        <w:rPr>
          <w:rFonts w:ascii="Arial" w:eastAsia="TimesNewRomanPSMT" w:hAnsi="Arial" w:cs="Arial"/>
          <w:color w:val="000000"/>
        </w:rPr>
      </w:pPr>
    </w:p>
    <w:p w14:paraId="14CF87F7" w14:textId="77777777" w:rsidR="00ED75DD" w:rsidRPr="007641EF"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7641EF">
        <w:rPr>
          <w:rFonts w:ascii="Arial" w:eastAsia="TimesNewRomanPSMT" w:hAnsi="Arial" w:cs="Arial"/>
          <w:b/>
          <w:color w:val="000000"/>
          <w:sz w:val="24"/>
          <w:szCs w:val="24"/>
        </w:rPr>
        <w:t>TRANSPORT</w:t>
      </w:r>
    </w:p>
    <w:p w14:paraId="789FC4C0" w14:textId="77777777" w:rsidR="00241BB6" w:rsidRPr="00241BB6" w:rsidRDefault="00241BB6" w:rsidP="00241BB6">
      <w:pPr>
        <w:pStyle w:val="Akapitzlist"/>
        <w:autoSpaceDE w:val="0"/>
        <w:autoSpaceDN w:val="0"/>
        <w:adjustRightInd w:val="0"/>
        <w:spacing w:after="0" w:line="240" w:lineRule="auto"/>
        <w:rPr>
          <w:rFonts w:ascii="Arial" w:eastAsia="TimesNewRomanPSMT" w:hAnsi="Arial" w:cs="Arial"/>
          <w:b/>
          <w:color w:val="000000"/>
          <w:sz w:val="24"/>
          <w:szCs w:val="24"/>
        </w:rPr>
      </w:pPr>
    </w:p>
    <w:p w14:paraId="244BF888" w14:textId="77777777" w:rsidR="00977441" w:rsidRDefault="00ED75DD" w:rsidP="00ED75DD">
      <w:p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b/>
          <w:color w:val="000000"/>
          <w:sz w:val="24"/>
          <w:szCs w:val="24"/>
        </w:rPr>
        <w:t>4.1. Ogólne wymagania</w:t>
      </w:r>
      <w:r w:rsidRPr="00AA7020">
        <w:rPr>
          <w:rFonts w:ascii="Arial" w:eastAsia="TimesNewRomanPSMT" w:hAnsi="Arial" w:cs="Arial"/>
          <w:color w:val="000000"/>
        </w:rPr>
        <w:t xml:space="preserve"> </w:t>
      </w:r>
    </w:p>
    <w:p w14:paraId="118A39C6"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dotyczące transportu podano w ST Kod CPV 450000007</w:t>
      </w:r>
      <w:r w:rsidR="00977441">
        <w:rPr>
          <w:rFonts w:ascii="Arial" w:eastAsia="TimesNewRomanPSMT" w:hAnsi="Arial" w:cs="Arial"/>
          <w:color w:val="000000"/>
        </w:rPr>
        <w:t xml:space="preserve"> </w:t>
      </w:r>
      <w:r w:rsidRPr="00AA7020">
        <w:rPr>
          <w:rFonts w:ascii="Arial" w:eastAsia="TimesNewRomanPSMT" w:hAnsi="Arial" w:cs="Arial"/>
          <w:color w:val="000000"/>
        </w:rPr>
        <w:t>„Wymagania</w:t>
      </w:r>
      <w:r w:rsidR="00977441">
        <w:rPr>
          <w:rFonts w:ascii="Arial" w:eastAsia="TimesNewRomanPSMT" w:hAnsi="Arial" w:cs="Arial"/>
          <w:color w:val="000000"/>
        </w:rPr>
        <w:t xml:space="preserve"> </w:t>
      </w:r>
      <w:r w:rsidRPr="00AA7020">
        <w:rPr>
          <w:rFonts w:ascii="Arial" w:eastAsia="TimesNewRomanPSMT" w:hAnsi="Arial" w:cs="Arial"/>
          <w:color w:val="000000"/>
        </w:rPr>
        <w:t>ogólne” pkt</w:t>
      </w:r>
      <w:r w:rsidR="00977441">
        <w:rPr>
          <w:rFonts w:ascii="Arial" w:eastAsia="TimesNewRomanPSMT" w:hAnsi="Arial" w:cs="Arial"/>
          <w:color w:val="000000"/>
        </w:rPr>
        <w:t>.</w:t>
      </w:r>
      <w:r w:rsidRPr="00AA7020">
        <w:rPr>
          <w:rFonts w:ascii="Arial" w:eastAsia="TimesNewRomanPSMT" w:hAnsi="Arial" w:cs="Arial"/>
          <w:color w:val="000000"/>
        </w:rPr>
        <w:t xml:space="preserve"> 4</w:t>
      </w:r>
    </w:p>
    <w:p w14:paraId="7ED71587" w14:textId="77777777" w:rsidR="00977441" w:rsidRPr="00AA7020" w:rsidRDefault="00977441" w:rsidP="00ED75DD">
      <w:pPr>
        <w:autoSpaceDE w:val="0"/>
        <w:autoSpaceDN w:val="0"/>
        <w:adjustRightInd w:val="0"/>
        <w:spacing w:after="0" w:line="240" w:lineRule="auto"/>
        <w:rPr>
          <w:rFonts w:ascii="Arial" w:eastAsia="TimesNewRomanPSMT" w:hAnsi="Arial" w:cs="Arial"/>
          <w:color w:val="000000"/>
        </w:rPr>
      </w:pPr>
    </w:p>
    <w:p w14:paraId="1C61C98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b/>
          <w:color w:val="000000"/>
          <w:sz w:val="24"/>
          <w:szCs w:val="24"/>
        </w:rPr>
        <w:t>4.2. Transport materiałów</w:t>
      </w:r>
      <w:r w:rsidRPr="00AA7020">
        <w:rPr>
          <w:rFonts w:ascii="Arial" w:eastAsia="TimesNewRomanPSMT" w:hAnsi="Arial" w:cs="Arial"/>
          <w:color w:val="000000"/>
        </w:rPr>
        <w:t>:</w:t>
      </w:r>
    </w:p>
    <w:p w14:paraId="6E7C8EF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4.2.1. Do transportu materiałów i urządzeń stosować następujące sprawne technicznie środki</w:t>
      </w:r>
    </w:p>
    <w:p w14:paraId="3B85748B" w14:textId="77777777" w:rsidR="00ED75DD" w:rsidRPr="00977441" w:rsidRDefault="00ED75DD" w:rsidP="009B6684">
      <w:pPr>
        <w:pStyle w:val="Akapitzlist"/>
        <w:numPr>
          <w:ilvl w:val="0"/>
          <w:numId w:val="151"/>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transportu:</w:t>
      </w:r>
      <w:r w:rsidR="00977441" w:rsidRPr="00977441">
        <w:rPr>
          <w:rFonts w:ascii="Arial" w:eastAsia="TimesNewRomanPSMT" w:hAnsi="Arial" w:cs="Arial"/>
          <w:color w:val="000000"/>
        </w:rPr>
        <w:t xml:space="preserve"> </w:t>
      </w:r>
      <w:r w:rsidRPr="00977441">
        <w:rPr>
          <w:rFonts w:ascii="Arial" w:eastAsia="TimesNewRomanPSMT" w:hAnsi="Arial" w:cs="Arial"/>
          <w:color w:val="000000"/>
        </w:rPr>
        <w:t>samochód</w:t>
      </w:r>
      <w:r w:rsidR="00977441" w:rsidRPr="00977441">
        <w:rPr>
          <w:rFonts w:ascii="Arial" w:eastAsia="TimesNewRomanPSMT" w:hAnsi="Arial" w:cs="Arial"/>
          <w:color w:val="000000"/>
        </w:rPr>
        <w:t xml:space="preserve"> </w:t>
      </w:r>
      <w:r w:rsidRPr="00977441">
        <w:rPr>
          <w:rFonts w:ascii="Arial" w:eastAsia="TimesNewRomanPSMT" w:hAnsi="Arial" w:cs="Arial"/>
          <w:color w:val="000000"/>
        </w:rPr>
        <w:t>skrzyniowy o ładowności 5</w:t>
      </w:r>
      <w:r w:rsidR="00977441" w:rsidRPr="00977441">
        <w:rPr>
          <w:rFonts w:ascii="Arial" w:eastAsia="TimesNewRomanPSMT" w:hAnsi="Arial" w:cs="Arial"/>
          <w:color w:val="000000"/>
        </w:rPr>
        <w:t xml:space="preserve"> lub </w:t>
      </w:r>
      <w:r w:rsidRPr="00977441">
        <w:rPr>
          <w:rFonts w:ascii="Arial" w:eastAsia="TimesNewRomanPSMT" w:hAnsi="Arial" w:cs="Arial"/>
          <w:color w:val="000000"/>
        </w:rPr>
        <w:t>10</w:t>
      </w:r>
      <w:r w:rsidR="00977441" w:rsidRPr="00977441">
        <w:rPr>
          <w:rFonts w:ascii="Arial" w:eastAsia="TimesNewRomanPSMT" w:hAnsi="Arial" w:cs="Arial"/>
          <w:color w:val="000000"/>
        </w:rPr>
        <w:t xml:space="preserve"> </w:t>
      </w:r>
      <w:r w:rsidRPr="00977441">
        <w:rPr>
          <w:rFonts w:ascii="Arial" w:eastAsia="TimesNewRomanPSMT" w:hAnsi="Arial" w:cs="Arial"/>
          <w:color w:val="000000"/>
        </w:rPr>
        <w:t>ton,</w:t>
      </w:r>
    </w:p>
    <w:p w14:paraId="09D4D809" w14:textId="77777777" w:rsidR="00ED75DD" w:rsidRPr="00977441" w:rsidRDefault="00ED75DD" w:rsidP="009B6684">
      <w:pPr>
        <w:pStyle w:val="Akapitzlist"/>
        <w:numPr>
          <w:ilvl w:val="0"/>
          <w:numId w:val="151"/>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samochód</w:t>
      </w:r>
      <w:r w:rsidR="00977441">
        <w:rPr>
          <w:rFonts w:ascii="Arial" w:eastAsia="TimesNewRomanPSMT" w:hAnsi="Arial" w:cs="Arial"/>
          <w:color w:val="000000"/>
        </w:rPr>
        <w:t xml:space="preserve"> </w:t>
      </w:r>
      <w:r w:rsidRPr="00977441">
        <w:rPr>
          <w:rFonts w:ascii="Arial" w:eastAsia="TimesNewRomanPSMT" w:hAnsi="Arial" w:cs="Arial"/>
          <w:color w:val="000000"/>
        </w:rPr>
        <w:t>dostawczy o ładowności 0,9 ton,</w:t>
      </w:r>
    </w:p>
    <w:p w14:paraId="45707516" w14:textId="77777777" w:rsidR="00ED75DD" w:rsidRPr="00977441" w:rsidRDefault="00ED75DD" w:rsidP="009B6684">
      <w:pPr>
        <w:pStyle w:val="Akapitzlist"/>
        <w:numPr>
          <w:ilvl w:val="0"/>
          <w:numId w:val="151"/>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ciągnik</w:t>
      </w:r>
      <w:r w:rsidR="00977441">
        <w:rPr>
          <w:rFonts w:ascii="Arial" w:eastAsia="TimesNewRomanPSMT" w:hAnsi="Arial" w:cs="Arial"/>
          <w:color w:val="000000"/>
        </w:rPr>
        <w:t xml:space="preserve"> </w:t>
      </w:r>
      <w:r w:rsidRPr="00977441">
        <w:rPr>
          <w:rFonts w:ascii="Arial" w:eastAsia="TimesNewRomanPSMT" w:hAnsi="Arial" w:cs="Arial"/>
          <w:color w:val="000000"/>
        </w:rPr>
        <w:t>kołowy z przyczepą.</w:t>
      </w:r>
    </w:p>
    <w:p w14:paraId="0648A01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Blachy do pokryć dachowych mogą być przewożone dowolnymi środkami transportu.</w:t>
      </w:r>
    </w:p>
    <w:p w14:paraId="2B3256B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należy układać równomiernie na całej powierzchni ładunkowej, obok siebie i</w:t>
      </w:r>
    </w:p>
    <w:p w14:paraId="453490F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zabezpieczyć przed możliwością przesuwania się podczas transportu.</w:t>
      </w:r>
    </w:p>
    <w:p w14:paraId="0CA9B38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Blachy powinny być układane w pozycji poziomej wzdłuż środka transportu.</w:t>
      </w:r>
    </w:p>
    <w:p w14:paraId="65587E6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długość elementów z blachy dachówkowej jest większa niż długość pojazdu, wielkość</w:t>
      </w:r>
    </w:p>
    <w:p w14:paraId="0EF54E9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nawisu nie może przekroczyć 1 m.</w:t>
      </w:r>
    </w:p>
    <w:p w14:paraId="73D5D5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za</w:t>
      </w:r>
      <w:r w:rsidR="00977441">
        <w:rPr>
          <w:rFonts w:ascii="Arial" w:eastAsia="TimesNewRomanPSMT" w:hAnsi="Arial" w:cs="Arial"/>
          <w:color w:val="000000"/>
        </w:rPr>
        <w:t xml:space="preserve"> </w:t>
      </w:r>
      <w:r w:rsidRPr="00AA7020">
        <w:rPr>
          <w:rFonts w:ascii="Arial" w:eastAsia="TimesNewRomanPSMT" w:hAnsi="Arial" w:cs="Arial"/>
          <w:color w:val="000000"/>
        </w:rPr>
        <w:t>i</w:t>
      </w:r>
      <w:r w:rsidR="00977441">
        <w:rPr>
          <w:rFonts w:ascii="Arial" w:eastAsia="TimesNewRomanPSMT" w:hAnsi="Arial" w:cs="Arial"/>
          <w:color w:val="000000"/>
        </w:rPr>
        <w:t xml:space="preserve"> </w:t>
      </w:r>
      <w:r w:rsidRPr="00AA7020">
        <w:rPr>
          <w:rFonts w:ascii="Arial" w:eastAsia="TimesNewRomanPSMT" w:hAnsi="Arial" w:cs="Arial"/>
          <w:color w:val="000000"/>
        </w:rPr>
        <w:t>wyładunku oraz przewozie na środkach transportowych należy przestrzegać przepisów</w:t>
      </w:r>
    </w:p>
    <w:p w14:paraId="6D5ECCCC"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obowiązujących w transporcie drogowym.</w:t>
      </w:r>
    </w:p>
    <w:p w14:paraId="68E39EB9" w14:textId="77777777" w:rsidR="00977441" w:rsidRPr="00AA7020" w:rsidRDefault="00977441" w:rsidP="00ED75DD">
      <w:pPr>
        <w:autoSpaceDE w:val="0"/>
        <w:autoSpaceDN w:val="0"/>
        <w:adjustRightInd w:val="0"/>
        <w:spacing w:after="0" w:line="240" w:lineRule="auto"/>
        <w:rPr>
          <w:rFonts w:ascii="Arial" w:eastAsia="TimesNewRomanPSMT" w:hAnsi="Arial" w:cs="Arial"/>
          <w:color w:val="000000"/>
        </w:rPr>
      </w:pPr>
    </w:p>
    <w:p w14:paraId="7F4D1FB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4.2.2. Wykonawca jest zobowiązany do stosowania takich środków transportu, które wpłyną</w:t>
      </w:r>
    </w:p>
    <w:p w14:paraId="4CC6504C" w14:textId="77777777" w:rsidR="00ED75DD"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niekorzystnie na jakość robót i właściwości przewożonych materiałów.</w:t>
      </w:r>
    </w:p>
    <w:p w14:paraId="6F036306" w14:textId="77777777" w:rsidR="00977441" w:rsidRPr="00AA7020" w:rsidRDefault="00977441" w:rsidP="00ED75DD">
      <w:pPr>
        <w:autoSpaceDE w:val="0"/>
        <w:autoSpaceDN w:val="0"/>
        <w:adjustRightInd w:val="0"/>
        <w:spacing w:after="0" w:line="240" w:lineRule="auto"/>
        <w:rPr>
          <w:rFonts w:ascii="Arial" w:eastAsia="TimesNewRomanPSMT" w:hAnsi="Arial" w:cs="Arial"/>
          <w:color w:val="000000"/>
        </w:rPr>
      </w:pPr>
    </w:p>
    <w:p w14:paraId="6FFAE13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4.2.3. Przy ruchu po drogach publicznych środki transportowe muszą spełniać wymagania</w:t>
      </w:r>
    </w:p>
    <w:p w14:paraId="069E63D5" w14:textId="77777777" w:rsidR="00ED75DD"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przepisów ruchu drogowego.</w:t>
      </w:r>
    </w:p>
    <w:p w14:paraId="05689110" w14:textId="77777777" w:rsidR="00977441" w:rsidRPr="00AA7020" w:rsidRDefault="00977441" w:rsidP="00ED75DD">
      <w:pPr>
        <w:autoSpaceDE w:val="0"/>
        <w:autoSpaceDN w:val="0"/>
        <w:adjustRightInd w:val="0"/>
        <w:spacing w:after="0" w:line="240" w:lineRule="auto"/>
        <w:rPr>
          <w:rFonts w:ascii="Arial" w:eastAsia="TimesNewRomanPSMT" w:hAnsi="Arial" w:cs="Arial"/>
          <w:color w:val="000000"/>
        </w:rPr>
      </w:pPr>
    </w:p>
    <w:p w14:paraId="1791CC83" w14:textId="77777777" w:rsidR="00ED75DD" w:rsidRPr="00977441"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977441">
        <w:rPr>
          <w:rFonts w:ascii="Arial" w:eastAsia="TimesNewRomanPSMT" w:hAnsi="Arial" w:cs="Arial"/>
          <w:b/>
          <w:color w:val="000000"/>
          <w:sz w:val="24"/>
          <w:szCs w:val="24"/>
        </w:rPr>
        <w:t>WYKONANIE ROBÓT</w:t>
      </w:r>
    </w:p>
    <w:p w14:paraId="4F5F6BD2" w14:textId="77777777" w:rsidR="00977441" w:rsidRPr="00977441" w:rsidRDefault="00977441" w:rsidP="00977441">
      <w:pPr>
        <w:pStyle w:val="Akapitzlist"/>
        <w:autoSpaceDE w:val="0"/>
        <w:autoSpaceDN w:val="0"/>
        <w:adjustRightInd w:val="0"/>
        <w:spacing w:after="0" w:line="240" w:lineRule="auto"/>
        <w:rPr>
          <w:rFonts w:ascii="Arial" w:eastAsia="TimesNewRomanPSMT" w:hAnsi="Arial" w:cs="Arial"/>
          <w:b/>
          <w:color w:val="000000"/>
          <w:sz w:val="24"/>
          <w:szCs w:val="24"/>
        </w:rPr>
      </w:pPr>
    </w:p>
    <w:p w14:paraId="1AB833E7" w14:textId="77777777" w:rsidR="00ED75DD" w:rsidRPr="00977441"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977441">
        <w:rPr>
          <w:rFonts w:ascii="Arial" w:eastAsia="TimesNewRomanPSMT" w:hAnsi="Arial" w:cs="Arial"/>
          <w:b/>
          <w:color w:val="000000"/>
          <w:sz w:val="24"/>
          <w:szCs w:val="24"/>
        </w:rPr>
        <w:t>5.1. Wymagania ogólne dla podkładów</w:t>
      </w:r>
    </w:p>
    <w:p w14:paraId="27ABEB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Każdy podkład pod pokrycie powinien spełniać następujące wymagania ogólne:</w:t>
      </w:r>
    </w:p>
    <w:p w14:paraId="0984CABE" w14:textId="77777777" w:rsidR="00ED75DD" w:rsidRPr="00977441" w:rsidRDefault="00977441" w:rsidP="009B6684">
      <w:pPr>
        <w:pStyle w:val="Akapitzlist"/>
        <w:numPr>
          <w:ilvl w:val="0"/>
          <w:numId w:val="152"/>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w:t>
      </w:r>
      <w:r w:rsidR="00ED75DD" w:rsidRPr="00977441">
        <w:rPr>
          <w:rFonts w:ascii="Arial" w:eastAsia="TimesNewRomanPSMT" w:hAnsi="Arial" w:cs="Arial"/>
          <w:color w:val="000000"/>
        </w:rPr>
        <w:t>ochylenie</w:t>
      </w:r>
      <w:r>
        <w:rPr>
          <w:rFonts w:ascii="Arial" w:eastAsia="TimesNewRomanPSMT" w:hAnsi="Arial" w:cs="Arial"/>
          <w:color w:val="000000"/>
        </w:rPr>
        <w:t xml:space="preserve"> </w:t>
      </w:r>
      <w:r w:rsidR="00ED75DD" w:rsidRPr="00977441">
        <w:rPr>
          <w:rFonts w:ascii="Arial" w:eastAsia="TimesNewRomanPSMT" w:hAnsi="Arial" w:cs="Arial"/>
          <w:color w:val="000000"/>
        </w:rPr>
        <w:t>płaszczyzny połaci dachowych z desek, łat lub płatwi powinno być dostosowane do</w:t>
      </w:r>
      <w:r>
        <w:rPr>
          <w:rFonts w:ascii="Arial" w:eastAsia="TimesNewRomanPSMT" w:hAnsi="Arial" w:cs="Arial"/>
          <w:color w:val="000000"/>
        </w:rPr>
        <w:t xml:space="preserve"> </w:t>
      </w:r>
      <w:r w:rsidR="00ED75DD" w:rsidRPr="00977441">
        <w:rPr>
          <w:rFonts w:ascii="Arial" w:eastAsia="TimesNewRomanPSMT" w:hAnsi="Arial" w:cs="Arial"/>
          <w:color w:val="000000"/>
        </w:rPr>
        <w:t>rodzaju pokrycia, zgodnie z wymaganiami PNB02361:1999,</w:t>
      </w:r>
    </w:p>
    <w:p w14:paraId="466290BF" w14:textId="77777777" w:rsidR="00ED75DD" w:rsidRPr="00977441" w:rsidRDefault="00977441" w:rsidP="009B6684">
      <w:pPr>
        <w:pStyle w:val="Akapitzlist"/>
        <w:numPr>
          <w:ilvl w:val="0"/>
          <w:numId w:val="152"/>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R</w:t>
      </w:r>
      <w:r w:rsidR="00ED75DD" w:rsidRPr="00977441">
        <w:rPr>
          <w:rFonts w:ascii="Arial" w:eastAsia="TimesNewRomanPSMT" w:hAnsi="Arial" w:cs="Arial"/>
          <w:color w:val="000000"/>
        </w:rPr>
        <w:t>ówność</w:t>
      </w:r>
      <w:r>
        <w:rPr>
          <w:rFonts w:ascii="Arial" w:eastAsia="TimesNewRomanPSMT" w:hAnsi="Arial" w:cs="Arial"/>
          <w:color w:val="000000"/>
        </w:rPr>
        <w:t xml:space="preserve"> </w:t>
      </w:r>
      <w:r w:rsidR="00ED75DD" w:rsidRPr="00977441">
        <w:rPr>
          <w:rFonts w:ascii="Arial" w:eastAsia="TimesNewRomanPSMT" w:hAnsi="Arial" w:cs="Arial"/>
          <w:color w:val="000000"/>
        </w:rPr>
        <w:t>powierzchni deskowania powinna być taka, aby prześwit pomiędzy powierzchnią</w:t>
      </w:r>
      <w:r>
        <w:rPr>
          <w:rFonts w:ascii="Arial" w:eastAsia="TimesNewRomanPSMT" w:hAnsi="Arial" w:cs="Arial"/>
          <w:color w:val="000000"/>
        </w:rPr>
        <w:t xml:space="preserve"> </w:t>
      </w:r>
      <w:r w:rsidR="00ED75DD" w:rsidRPr="00977441">
        <w:rPr>
          <w:rFonts w:ascii="Arial" w:eastAsia="TimesNewRomanPSMT" w:hAnsi="Arial" w:cs="Arial"/>
          <w:color w:val="000000"/>
        </w:rPr>
        <w:t>deskowania a łatą kontrolną o długości 3 m był nie większy niż 5 mm w kierunku prostopadłym</w:t>
      </w:r>
      <w:r>
        <w:rPr>
          <w:rFonts w:ascii="Arial" w:eastAsia="TimesNewRomanPSMT" w:hAnsi="Arial" w:cs="Arial"/>
          <w:color w:val="000000"/>
        </w:rPr>
        <w:t xml:space="preserve"> </w:t>
      </w:r>
      <w:r w:rsidR="00ED75DD" w:rsidRPr="00977441">
        <w:rPr>
          <w:rFonts w:ascii="Arial" w:eastAsia="TimesNewRomanPSMT" w:hAnsi="Arial" w:cs="Arial"/>
          <w:color w:val="000000"/>
        </w:rPr>
        <w:t>do spadku i nie większy niż 10 mm w kierunku równoległym do spadku (pochylenia połaci</w:t>
      </w:r>
      <w:r>
        <w:rPr>
          <w:rFonts w:ascii="Arial" w:eastAsia="TimesNewRomanPSMT" w:hAnsi="Arial" w:cs="Arial"/>
          <w:color w:val="000000"/>
        </w:rPr>
        <w:t xml:space="preserve"> </w:t>
      </w:r>
      <w:r w:rsidR="00ED75DD" w:rsidRPr="00977441">
        <w:rPr>
          <w:rFonts w:ascii="Arial" w:eastAsia="TimesNewRomanPSMT" w:hAnsi="Arial" w:cs="Arial"/>
          <w:color w:val="000000"/>
        </w:rPr>
        <w:t>dachowej),</w:t>
      </w:r>
    </w:p>
    <w:p w14:paraId="4E57D24B" w14:textId="77777777" w:rsidR="00ED75DD" w:rsidRPr="00977441" w:rsidRDefault="00977441" w:rsidP="009B6684">
      <w:pPr>
        <w:pStyle w:val="Akapitzlist"/>
        <w:numPr>
          <w:ilvl w:val="0"/>
          <w:numId w:val="152"/>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R</w:t>
      </w:r>
      <w:r w:rsidR="00ED75DD" w:rsidRPr="00977441">
        <w:rPr>
          <w:rFonts w:ascii="Arial" w:eastAsia="TimesNewRomanPSMT" w:hAnsi="Arial" w:cs="Arial"/>
          <w:color w:val="000000"/>
        </w:rPr>
        <w:t>ówność</w:t>
      </w:r>
      <w:r>
        <w:rPr>
          <w:rFonts w:ascii="Arial" w:eastAsia="TimesNewRomanPSMT" w:hAnsi="Arial" w:cs="Arial"/>
          <w:color w:val="000000"/>
        </w:rPr>
        <w:t xml:space="preserve"> </w:t>
      </w:r>
      <w:r w:rsidR="00ED75DD" w:rsidRPr="00977441">
        <w:rPr>
          <w:rFonts w:ascii="Arial" w:eastAsia="TimesNewRomanPSMT" w:hAnsi="Arial" w:cs="Arial"/>
          <w:color w:val="000000"/>
        </w:rPr>
        <w:t>płaszczyzny połaci z łat lub płatwi powinna być analogiczna, jak podano powyżej na co</w:t>
      </w:r>
      <w:r>
        <w:rPr>
          <w:rFonts w:ascii="Arial" w:eastAsia="TimesNewRomanPSMT" w:hAnsi="Arial" w:cs="Arial"/>
          <w:color w:val="000000"/>
        </w:rPr>
        <w:t xml:space="preserve"> </w:t>
      </w:r>
      <w:r w:rsidR="00ED75DD" w:rsidRPr="00977441">
        <w:rPr>
          <w:rFonts w:ascii="Arial" w:eastAsia="TimesNewRomanPSMT" w:hAnsi="Arial" w:cs="Arial"/>
          <w:color w:val="000000"/>
        </w:rPr>
        <w:t>najmniej 3 krokwiach (przy podkładzie z łat) lub 3 płatwiach (przy podkładzie z płatwi),</w:t>
      </w:r>
    </w:p>
    <w:p w14:paraId="1A2B5819" w14:textId="77777777" w:rsidR="00ED75DD" w:rsidRPr="00977441" w:rsidRDefault="00977441" w:rsidP="009B6684">
      <w:pPr>
        <w:pStyle w:val="Akapitzlist"/>
        <w:numPr>
          <w:ilvl w:val="0"/>
          <w:numId w:val="152"/>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w:t>
      </w:r>
      <w:r w:rsidR="00ED75DD" w:rsidRPr="00977441">
        <w:rPr>
          <w:rFonts w:ascii="Arial" w:eastAsia="TimesNewRomanPSMT" w:hAnsi="Arial" w:cs="Arial"/>
          <w:color w:val="000000"/>
        </w:rPr>
        <w:t>odkład</w:t>
      </w:r>
      <w:r>
        <w:rPr>
          <w:rFonts w:ascii="Arial" w:eastAsia="TimesNewRomanPSMT" w:hAnsi="Arial" w:cs="Arial"/>
          <w:color w:val="000000"/>
        </w:rPr>
        <w:t xml:space="preserve"> </w:t>
      </w:r>
      <w:r w:rsidR="00ED75DD" w:rsidRPr="00977441">
        <w:rPr>
          <w:rFonts w:ascii="Arial" w:eastAsia="TimesNewRomanPSMT" w:hAnsi="Arial" w:cs="Arial"/>
          <w:color w:val="000000"/>
        </w:rPr>
        <w:t>powinien być zdylatowany w miejscach dylatacji konstrukcyjnych oraz powinien mieć</w:t>
      </w:r>
      <w:r>
        <w:rPr>
          <w:rFonts w:ascii="Arial" w:eastAsia="TimesNewRomanPSMT" w:hAnsi="Arial" w:cs="Arial"/>
          <w:color w:val="000000"/>
        </w:rPr>
        <w:t xml:space="preserve"> </w:t>
      </w:r>
      <w:r w:rsidR="00ED75DD" w:rsidRPr="00977441">
        <w:rPr>
          <w:rFonts w:ascii="Arial" w:eastAsia="TimesNewRomanPSMT" w:hAnsi="Arial" w:cs="Arial"/>
          <w:color w:val="000000"/>
        </w:rPr>
        <w:t>odpowiednie uformowanie w styku z elementami wystającymi ponad powierzchnię pokrycia.</w:t>
      </w:r>
    </w:p>
    <w:p w14:paraId="0BDF6A30" w14:textId="77777777" w:rsidR="00ED75DD" w:rsidRPr="00977441" w:rsidRDefault="00ED75DD" w:rsidP="009B6684">
      <w:pPr>
        <w:pStyle w:val="Akapitzlist"/>
        <w:numPr>
          <w:ilvl w:val="0"/>
          <w:numId w:val="152"/>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Szerokość szczelin dylatacyjnych powinna wynosić od 20 do 40 mm a szczelin obwodowych</w:t>
      </w:r>
      <w:r w:rsidR="00977441">
        <w:rPr>
          <w:rFonts w:ascii="Arial" w:eastAsia="TimesNewRomanPSMT" w:hAnsi="Arial" w:cs="Arial"/>
          <w:color w:val="000000"/>
        </w:rPr>
        <w:t xml:space="preserve"> </w:t>
      </w:r>
      <w:r w:rsidRPr="00977441">
        <w:rPr>
          <w:rFonts w:ascii="Arial" w:eastAsia="TimesNewRomanPSMT" w:hAnsi="Arial" w:cs="Arial"/>
          <w:color w:val="000000"/>
        </w:rPr>
        <w:t>około 20 mm. Szczeliny dylatacyjne termiczne i obwodowe powinny być wypełnione materiałem</w:t>
      </w:r>
      <w:r w:rsidR="00977441">
        <w:rPr>
          <w:rFonts w:ascii="Arial" w:eastAsia="TimesNewRomanPSMT" w:hAnsi="Arial" w:cs="Arial"/>
          <w:color w:val="000000"/>
        </w:rPr>
        <w:t xml:space="preserve"> </w:t>
      </w:r>
      <w:r w:rsidRPr="00977441">
        <w:rPr>
          <w:rFonts w:ascii="Arial" w:eastAsia="TimesNewRomanPSMT" w:hAnsi="Arial" w:cs="Arial"/>
          <w:color w:val="000000"/>
        </w:rPr>
        <w:t>elastycznym lub kitem asfaltowym,</w:t>
      </w:r>
    </w:p>
    <w:p w14:paraId="14F96245" w14:textId="77777777" w:rsidR="00ED75DD" w:rsidRDefault="00977441" w:rsidP="009B6684">
      <w:pPr>
        <w:pStyle w:val="Akapitzlist"/>
        <w:numPr>
          <w:ilvl w:val="0"/>
          <w:numId w:val="152"/>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W</w:t>
      </w:r>
      <w:r>
        <w:rPr>
          <w:rFonts w:ascii="Arial" w:eastAsia="TimesNewRomanPSMT" w:hAnsi="Arial" w:cs="Arial"/>
          <w:color w:val="000000"/>
        </w:rPr>
        <w:t xml:space="preserve"> </w:t>
      </w:r>
      <w:r w:rsidR="00ED75DD" w:rsidRPr="00977441">
        <w:rPr>
          <w:rFonts w:ascii="Arial" w:eastAsia="TimesNewRomanPSMT" w:hAnsi="Arial" w:cs="Arial"/>
          <w:color w:val="000000"/>
        </w:rPr>
        <w:t>podkładzie powinny być osadzone uchwyty do zawieszenia rynny dachowej oraz powinny być</w:t>
      </w:r>
      <w:r>
        <w:rPr>
          <w:rFonts w:ascii="Arial" w:eastAsia="TimesNewRomanPSMT" w:hAnsi="Arial" w:cs="Arial"/>
          <w:color w:val="000000"/>
        </w:rPr>
        <w:t xml:space="preserve"> </w:t>
      </w:r>
      <w:r w:rsidR="00ED75DD" w:rsidRPr="00977441">
        <w:rPr>
          <w:rFonts w:ascii="Arial" w:eastAsia="TimesNewRomanPSMT" w:hAnsi="Arial" w:cs="Arial"/>
          <w:color w:val="000000"/>
        </w:rPr>
        <w:t>usztywnione krawędzie zewnętrzne.</w:t>
      </w:r>
    </w:p>
    <w:p w14:paraId="3E3BB8B3" w14:textId="77777777" w:rsidR="00977441" w:rsidRPr="00977441" w:rsidRDefault="00977441" w:rsidP="00977441">
      <w:pPr>
        <w:pStyle w:val="Akapitzlist"/>
        <w:autoSpaceDE w:val="0"/>
        <w:autoSpaceDN w:val="0"/>
        <w:adjustRightInd w:val="0"/>
        <w:spacing w:after="0" w:line="240" w:lineRule="auto"/>
        <w:rPr>
          <w:rFonts w:ascii="Arial" w:eastAsia="TimesNewRomanPSMT" w:hAnsi="Arial" w:cs="Arial"/>
          <w:color w:val="000000"/>
        </w:rPr>
      </w:pPr>
    </w:p>
    <w:p w14:paraId="14297762" w14:textId="77777777" w:rsidR="00ED75DD" w:rsidRPr="00977441" w:rsidRDefault="00977441" w:rsidP="00977441">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 xml:space="preserve">5.2. </w:t>
      </w:r>
      <w:r w:rsidR="00ED75DD" w:rsidRPr="00977441">
        <w:rPr>
          <w:rFonts w:ascii="Arial" w:eastAsia="TimesNewRomanPSMT" w:hAnsi="Arial" w:cs="Arial"/>
          <w:b/>
          <w:color w:val="000000"/>
          <w:sz w:val="24"/>
          <w:szCs w:val="24"/>
        </w:rPr>
        <w:t>Podkłady z desek i papy pod pokrycie z blachy</w:t>
      </w:r>
    </w:p>
    <w:p w14:paraId="15D5A19A" w14:textId="77777777" w:rsidR="00ED75DD" w:rsidRPr="00977441"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Każdy podkład z desek i papy pod pokrycie z blachy powinien spełniać następujące wymagania:</w:t>
      </w:r>
    </w:p>
    <w:p w14:paraId="3FA550DC" w14:textId="77777777" w:rsidR="00ED75DD" w:rsidRPr="00977441" w:rsidRDefault="00977441" w:rsidP="009B6684">
      <w:pPr>
        <w:pStyle w:val="Akapitzlist"/>
        <w:numPr>
          <w:ilvl w:val="0"/>
          <w:numId w:val="153"/>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W</w:t>
      </w:r>
      <w:r>
        <w:rPr>
          <w:rFonts w:ascii="Arial" w:eastAsia="TimesNewRomanPSMT" w:hAnsi="Arial" w:cs="Arial"/>
          <w:color w:val="000000"/>
        </w:rPr>
        <w:t xml:space="preserve"> </w:t>
      </w:r>
      <w:r w:rsidR="00ED75DD" w:rsidRPr="00977441">
        <w:rPr>
          <w:rFonts w:ascii="Arial" w:eastAsia="TimesNewRomanPSMT" w:hAnsi="Arial" w:cs="Arial"/>
          <w:color w:val="000000"/>
        </w:rPr>
        <w:t>przypadku pokryć z blachy podkład z desek i jednej warstwy papy powinien być zgodny z</w:t>
      </w:r>
      <w:r>
        <w:rPr>
          <w:rFonts w:ascii="Arial" w:eastAsia="TimesNewRomanPSMT" w:hAnsi="Arial" w:cs="Arial"/>
          <w:color w:val="000000"/>
        </w:rPr>
        <w:t xml:space="preserve"> </w:t>
      </w:r>
      <w:r w:rsidR="00ED75DD" w:rsidRPr="00977441">
        <w:rPr>
          <w:rFonts w:ascii="Arial" w:eastAsia="TimesNewRomanPSMT" w:hAnsi="Arial" w:cs="Arial"/>
          <w:color w:val="000000"/>
        </w:rPr>
        <w:t>wymaganiami podanymi w pkt. 5.1.,</w:t>
      </w:r>
    </w:p>
    <w:p w14:paraId="441BDF70" w14:textId="77777777" w:rsidR="00ED75DD" w:rsidRPr="00977441" w:rsidRDefault="00977441" w:rsidP="009B6684">
      <w:pPr>
        <w:pStyle w:val="Akapitzlist"/>
        <w:numPr>
          <w:ilvl w:val="0"/>
          <w:numId w:val="153"/>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D</w:t>
      </w:r>
      <w:r w:rsidR="00ED75DD" w:rsidRPr="00977441">
        <w:rPr>
          <w:rFonts w:ascii="Arial" w:eastAsia="TimesNewRomanPSMT" w:hAnsi="Arial" w:cs="Arial"/>
          <w:color w:val="000000"/>
        </w:rPr>
        <w:t>eski</w:t>
      </w:r>
      <w:r>
        <w:rPr>
          <w:rFonts w:ascii="Arial" w:eastAsia="TimesNewRomanPSMT" w:hAnsi="Arial" w:cs="Arial"/>
          <w:color w:val="000000"/>
        </w:rPr>
        <w:t xml:space="preserve"> </w:t>
      </w:r>
      <w:r w:rsidR="00ED75DD" w:rsidRPr="00977441">
        <w:rPr>
          <w:rFonts w:ascii="Arial" w:eastAsia="TimesNewRomanPSMT" w:hAnsi="Arial" w:cs="Arial"/>
          <w:color w:val="000000"/>
        </w:rPr>
        <w:t>powinny być zabezpieczane pod zagrzybieniem (impregnowane) i ułożone stroną</w:t>
      </w:r>
    </w:p>
    <w:p w14:paraId="7C57AB84" w14:textId="77777777" w:rsidR="00ED75DD" w:rsidRPr="00AA7020"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dordzeniową ku górze. Każda deska powinna być przybita do krokwi dwoma gwoździami.</w:t>
      </w:r>
    </w:p>
    <w:p w14:paraId="4A5BF35E" w14:textId="77777777" w:rsidR="00977441"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Wilgotność desek nie powinna być większa do 21%, a maksymalna szerokość 15 cm. </w:t>
      </w:r>
      <w:r>
        <w:rPr>
          <w:rFonts w:ascii="Arial" w:eastAsia="TimesNewRomanPSMT" w:hAnsi="Arial" w:cs="Arial"/>
          <w:color w:val="000000"/>
        </w:rPr>
        <w:t xml:space="preserve">                </w:t>
      </w:r>
    </w:p>
    <w:p w14:paraId="44944646" w14:textId="77777777" w:rsidR="00977441"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Czoła</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desek powinny stykać się na krokwiach. Deski należy układać „na pióro” i „wpust” </w:t>
      </w:r>
      <w:r>
        <w:rPr>
          <w:rFonts w:ascii="Arial" w:eastAsia="TimesNewRomanPSMT" w:hAnsi="Arial" w:cs="Arial"/>
          <w:color w:val="000000"/>
        </w:rPr>
        <w:t xml:space="preserve"> </w:t>
      </w:r>
    </w:p>
    <w:p w14:paraId="0758BF34" w14:textId="77777777" w:rsidR="00977441"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lub na</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przylgę. Szczeliny między deskami nie powinny być większe niż 2 mm. Nie </w:t>
      </w:r>
      <w:r>
        <w:rPr>
          <w:rFonts w:ascii="Arial" w:eastAsia="TimesNewRomanPSMT" w:hAnsi="Arial" w:cs="Arial"/>
          <w:color w:val="000000"/>
        </w:rPr>
        <w:t xml:space="preserve"> </w:t>
      </w:r>
    </w:p>
    <w:p w14:paraId="72ABE436" w14:textId="77777777" w:rsidR="00977441"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dopuszcza się w</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deskach otworów po sękach o średnicy większej jak 20 mm. Deski </w:t>
      </w:r>
      <w:r>
        <w:rPr>
          <w:rFonts w:ascii="Arial" w:eastAsia="TimesNewRomanPSMT" w:hAnsi="Arial" w:cs="Arial"/>
          <w:color w:val="000000"/>
        </w:rPr>
        <w:t xml:space="preserve"> </w:t>
      </w:r>
    </w:p>
    <w:p w14:paraId="475EDFE8" w14:textId="77777777" w:rsidR="00ED75DD" w:rsidRPr="00AA7020"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okapowe powinny wystawać</w:t>
      </w:r>
      <w:r>
        <w:rPr>
          <w:rFonts w:ascii="Arial" w:eastAsia="TimesNewRomanPSMT" w:hAnsi="Arial" w:cs="Arial"/>
          <w:color w:val="000000"/>
        </w:rPr>
        <w:t xml:space="preserve"> </w:t>
      </w:r>
      <w:r w:rsidR="00ED75DD" w:rsidRPr="00AA7020">
        <w:rPr>
          <w:rFonts w:ascii="Arial" w:eastAsia="TimesNewRomanPSMT" w:hAnsi="Arial" w:cs="Arial"/>
          <w:color w:val="000000"/>
        </w:rPr>
        <w:t>poza czoło krokwi od 3 do 5 cm.</w:t>
      </w:r>
    </w:p>
    <w:p w14:paraId="1DC09D87" w14:textId="77777777" w:rsidR="00ED75DD" w:rsidRPr="00977441" w:rsidRDefault="00977441" w:rsidP="009B6684">
      <w:pPr>
        <w:pStyle w:val="Akapitzlist"/>
        <w:numPr>
          <w:ilvl w:val="0"/>
          <w:numId w:val="154"/>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w:t>
      </w:r>
      <w:r w:rsidR="00ED75DD" w:rsidRPr="00977441">
        <w:rPr>
          <w:rFonts w:ascii="Arial" w:eastAsia="TimesNewRomanPSMT" w:hAnsi="Arial" w:cs="Arial"/>
          <w:color w:val="000000"/>
        </w:rPr>
        <w:t>apa</w:t>
      </w:r>
      <w:r>
        <w:rPr>
          <w:rFonts w:ascii="Arial" w:eastAsia="TimesNewRomanPSMT" w:hAnsi="Arial" w:cs="Arial"/>
          <w:color w:val="000000"/>
        </w:rPr>
        <w:t xml:space="preserve"> </w:t>
      </w:r>
      <w:r w:rsidR="00ED75DD" w:rsidRPr="00977441">
        <w:rPr>
          <w:rFonts w:ascii="Arial" w:eastAsia="TimesNewRomanPSMT" w:hAnsi="Arial" w:cs="Arial"/>
          <w:color w:val="000000"/>
        </w:rPr>
        <w:t>asfaltowa podkładowa lub wierzchniego krycia powinna być umocowana do podkładu</w:t>
      </w:r>
      <w:r>
        <w:rPr>
          <w:rFonts w:ascii="Arial" w:eastAsia="TimesNewRomanPSMT" w:hAnsi="Arial" w:cs="Arial"/>
          <w:color w:val="000000"/>
        </w:rPr>
        <w:t xml:space="preserve"> </w:t>
      </w:r>
      <w:r w:rsidR="00ED75DD" w:rsidRPr="00977441">
        <w:rPr>
          <w:rFonts w:ascii="Arial" w:eastAsia="TimesNewRomanPSMT" w:hAnsi="Arial" w:cs="Arial"/>
          <w:color w:val="000000"/>
        </w:rPr>
        <w:t>gwoździami,</w:t>
      </w:r>
    </w:p>
    <w:p w14:paraId="0167FA25" w14:textId="77777777" w:rsidR="00ED75DD" w:rsidRPr="00977441" w:rsidRDefault="00977441" w:rsidP="009B6684">
      <w:pPr>
        <w:pStyle w:val="Akapitzlist"/>
        <w:numPr>
          <w:ilvl w:val="0"/>
          <w:numId w:val="154"/>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w:t>
      </w:r>
      <w:r w:rsidR="00ED75DD" w:rsidRPr="00977441">
        <w:rPr>
          <w:rFonts w:ascii="Arial" w:eastAsia="TimesNewRomanPSMT" w:hAnsi="Arial" w:cs="Arial"/>
          <w:color w:val="000000"/>
        </w:rPr>
        <w:t>odkład</w:t>
      </w:r>
      <w:r>
        <w:rPr>
          <w:rFonts w:ascii="Arial" w:eastAsia="TimesNewRomanPSMT" w:hAnsi="Arial" w:cs="Arial"/>
          <w:color w:val="000000"/>
        </w:rPr>
        <w:t xml:space="preserve"> </w:t>
      </w:r>
      <w:r w:rsidR="00ED75DD" w:rsidRPr="00977441">
        <w:rPr>
          <w:rFonts w:ascii="Arial" w:eastAsia="TimesNewRomanPSMT" w:hAnsi="Arial" w:cs="Arial"/>
          <w:color w:val="000000"/>
        </w:rPr>
        <w:t>z papy, o którym mowa powyżej, należy wykonywać obowiązkowo w przypadku</w:t>
      </w:r>
    </w:p>
    <w:p w14:paraId="0CF41677" w14:textId="77777777" w:rsidR="00977441"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pokryć z blachy wykonanych w korytach odwadniających lub koszach dachowych oraz </w:t>
      </w:r>
    </w:p>
    <w:p w14:paraId="0B0E8F7A" w14:textId="77777777" w:rsidR="00977441"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przy</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okapie. Na pozostałych fragmentach połaci dachowych stosowanie papy nie jest </w:t>
      </w:r>
      <w:r>
        <w:rPr>
          <w:rFonts w:ascii="Arial" w:eastAsia="TimesNewRomanPSMT" w:hAnsi="Arial" w:cs="Arial"/>
          <w:color w:val="000000"/>
        </w:rPr>
        <w:t xml:space="preserve"> </w:t>
      </w:r>
    </w:p>
    <w:p w14:paraId="48A2FBCC" w14:textId="77777777" w:rsidR="00ED75DD" w:rsidRDefault="0097744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obowiązkowe.</w:t>
      </w:r>
    </w:p>
    <w:p w14:paraId="2FA29358" w14:textId="77777777" w:rsidR="00977441" w:rsidRPr="00AA7020" w:rsidRDefault="00977441" w:rsidP="00ED75DD">
      <w:pPr>
        <w:autoSpaceDE w:val="0"/>
        <w:autoSpaceDN w:val="0"/>
        <w:adjustRightInd w:val="0"/>
        <w:spacing w:after="0" w:line="240" w:lineRule="auto"/>
        <w:rPr>
          <w:rFonts w:ascii="Arial" w:eastAsia="TimesNewRomanPSMT" w:hAnsi="Arial" w:cs="Arial"/>
          <w:color w:val="000000"/>
        </w:rPr>
      </w:pPr>
    </w:p>
    <w:p w14:paraId="0AFB6B0B" w14:textId="77777777" w:rsidR="00ED75DD" w:rsidRPr="00977441"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977441">
        <w:rPr>
          <w:rFonts w:ascii="Arial" w:eastAsia="TimesNewRomanPSMT" w:hAnsi="Arial" w:cs="Arial"/>
          <w:b/>
          <w:color w:val="000000"/>
          <w:sz w:val="24"/>
          <w:szCs w:val="24"/>
        </w:rPr>
        <w:t>5.3. Podkład z desek pod pokrycie blachą</w:t>
      </w:r>
    </w:p>
    <w:p w14:paraId="6A4630D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Podkład z desek pod pokrycie blachą powinien spełniać następujące wymagania:</w:t>
      </w:r>
    </w:p>
    <w:p w14:paraId="21CC18D3" w14:textId="77777777" w:rsidR="00ED75DD" w:rsidRPr="00977441" w:rsidRDefault="00977441" w:rsidP="009B6684">
      <w:pPr>
        <w:pStyle w:val="Akapitzlist"/>
        <w:numPr>
          <w:ilvl w:val="0"/>
          <w:numId w:val="155"/>
        </w:numPr>
        <w:autoSpaceDE w:val="0"/>
        <w:autoSpaceDN w:val="0"/>
        <w:adjustRightInd w:val="0"/>
        <w:spacing w:after="0" w:line="240" w:lineRule="auto"/>
        <w:rPr>
          <w:rFonts w:ascii="Arial" w:eastAsia="TimesNewRomanPSMT" w:hAnsi="Arial" w:cs="Arial"/>
          <w:color w:val="000000"/>
        </w:rPr>
      </w:pPr>
      <w:r w:rsidRPr="00977441">
        <w:rPr>
          <w:rFonts w:ascii="Arial" w:eastAsia="TimesNewRomanPSMT" w:hAnsi="Arial" w:cs="Arial"/>
          <w:color w:val="000000"/>
        </w:rPr>
        <w:t>P</w:t>
      </w:r>
      <w:r w:rsidR="00ED75DD" w:rsidRPr="00977441">
        <w:rPr>
          <w:rFonts w:ascii="Arial" w:eastAsia="TimesNewRomanPSMT" w:hAnsi="Arial" w:cs="Arial"/>
          <w:color w:val="000000"/>
        </w:rPr>
        <w:t>odkład</w:t>
      </w:r>
      <w:r>
        <w:rPr>
          <w:rFonts w:ascii="Arial" w:eastAsia="TimesNewRomanPSMT" w:hAnsi="Arial" w:cs="Arial"/>
          <w:color w:val="000000"/>
        </w:rPr>
        <w:t xml:space="preserve"> </w:t>
      </w:r>
      <w:r w:rsidR="00ED75DD" w:rsidRPr="00977441">
        <w:rPr>
          <w:rFonts w:ascii="Arial" w:eastAsia="TimesNewRomanPSMT" w:hAnsi="Arial" w:cs="Arial"/>
          <w:color w:val="000000"/>
        </w:rPr>
        <w:t>z drewna pod pokrycie blachą ocynkowaną lub cynkową powinien być wykonany z</w:t>
      </w:r>
      <w:r>
        <w:rPr>
          <w:rFonts w:ascii="Arial" w:eastAsia="TimesNewRomanPSMT" w:hAnsi="Arial" w:cs="Arial"/>
          <w:color w:val="000000"/>
        </w:rPr>
        <w:t xml:space="preserve"> </w:t>
      </w:r>
      <w:r w:rsidR="00ED75DD" w:rsidRPr="00977441">
        <w:rPr>
          <w:rFonts w:ascii="Arial" w:eastAsia="TimesNewRomanPSMT" w:hAnsi="Arial" w:cs="Arial"/>
          <w:color w:val="000000"/>
        </w:rPr>
        <w:t>desek obrzynanych grubości 25 mm i szerokości od 12 cm do 15 cm. Szerokość deski okapowej</w:t>
      </w:r>
      <w:r>
        <w:rPr>
          <w:rFonts w:ascii="Arial" w:eastAsia="TimesNewRomanPSMT" w:hAnsi="Arial" w:cs="Arial"/>
          <w:color w:val="000000"/>
        </w:rPr>
        <w:t xml:space="preserve"> </w:t>
      </w:r>
      <w:r w:rsidR="00ED75DD" w:rsidRPr="00977441">
        <w:rPr>
          <w:rFonts w:ascii="Arial" w:eastAsia="TimesNewRomanPSMT" w:hAnsi="Arial" w:cs="Arial"/>
          <w:color w:val="000000"/>
        </w:rPr>
        <w:t>powinna być większa i wynosić nie mniej niż 30 cm,</w:t>
      </w:r>
    </w:p>
    <w:p w14:paraId="2DE10808" w14:textId="77777777" w:rsidR="00ED75DD" w:rsidRPr="008171DF" w:rsidRDefault="008171DF" w:rsidP="009B6684">
      <w:pPr>
        <w:pStyle w:val="Akapitzlist"/>
        <w:numPr>
          <w:ilvl w:val="0"/>
          <w:numId w:val="155"/>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O</w:t>
      </w:r>
      <w:r w:rsidR="00ED75DD" w:rsidRPr="008171DF">
        <w:rPr>
          <w:rFonts w:ascii="Arial" w:eastAsia="TimesNewRomanPSMT" w:hAnsi="Arial" w:cs="Arial"/>
          <w:color w:val="000000"/>
        </w:rPr>
        <w:t>dstępy</w:t>
      </w:r>
      <w:r>
        <w:rPr>
          <w:rFonts w:ascii="Arial" w:eastAsia="TimesNewRomanPSMT" w:hAnsi="Arial" w:cs="Arial"/>
          <w:color w:val="000000"/>
        </w:rPr>
        <w:t xml:space="preserve"> </w:t>
      </w:r>
      <w:r w:rsidR="00ED75DD" w:rsidRPr="008171DF">
        <w:rPr>
          <w:rFonts w:ascii="Arial" w:eastAsia="TimesNewRomanPSMT" w:hAnsi="Arial" w:cs="Arial"/>
          <w:color w:val="000000"/>
        </w:rPr>
        <w:t>pomiędzy deskami powinny wynosić nie więcej niż 5 cm przy kryciu blachą</w:t>
      </w:r>
    </w:p>
    <w:p w14:paraId="2CFDE948"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ocynkowaną i nie więcej niż 4 cm przy kryciu blachą cynkową,</w:t>
      </w:r>
    </w:p>
    <w:p w14:paraId="23EB48D9" w14:textId="77777777" w:rsidR="00ED75DD" w:rsidRPr="008171DF" w:rsidRDefault="008171DF" w:rsidP="009B6684">
      <w:pPr>
        <w:pStyle w:val="Akapitzlist"/>
        <w:numPr>
          <w:ilvl w:val="0"/>
          <w:numId w:val="156"/>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P</w:t>
      </w:r>
      <w:r w:rsidR="00ED75DD" w:rsidRPr="008171DF">
        <w:rPr>
          <w:rFonts w:ascii="Arial" w:eastAsia="TimesNewRomanPSMT" w:hAnsi="Arial" w:cs="Arial"/>
          <w:color w:val="000000"/>
        </w:rPr>
        <w:t>odkład</w:t>
      </w:r>
      <w:r>
        <w:rPr>
          <w:rFonts w:ascii="Arial" w:eastAsia="TimesNewRomanPSMT" w:hAnsi="Arial" w:cs="Arial"/>
          <w:color w:val="000000"/>
        </w:rPr>
        <w:t xml:space="preserve"> </w:t>
      </w:r>
      <w:r w:rsidR="00ED75DD" w:rsidRPr="008171DF">
        <w:rPr>
          <w:rFonts w:ascii="Arial" w:eastAsia="TimesNewRomanPSMT" w:hAnsi="Arial" w:cs="Arial"/>
          <w:color w:val="000000"/>
        </w:rPr>
        <w:t>pod pokrycie z blachy miedzianej powinien być wykonany z desek, jak w pkt. 5.1,</w:t>
      </w:r>
    </w:p>
    <w:p w14:paraId="14567092" w14:textId="77777777" w:rsidR="008171DF"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łączonych na wpust lub przylgę. W uzasadnionych przypadkach, przy odpowiedniej </w:t>
      </w:r>
      <w:r>
        <w:rPr>
          <w:rFonts w:ascii="Arial" w:eastAsia="TimesNewRomanPSMT" w:hAnsi="Arial" w:cs="Arial"/>
          <w:color w:val="000000"/>
        </w:rPr>
        <w:t xml:space="preserve"> </w:t>
      </w:r>
    </w:p>
    <w:p w14:paraId="53294C4E"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sztywności</w:t>
      </w:r>
      <w:r>
        <w:rPr>
          <w:rFonts w:ascii="Arial" w:eastAsia="TimesNewRomanPSMT" w:hAnsi="Arial" w:cs="Arial"/>
          <w:color w:val="000000"/>
        </w:rPr>
        <w:t xml:space="preserve"> </w:t>
      </w:r>
      <w:r w:rsidR="00ED75DD" w:rsidRPr="00AA7020">
        <w:rPr>
          <w:rFonts w:ascii="Arial" w:eastAsia="TimesNewRomanPSMT" w:hAnsi="Arial" w:cs="Arial"/>
          <w:color w:val="000000"/>
        </w:rPr>
        <w:t>podkładu dopuszcza się układanie desek na styk,</w:t>
      </w:r>
    </w:p>
    <w:p w14:paraId="7261402C" w14:textId="77777777" w:rsidR="00ED75DD" w:rsidRPr="008171DF" w:rsidRDefault="008171DF" w:rsidP="009B6684">
      <w:pPr>
        <w:pStyle w:val="Akapitzlist"/>
        <w:numPr>
          <w:ilvl w:val="0"/>
          <w:numId w:val="156"/>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G</w:t>
      </w:r>
      <w:r w:rsidR="00ED75DD" w:rsidRPr="008171DF">
        <w:rPr>
          <w:rFonts w:ascii="Arial" w:eastAsia="TimesNewRomanPSMT" w:hAnsi="Arial" w:cs="Arial"/>
          <w:color w:val="000000"/>
        </w:rPr>
        <w:t>woździe</w:t>
      </w:r>
      <w:r>
        <w:rPr>
          <w:rFonts w:ascii="Arial" w:eastAsia="TimesNewRomanPSMT" w:hAnsi="Arial" w:cs="Arial"/>
          <w:color w:val="000000"/>
        </w:rPr>
        <w:t xml:space="preserve"> </w:t>
      </w:r>
      <w:r w:rsidR="00ED75DD" w:rsidRPr="008171DF">
        <w:rPr>
          <w:rFonts w:ascii="Arial" w:eastAsia="TimesNewRomanPSMT" w:hAnsi="Arial" w:cs="Arial"/>
          <w:color w:val="000000"/>
        </w:rPr>
        <w:t>powinny być głęboko wbite w deski, aby ich łebki nie stykały się z blachą. Przy kryciu</w:t>
      </w:r>
      <w:r>
        <w:rPr>
          <w:rFonts w:ascii="Arial" w:eastAsia="TimesNewRomanPSMT" w:hAnsi="Arial" w:cs="Arial"/>
          <w:color w:val="000000"/>
        </w:rPr>
        <w:t xml:space="preserve"> </w:t>
      </w:r>
      <w:r w:rsidR="00ED75DD" w:rsidRPr="008171DF">
        <w:rPr>
          <w:rFonts w:ascii="Arial" w:eastAsia="TimesNewRomanPSMT" w:hAnsi="Arial" w:cs="Arial"/>
          <w:color w:val="000000"/>
        </w:rPr>
        <w:t>blachą cynkową lub ocynkowaną zaleca się stosować do przybijania desek gwoździe</w:t>
      </w:r>
      <w:r>
        <w:rPr>
          <w:rFonts w:ascii="Arial" w:eastAsia="TimesNewRomanPSMT" w:hAnsi="Arial" w:cs="Arial"/>
          <w:color w:val="000000"/>
        </w:rPr>
        <w:t xml:space="preserve"> </w:t>
      </w:r>
      <w:r w:rsidR="00ED75DD" w:rsidRPr="008171DF">
        <w:rPr>
          <w:rFonts w:ascii="Arial" w:eastAsia="TimesNewRomanPSMT" w:hAnsi="Arial" w:cs="Arial"/>
          <w:color w:val="000000"/>
        </w:rPr>
        <w:t>ocynkowane, a przy kryciu blachą miedzianą – gwoździe miedziane,</w:t>
      </w:r>
    </w:p>
    <w:p w14:paraId="17E7D125" w14:textId="77777777" w:rsidR="00ED75DD" w:rsidRPr="008171DF" w:rsidRDefault="008171DF" w:rsidP="009B6684">
      <w:pPr>
        <w:pStyle w:val="Akapitzlist"/>
        <w:numPr>
          <w:ilvl w:val="0"/>
          <w:numId w:val="156"/>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w:t>
      </w:r>
      <w:r>
        <w:rPr>
          <w:rFonts w:ascii="Arial" w:eastAsia="TimesNewRomanPSMT" w:hAnsi="Arial" w:cs="Arial"/>
          <w:color w:val="000000"/>
        </w:rPr>
        <w:t xml:space="preserve"> </w:t>
      </w:r>
      <w:r w:rsidR="00ED75DD" w:rsidRPr="008171DF">
        <w:rPr>
          <w:rFonts w:ascii="Arial" w:eastAsia="TimesNewRomanPSMT" w:hAnsi="Arial" w:cs="Arial"/>
          <w:color w:val="000000"/>
        </w:rPr>
        <w:t>korytach dachowych, koszach, okapach o szerokości ~30 cm, przy oknach, wokół kominów</w:t>
      </w:r>
      <w:r>
        <w:rPr>
          <w:rFonts w:ascii="Arial" w:eastAsia="TimesNewRomanPSMT" w:hAnsi="Arial" w:cs="Arial"/>
          <w:color w:val="000000"/>
        </w:rPr>
        <w:t xml:space="preserve"> </w:t>
      </w:r>
      <w:r w:rsidR="00ED75DD" w:rsidRPr="008171DF">
        <w:rPr>
          <w:rFonts w:ascii="Arial" w:eastAsia="TimesNewRomanPSMT" w:hAnsi="Arial" w:cs="Arial"/>
          <w:color w:val="000000"/>
        </w:rPr>
        <w:t>itp. podkład powinien być pełny, z desek układanych na styk,</w:t>
      </w:r>
    </w:p>
    <w:p w14:paraId="334F4758" w14:textId="77777777" w:rsidR="00ED75DD" w:rsidRDefault="008171DF" w:rsidP="009B6684">
      <w:pPr>
        <w:pStyle w:val="Akapitzlist"/>
        <w:numPr>
          <w:ilvl w:val="0"/>
          <w:numId w:val="156"/>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P</w:t>
      </w:r>
      <w:r w:rsidR="00ED75DD" w:rsidRPr="008171DF">
        <w:rPr>
          <w:rFonts w:ascii="Arial" w:eastAsia="TimesNewRomanPSMT" w:hAnsi="Arial" w:cs="Arial"/>
          <w:color w:val="000000"/>
        </w:rPr>
        <w:t>odkład</w:t>
      </w:r>
      <w:r>
        <w:rPr>
          <w:rFonts w:ascii="Arial" w:eastAsia="TimesNewRomanPSMT" w:hAnsi="Arial" w:cs="Arial"/>
          <w:color w:val="000000"/>
        </w:rPr>
        <w:t xml:space="preserve"> </w:t>
      </w:r>
      <w:r w:rsidR="00ED75DD" w:rsidRPr="008171DF">
        <w:rPr>
          <w:rFonts w:ascii="Arial" w:eastAsia="TimesNewRomanPSMT" w:hAnsi="Arial" w:cs="Arial"/>
          <w:color w:val="000000"/>
        </w:rPr>
        <w:t>powinien spełniać wymagania podane w pkt. 5.1.</w:t>
      </w:r>
    </w:p>
    <w:p w14:paraId="0370B8B7" w14:textId="77777777" w:rsidR="008171DF" w:rsidRPr="008171DF" w:rsidRDefault="008171DF" w:rsidP="008171DF">
      <w:pPr>
        <w:pStyle w:val="Akapitzlist"/>
        <w:autoSpaceDE w:val="0"/>
        <w:autoSpaceDN w:val="0"/>
        <w:adjustRightInd w:val="0"/>
        <w:spacing w:after="0" w:line="240" w:lineRule="auto"/>
        <w:rPr>
          <w:rFonts w:ascii="Arial" w:eastAsia="TimesNewRomanPSMT" w:hAnsi="Arial" w:cs="Arial"/>
          <w:color w:val="000000"/>
        </w:rPr>
      </w:pPr>
    </w:p>
    <w:p w14:paraId="166AEB5F" w14:textId="77777777" w:rsidR="00ED75DD" w:rsidRPr="008171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8171DF">
        <w:rPr>
          <w:rFonts w:ascii="Arial" w:eastAsia="TimesNewRomanPSMT" w:hAnsi="Arial" w:cs="Arial"/>
          <w:b/>
          <w:color w:val="000000"/>
          <w:sz w:val="24"/>
          <w:szCs w:val="24"/>
        </w:rPr>
        <w:t>5.4. Podkład z łat pod pokrycie z blach dachówkowych</w:t>
      </w:r>
    </w:p>
    <w:p w14:paraId="1ED459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podkładu z łat pod pokrycia z blach dachówkowych należy przestrzegać następujące</w:t>
      </w:r>
      <w:r w:rsidR="008171DF">
        <w:rPr>
          <w:rFonts w:ascii="Arial" w:eastAsia="TimesNewRomanPSMT" w:hAnsi="Arial" w:cs="Arial"/>
          <w:color w:val="000000"/>
        </w:rPr>
        <w:t xml:space="preserve"> </w:t>
      </w:r>
      <w:r w:rsidRPr="00AA7020">
        <w:rPr>
          <w:rFonts w:ascii="Arial" w:eastAsia="TimesNewRomanPSMT" w:hAnsi="Arial" w:cs="Arial"/>
          <w:color w:val="000000"/>
        </w:rPr>
        <w:t>zaleceń:</w:t>
      </w:r>
    </w:p>
    <w:p w14:paraId="53769F9B" w14:textId="77777777" w:rsidR="00ED75DD" w:rsidRPr="008171DF" w:rsidRDefault="008171DF" w:rsidP="009B6684">
      <w:pPr>
        <w:pStyle w:val="Akapitzlist"/>
        <w:numPr>
          <w:ilvl w:val="0"/>
          <w:numId w:val="157"/>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Ł</w:t>
      </w:r>
      <w:r w:rsidR="00ED75DD" w:rsidRPr="008171DF">
        <w:rPr>
          <w:rFonts w:ascii="Arial" w:eastAsia="TimesNewRomanPSMT" w:hAnsi="Arial" w:cs="Arial"/>
          <w:color w:val="000000"/>
        </w:rPr>
        <w:t>aty</w:t>
      </w:r>
      <w:r>
        <w:rPr>
          <w:rFonts w:ascii="Arial" w:eastAsia="TimesNewRomanPSMT" w:hAnsi="Arial" w:cs="Arial"/>
          <w:color w:val="000000"/>
        </w:rPr>
        <w:t xml:space="preserve"> </w:t>
      </w:r>
      <w:r w:rsidR="00ED75DD" w:rsidRPr="008171DF">
        <w:rPr>
          <w:rFonts w:ascii="Arial" w:eastAsia="TimesNewRomanPSMT" w:hAnsi="Arial" w:cs="Arial"/>
          <w:color w:val="000000"/>
        </w:rPr>
        <w:t>należy przybijać na kontrłatach, równolegle do linii okapu, za pomocą gwoździ</w:t>
      </w:r>
    </w:p>
    <w:p w14:paraId="08D5D953"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ocynkowanych,</w:t>
      </w:r>
    </w:p>
    <w:p w14:paraId="0EFEFABB" w14:textId="77777777" w:rsidR="00ED75DD" w:rsidRPr="008171DF" w:rsidRDefault="008171DF" w:rsidP="009B6684">
      <w:pPr>
        <w:pStyle w:val="Akapitzlist"/>
        <w:numPr>
          <w:ilvl w:val="0"/>
          <w:numId w:val="157"/>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P</w:t>
      </w:r>
      <w:r w:rsidR="00ED75DD" w:rsidRPr="008171DF">
        <w:rPr>
          <w:rFonts w:ascii="Arial" w:eastAsia="TimesNewRomanPSMT" w:hAnsi="Arial" w:cs="Arial"/>
          <w:color w:val="000000"/>
        </w:rPr>
        <w:t>ierwszą</w:t>
      </w:r>
      <w:r>
        <w:rPr>
          <w:rFonts w:ascii="Arial" w:eastAsia="TimesNewRomanPSMT" w:hAnsi="Arial" w:cs="Arial"/>
          <w:color w:val="000000"/>
        </w:rPr>
        <w:t xml:space="preserve"> </w:t>
      </w:r>
      <w:r w:rsidR="00ED75DD" w:rsidRPr="008171DF">
        <w:rPr>
          <w:rFonts w:ascii="Arial" w:eastAsia="TimesNewRomanPSMT" w:hAnsi="Arial" w:cs="Arial"/>
          <w:color w:val="000000"/>
        </w:rPr>
        <w:t>łatę umieszcza się w linii okapu, pozostałe równolegle do niej, z rozstawem</w:t>
      </w:r>
    </w:p>
    <w:p w14:paraId="66E58689" w14:textId="77777777" w:rsidR="00ED75DD"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odpowiadającym wymiarowi pojedynczego profilu dachówki.</w:t>
      </w:r>
    </w:p>
    <w:p w14:paraId="0E67353A" w14:textId="77777777" w:rsidR="008171DF" w:rsidRPr="00AA7020" w:rsidRDefault="008171DF" w:rsidP="00ED75DD">
      <w:pPr>
        <w:autoSpaceDE w:val="0"/>
        <w:autoSpaceDN w:val="0"/>
        <w:adjustRightInd w:val="0"/>
        <w:spacing w:after="0" w:line="240" w:lineRule="auto"/>
        <w:rPr>
          <w:rFonts w:ascii="Arial" w:eastAsia="TimesNewRomanPSMT" w:hAnsi="Arial" w:cs="Arial"/>
          <w:color w:val="000000"/>
        </w:rPr>
      </w:pPr>
    </w:p>
    <w:p w14:paraId="2871A46D" w14:textId="77777777" w:rsidR="00ED75DD" w:rsidRPr="008171D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8171DF">
        <w:rPr>
          <w:rFonts w:ascii="Arial" w:eastAsia="TimesNewRomanPSMT" w:hAnsi="Arial" w:cs="Arial"/>
          <w:b/>
          <w:color w:val="000000"/>
          <w:sz w:val="24"/>
          <w:szCs w:val="24"/>
        </w:rPr>
        <w:t>5.7. Pokrycia z blachy</w:t>
      </w:r>
    </w:p>
    <w:p w14:paraId="2ABD9F7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Pokrycia z blachy należy wykonywać zgodnie z wymaganiami podanymi w polskich normach</w:t>
      </w:r>
    </w:p>
    <w:p w14:paraId="479BAF70"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wyrobów i wymaganiami producenta oraz normą PNB02361:</w:t>
      </w:r>
      <w:r w:rsidR="008171DF">
        <w:rPr>
          <w:rFonts w:ascii="Arial" w:eastAsia="TimesNewRomanPSMT" w:hAnsi="Arial" w:cs="Arial"/>
          <w:color w:val="000000"/>
        </w:rPr>
        <w:t xml:space="preserve"> </w:t>
      </w:r>
      <w:r w:rsidRPr="00AA7020">
        <w:rPr>
          <w:rFonts w:ascii="Arial" w:eastAsia="TimesNewRomanPSMT" w:hAnsi="Arial" w:cs="Arial"/>
          <w:color w:val="000000"/>
        </w:rPr>
        <w:t>1999.</w:t>
      </w:r>
    </w:p>
    <w:p w14:paraId="3AA6244B" w14:textId="77777777" w:rsidR="008171DF" w:rsidRPr="00AA7020" w:rsidRDefault="008171DF" w:rsidP="00ED75DD">
      <w:pPr>
        <w:autoSpaceDE w:val="0"/>
        <w:autoSpaceDN w:val="0"/>
        <w:adjustRightInd w:val="0"/>
        <w:spacing w:after="0" w:line="240" w:lineRule="auto"/>
        <w:rPr>
          <w:rFonts w:ascii="Arial" w:eastAsia="TimesNewRomanPSMT" w:hAnsi="Arial" w:cs="Arial"/>
          <w:color w:val="000000"/>
        </w:rPr>
      </w:pPr>
    </w:p>
    <w:p w14:paraId="12CB2B76"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5.7.1. Pokrycia z blach płaskich</w:t>
      </w:r>
    </w:p>
    <w:p w14:paraId="174F1C05" w14:textId="77777777" w:rsidR="008171DF" w:rsidRPr="00AA7020" w:rsidRDefault="008171DF" w:rsidP="00ED75DD">
      <w:pPr>
        <w:autoSpaceDE w:val="0"/>
        <w:autoSpaceDN w:val="0"/>
        <w:adjustRightInd w:val="0"/>
        <w:spacing w:after="0" w:line="240" w:lineRule="auto"/>
        <w:rPr>
          <w:rFonts w:ascii="Arial" w:eastAsia="TimesNewRomanPSMT" w:hAnsi="Arial" w:cs="Arial"/>
          <w:color w:val="000000"/>
        </w:rPr>
      </w:pPr>
    </w:p>
    <w:p w14:paraId="50F2B09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5.7.1.1. Wymagania ogóle dotyczące pokryć z blach płaskich</w:t>
      </w:r>
    </w:p>
    <w:p w14:paraId="096DD4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pokryć z blach płaskich należy stosować się do następujących zaleceń:</w:t>
      </w:r>
    </w:p>
    <w:p w14:paraId="556C8A81" w14:textId="77777777" w:rsidR="00ED75DD" w:rsidRPr="008171DF" w:rsidRDefault="00ED75DD" w:rsidP="009B6684">
      <w:pPr>
        <w:pStyle w:val="Akapitzlist"/>
        <w:numPr>
          <w:ilvl w:val="0"/>
          <w:numId w:val="157"/>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podkład pod pokrycie powinien spełniać wymagania podane w punktach: 5.1, 5.2, i 5,3,</w:t>
      </w:r>
    </w:p>
    <w:p w14:paraId="400A4EE8" w14:textId="77777777" w:rsidR="00ED75DD" w:rsidRPr="008171DF" w:rsidRDefault="00ED75DD" w:rsidP="009B6684">
      <w:pPr>
        <w:pStyle w:val="Akapitzlist"/>
        <w:numPr>
          <w:ilvl w:val="0"/>
          <w:numId w:val="157"/>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roboty blacharskie z blachy ocynkowanej mogą być wykonywane o każdej porze roku, lecz w</w:t>
      </w:r>
      <w:r w:rsidR="008171DF">
        <w:rPr>
          <w:rFonts w:ascii="Arial" w:eastAsia="TimesNewRomanPSMT" w:hAnsi="Arial" w:cs="Arial"/>
          <w:color w:val="000000"/>
        </w:rPr>
        <w:t xml:space="preserve"> </w:t>
      </w:r>
      <w:r w:rsidRPr="008171DF">
        <w:rPr>
          <w:rFonts w:ascii="Arial" w:eastAsia="TimesNewRomanPSMT" w:hAnsi="Arial" w:cs="Arial"/>
          <w:color w:val="000000"/>
        </w:rPr>
        <w:t>temperaturze nie niższej od –15°C, a w przypadku blach cynkowanych w temperaturze nie</w:t>
      </w:r>
      <w:r w:rsidR="008171DF">
        <w:rPr>
          <w:rFonts w:ascii="Arial" w:eastAsia="TimesNewRomanPSMT" w:hAnsi="Arial" w:cs="Arial"/>
          <w:color w:val="000000"/>
        </w:rPr>
        <w:t xml:space="preserve"> </w:t>
      </w:r>
      <w:r w:rsidRPr="008171DF">
        <w:rPr>
          <w:rFonts w:ascii="Arial" w:eastAsia="TimesNewRomanPSMT" w:hAnsi="Arial" w:cs="Arial"/>
          <w:color w:val="000000"/>
        </w:rPr>
        <w:t>niższej niż 5°C. Robót nie wolno wykonywać na oblodzonych podłożach,</w:t>
      </w:r>
    </w:p>
    <w:p w14:paraId="6681DE2A" w14:textId="77777777" w:rsidR="00ED75DD" w:rsidRPr="008171DF" w:rsidRDefault="00ED75DD" w:rsidP="009B6684">
      <w:pPr>
        <w:pStyle w:val="Akapitzlist"/>
        <w:numPr>
          <w:ilvl w:val="0"/>
          <w:numId w:val="157"/>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blachy nie należy układać bezpośrednio na podłożach z betonu, tynku cementowego lub</w:t>
      </w:r>
    </w:p>
    <w:p w14:paraId="1F34E0D4" w14:textId="77777777" w:rsidR="008171DF"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cementowo</w:t>
      </w:r>
      <w:r>
        <w:rPr>
          <w:rFonts w:ascii="Arial" w:eastAsia="TimesNewRomanPSMT" w:hAnsi="Arial" w:cs="Arial"/>
          <w:color w:val="000000"/>
        </w:rPr>
        <w:t xml:space="preserve"> </w:t>
      </w:r>
      <w:r w:rsidR="00ED75DD" w:rsidRPr="00AA7020">
        <w:rPr>
          <w:rFonts w:ascii="Arial" w:eastAsia="TimesNewRomanPSMT" w:hAnsi="Arial" w:cs="Arial"/>
          <w:color w:val="000000"/>
        </w:rPr>
        <w:t>wapiennego,</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z gładzi cementowej oraz na podłożu zawierającym związki </w:t>
      </w:r>
      <w:r>
        <w:rPr>
          <w:rFonts w:ascii="Arial" w:eastAsia="TimesNewRomanPSMT" w:hAnsi="Arial" w:cs="Arial"/>
          <w:color w:val="000000"/>
        </w:rPr>
        <w:t xml:space="preserve">                      </w:t>
      </w:r>
    </w:p>
    <w:p w14:paraId="4AA1EA40" w14:textId="77777777" w:rsidR="008171DF"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siarki.</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Podłoża te należy najpierw zagruntować roztworem asfaltowym i położyć na nich </w:t>
      </w:r>
      <w:r>
        <w:rPr>
          <w:rFonts w:ascii="Arial" w:eastAsia="TimesNewRomanPSMT" w:hAnsi="Arial" w:cs="Arial"/>
          <w:color w:val="000000"/>
        </w:rPr>
        <w:t xml:space="preserve"> </w:t>
      </w:r>
    </w:p>
    <w:p w14:paraId="40A46CCC" w14:textId="77777777" w:rsidR="008171DF"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papę</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asfaltową. Wymaganie to dotyczy szczególnie miejsc wykonywania obróbek </w:t>
      </w:r>
      <w:r>
        <w:rPr>
          <w:rFonts w:ascii="Arial" w:eastAsia="TimesNewRomanPSMT" w:hAnsi="Arial" w:cs="Arial"/>
          <w:color w:val="000000"/>
        </w:rPr>
        <w:t xml:space="preserve"> </w:t>
      </w:r>
    </w:p>
    <w:p w14:paraId="7EEE95E3"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blacharskich,</w:t>
      </w:r>
    </w:p>
    <w:p w14:paraId="21F9261E" w14:textId="77777777" w:rsidR="00ED75DD" w:rsidRDefault="00ED75DD" w:rsidP="009B6684">
      <w:pPr>
        <w:pStyle w:val="Akapitzlist"/>
        <w:numPr>
          <w:ilvl w:val="0"/>
          <w:numId w:val="158"/>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wszystkie wygięcia blach powinny być wykonane w taki sposób, aby nie nastąpiło pęknięcie</w:t>
      </w:r>
      <w:r w:rsidR="008171DF">
        <w:rPr>
          <w:rFonts w:ascii="Arial" w:eastAsia="TimesNewRomanPSMT" w:hAnsi="Arial" w:cs="Arial"/>
          <w:color w:val="000000"/>
        </w:rPr>
        <w:t xml:space="preserve"> </w:t>
      </w:r>
      <w:r w:rsidRPr="008171DF">
        <w:rPr>
          <w:rFonts w:ascii="Arial" w:eastAsia="TimesNewRomanPSMT" w:hAnsi="Arial" w:cs="Arial"/>
          <w:color w:val="000000"/>
        </w:rPr>
        <w:t>blachy lub odpryśnięcie powłoki zabezpieczającej blachę.</w:t>
      </w:r>
    </w:p>
    <w:p w14:paraId="6E382217" w14:textId="77777777" w:rsidR="008171DF" w:rsidRPr="008171DF" w:rsidRDefault="008171DF" w:rsidP="008171DF">
      <w:pPr>
        <w:pStyle w:val="Akapitzlist"/>
        <w:autoSpaceDE w:val="0"/>
        <w:autoSpaceDN w:val="0"/>
        <w:adjustRightInd w:val="0"/>
        <w:spacing w:after="0" w:line="240" w:lineRule="auto"/>
        <w:rPr>
          <w:rFonts w:ascii="Arial" w:eastAsia="TimesNewRomanPSMT" w:hAnsi="Arial" w:cs="Arial"/>
          <w:color w:val="000000"/>
        </w:rPr>
      </w:pPr>
    </w:p>
    <w:p w14:paraId="7A80BA5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5.7.1.2. Pokrycie z blachy płaskiej stalowej ocynkowanej</w:t>
      </w:r>
    </w:p>
    <w:p w14:paraId="3779DB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Krycie połaci dachowej blachą płaską stalową ocynkowaną należy rozpocząć od zamocowania pasa</w:t>
      </w:r>
      <w:r w:rsidR="008171DF">
        <w:rPr>
          <w:rFonts w:ascii="Arial" w:eastAsia="TimesNewRomanPSMT" w:hAnsi="Arial" w:cs="Arial"/>
          <w:color w:val="000000"/>
        </w:rPr>
        <w:t xml:space="preserve"> </w:t>
      </w:r>
      <w:r w:rsidRPr="00AA7020">
        <w:rPr>
          <w:rFonts w:ascii="Arial" w:eastAsia="TimesNewRomanPSMT" w:hAnsi="Arial" w:cs="Arial"/>
          <w:color w:val="000000"/>
        </w:rPr>
        <w:t>usztywniającego i pasa okapowego.</w:t>
      </w:r>
    </w:p>
    <w:p w14:paraId="58D538C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Pas usztywniający powinien być wykonany z blachy ocynkowanej przeznaczonej do krycia</w:t>
      </w:r>
    </w:p>
    <w:p w14:paraId="06F0B0F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połaci (od 0,5 mm do 0,6 mm) lub grubszej (do 0,8 mm) i przybity do deskowania gwoździami</w:t>
      </w:r>
    </w:p>
    <w:p w14:paraId="5AC2D3A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ocynkowanymi w dwóch rzędach mijankowo.</w:t>
      </w:r>
    </w:p>
    <w:p w14:paraId="7F3F27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Pas okapowy należy wykonać z blachy przeznaczonej do krycia połaci dachowych, łączonej w</w:t>
      </w:r>
    </w:p>
    <w:p w14:paraId="34D4A4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zależności od spadku na rąbki leżące pojedyncze lub podwójne i mocując go do deskowania</w:t>
      </w:r>
    </w:p>
    <w:p w14:paraId="5CA634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żabkami oraz gwoździami ocynkowanymi. Połączenia na rąbki dotyczą połączeń równoległych i</w:t>
      </w:r>
    </w:p>
    <w:p w14:paraId="6F44918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prostopadłych do okapu.</w:t>
      </w:r>
    </w:p>
    <w:p w14:paraId="348F1DC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połaciach dachowych arkusze blach powinny być układane krótszymi bokami równolegle do</w:t>
      </w:r>
    </w:p>
    <w:p w14:paraId="7176A81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okapu. Jeżeli górny brzeg arkuszu wypada nad szczeliną w deskowaniu, to powinien być ścięty</w:t>
      </w:r>
    </w:p>
    <w:p w14:paraId="701AA4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równo z górnym brzegiem deski i ponownie zagięty.</w:t>
      </w:r>
    </w:p>
    <w:p w14:paraId="492AE2D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Sąsiadujące ze sobą arkusze blachy pokrycia powinny być przesunięte względem siebie co</w:t>
      </w:r>
    </w:p>
    <w:p w14:paraId="0D4D6C6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najmniej o 10 cm.</w:t>
      </w:r>
    </w:p>
    <w:p w14:paraId="6E43C5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 powinny być łączone:</w:t>
      </w:r>
    </w:p>
    <w:p w14:paraId="38F771DA" w14:textId="77777777" w:rsidR="00ED75DD" w:rsidRPr="008171DF" w:rsidRDefault="00ED75DD" w:rsidP="009B6684">
      <w:pPr>
        <w:pStyle w:val="Akapitzlist"/>
        <w:numPr>
          <w:ilvl w:val="0"/>
          <w:numId w:val="158"/>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złączach prostopadłych do okapu – na rąbki stojące podwójne o wysokości od 25 mm do</w:t>
      </w:r>
      <w:r w:rsidR="008171DF">
        <w:rPr>
          <w:rFonts w:ascii="Arial" w:eastAsia="TimesNewRomanPSMT" w:hAnsi="Arial" w:cs="Arial"/>
          <w:color w:val="000000"/>
        </w:rPr>
        <w:t xml:space="preserve"> </w:t>
      </w:r>
      <w:r w:rsidRPr="008171DF">
        <w:rPr>
          <w:rFonts w:ascii="Arial" w:eastAsia="TimesNewRomanPSMT" w:hAnsi="Arial" w:cs="Arial"/>
          <w:color w:val="000000"/>
        </w:rPr>
        <w:t>45 mm,</w:t>
      </w:r>
    </w:p>
    <w:p w14:paraId="07D795C9" w14:textId="77777777" w:rsidR="00ED75DD" w:rsidRPr="008171DF" w:rsidRDefault="00ED75DD" w:rsidP="009B6684">
      <w:pPr>
        <w:pStyle w:val="Akapitzlist"/>
        <w:numPr>
          <w:ilvl w:val="0"/>
          <w:numId w:val="158"/>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złączach równoległych do okapu – na rąbki leżące pojedyncze przy pochyleniu połaci</w:t>
      </w:r>
    </w:p>
    <w:p w14:paraId="7499EE79"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powyżej 20°, lub na rąbki leżące podwójne, przy pochyleniu połaci mniejszym niż 20°,</w:t>
      </w:r>
    </w:p>
    <w:p w14:paraId="505E8979" w14:textId="77777777" w:rsidR="00ED75DD" w:rsidRPr="008171DF" w:rsidRDefault="00ED75DD" w:rsidP="009B6684">
      <w:pPr>
        <w:pStyle w:val="Akapitzlist"/>
        <w:numPr>
          <w:ilvl w:val="0"/>
          <w:numId w:val="159"/>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kalenicy i w narożach – na podwójne rąbki stojące o wysokości od 25 mm do 45 mm.</w:t>
      </w:r>
    </w:p>
    <w:p w14:paraId="55CCC7F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 powinny być mocowane do podkładu za pomocą łapek i żabek. Rozstaw łapek w</w:t>
      </w:r>
    </w:p>
    <w:p w14:paraId="2C21175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rąbkach stojących nie powinien przekraczać 50 cm i 20 cm od końca arkusza. W rąbkach leżących</w:t>
      </w:r>
      <w:r w:rsidR="008171DF">
        <w:rPr>
          <w:rFonts w:ascii="Arial" w:eastAsia="TimesNewRomanPSMT" w:hAnsi="Arial" w:cs="Arial"/>
          <w:color w:val="000000"/>
        </w:rPr>
        <w:t xml:space="preserve"> </w:t>
      </w:r>
      <w:r w:rsidRPr="00AA7020">
        <w:rPr>
          <w:rFonts w:ascii="Arial" w:eastAsia="TimesNewRomanPSMT" w:hAnsi="Arial" w:cs="Arial"/>
          <w:color w:val="000000"/>
        </w:rPr>
        <w:t>rozstaw żabek powinien wynosić nie więcej niż 45 cm.</w:t>
      </w:r>
    </w:p>
    <w:p w14:paraId="0C8A3E8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Rąbki leżące sąsiednich pasów powinny być przesunięte względem siebie co najmniej o 10 cm.</w:t>
      </w:r>
    </w:p>
    <w:p w14:paraId="2E8E730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Rąbki stojące obu połaci powinny być przesunięte względem siebie o 1/2 arkusza. Z obu stron</w:t>
      </w:r>
    </w:p>
    <w:p w14:paraId="29E08CA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kalenicy rąbki stojące powinny być zagięte i położone na długości około 10 cm, a blachy obu połaci</w:t>
      </w:r>
      <w:r w:rsidR="008171DF">
        <w:rPr>
          <w:rFonts w:ascii="Arial" w:eastAsia="TimesNewRomanPSMT" w:hAnsi="Arial" w:cs="Arial"/>
          <w:color w:val="000000"/>
        </w:rPr>
        <w:t xml:space="preserve"> </w:t>
      </w:r>
      <w:r w:rsidRPr="00AA7020">
        <w:rPr>
          <w:rFonts w:ascii="Arial" w:eastAsia="TimesNewRomanPSMT" w:hAnsi="Arial" w:cs="Arial"/>
          <w:color w:val="000000"/>
        </w:rPr>
        <w:t>połączone wzdłuż kalenicy na rąbek stojący.</w:t>
      </w:r>
    </w:p>
    <w:p w14:paraId="268158E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Zlewnie odwadniające należy wykonywać z jednoczesnym kryciem połaci pasem blachy wzdłuż</w:t>
      </w:r>
    </w:p>
    <w:p w14:paraId="4B3BAAFF"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zlewni. Arkusze blachy należy łączyć z pasem zlewni na podwójny rąbek leżący.</w:t>
      </w:r>
    </w:p>
    <w:p w14:paraId="4B1BCAC2" w14:textId="77777777" w:rsidR="008171DF" w:rsidRPr="00AA7020" w:rsidRDefault="008171DF" w:rsidP="00ED75DD">
      <w:pPr>
        <w:autoSpaceDE w:val="0"/>
        <w:autoSpaceDN w:val="0"/>
        <w:adjustRightInd w:val="0"/>
        <w:spacing w:after="0" w:line="240" w:lineRule="auto"/>
        <w:rPr>
          <w:rFonts w:ascii="Arial" w:eastAsia="TimesNewRomanPSMT" w:hAnsi="Arial" w:cs="Arial"/>
          <w:color w:val="000000"/>
        </w:rPr>
      </w:pPr>
    </w:p>
    <w:p w14:paraId="043E515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5.7.1.3. Pokrycie z blachy płaskiej cynkowej</w:t>
      </w:r>
    </w:p>
    <w:p w14:paraId="65C245E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Krycie połaci dachowej blachą cynkową wykonuje się podobnie, jak krycie blachą ocynkowaną, nie</w:t>
      </w:r>
      <w:r w:rsidR="008171DF">
        <w:rPr>
          <w:rFonts w:ascii="Arial" w:eastAsia="TimesNewRomanPSMT" w:hAnsi="Arial" w:cs="Arial"/>
          <w:color w:val="000000"/>
        </w:rPr>
        <w:t xml:space="preserve"> </w:t>
      </w:r>
      <w:r w:rsidRPr="00AA7020">
        <w:rPr>
          <w:rFonts w:ascii="Arial" w:eastAsia="TimesNewRomanPSMT" w:hAnsi="Arial" w:cs="Arial"/>
          <w:color w:val="000000"/>
        </w:rPr>
        <w:t>należy jednak stosować połączeń na rąbki (z wyjątkiem kalenic i naroży), lecz na zwoje i zakłady.</w:t>
      </w:r>
    </w:p>
    <w:p w14:paraId="690163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z blachy cynkowej zaleca się ciąć w poprzek na 2 lub 3 równe części.</w:t>
      </w:r>
    </w:p>
    <w:p w14:paraId="7543934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blachy cynkowej powinny być łączone:</w:t>
      </w:r>
    </w:p>
    <w:p w14:paraId="3C767C96" w14:textId="77777777" w:rsidR="00ED75DD" w:rsidRPr="008171DF" w:rsidRDefault="00ED75DD" w:rsidP="009B6684">
      <w:pPr>
        <w:pStyle w:val="Akapitzlist"/>
        <w:numPr>
          <w:ilvl w:val="0"/>
          <w:numId w:val="159"/>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złączach prostopadłych do okapu – na zwoje o średnicy od 15 mm do 20 mm,</w:t>
      </w:r>
    </w:p>
    <w:p w14:paraId="28966654" w14:textId="77777777" w:rsidR="00ED75DD" w:rsidRPr="008171DF" w:rsidRDefault="00ED75DD" w:rsidP="009B6684">
      <w:pPr>
        <w:pStyle w:val="Akapitzlist"/>
        <w:numPr>
          <w:ilvl w:val="0"/>
          <w:numId w:val="159"/>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złączach równoległych do okapu – na zakłady luźne o szerokości nie mniejszej niż 100</w:t>
      </w:r>
    </w:p>
    <w:p w14:paraId="2CE06435"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mm; dolne brzegi górnych arkuszy powinny być zagięte ku dołowi tak, aby arkusze nie</w:t>
      </w:r>
    </w:p>
    <w:p w14:paraId="377107DE" w14:textId="77777777" w:rsidR="008171DF"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stykały się ze sobą powierzchnią, lecz tylko krawędzią zgięcia na całej swej długości; </w:t>
      </w:r>
    </w:p>
    <w:p w14:paraId="0647957C" w14:textId="77777777" w:rsidR="008171DF"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języki</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blaszane powinny być przylutowane na całej szerokości do arkuszy i powinny </w:t>
      </w:r>
      <w:r>
        <w:rPr>
          <w:rFonts w:ascii="Arial" w:eastAsia="TimesNewRomanPSMT" w:hAnsi="Arial" w:cs="Arial"/>
          <w:color w:val="000000"/>
        </w:rPr>
        <w:t xml:space="preserve"> </w:t>
      </w:r>
    </w:p>
    <w:p w14:paraId="033E749E"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opierać się o</w:t>
      </w:r>
      <w:r>
        <w:rPr>
          <w:rFonts w:ascii="Arial" w:eastAsia="TimesNewRomanPSMT" w:hAnsi="Arial" w:cs="Arial"/>
          <w:color w:val="000000"/>
        </w:rPr>
        <w:t xml:space="preserve"> </w:t>
      </w:r>
      <w:r w:rsidR="00ED75DD" w:rsidRPr="00AA7020">
        <w:rPr>
          <w:rFonts w:ascii="Arial" w:eastAsia="TimesNewRomanPSMT" w:hAnsi="Arial" w:cs="Arial"/>
          <w:color w:val="000000"/>
        </w:rPr>
        <w:t>deskowanie; rozstaw języków nie powinien być większy od 46 cm,</w:t>
      </w:r>
    </w:p>
    <w:p w14:paraId="0E0C7837" w14:textId="77777777" w:rsidR="00ED75DD" w:rsidRPr="008171DF" w:rsidRDefault="00ED75DD" w:rsidP="009B6684">
      <w:pPr>
        <w:pStyle w:val="Akapitzlist"/>
        <w:numPr>
          <w:ilvl w:val="0"/>
          <w:numId w:val="160"/>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kalenicy i narożach – na podwójne rąbki stojące, z zastrzeżeniem, aby ich nie sklepywać</w:t>
      </w:r>
      <w:r w:rsidR="008171DF">
        <w:rPr>
          <w:rFonts w:ascii="Arial" w:eastAsia="TimesNewRomanPSMT" w:hAnsi="Arial" w:cs="Arial"/>
          <w:color w:val="000000"/>
        </w:rPr>
        <w:t xml:space="preserve"> </w:t>
      </w:r>
      <w:r w:rsidRPr="008171DF">
        <w:rPr>
          <w:rFonts w:ascii="Arial" w:eastAsia="TimesNewRomanPSMT" w:hAnsi="Arial" w:cs="Arial"/>
          <w:color w:val="000000"/>
        </w:rPr>
        <w:t>na ostro; arkusze przykalenicowe o długości mniejszej niż 500 mm należy łączyć z</w:t>
      </w:r>
      <w:r w:rsidR="008171DF">
        <w:rPr>
          <w:rFonts w:ascii="Arial" w:eastAsia="TimesNewRomanPSMT" w:hAnsi="Arial" w:cs="Arial"/>
          <w:color w:val="000000"/>
        </w:rPr>
        <w:t xml:space="preserve"> </w:t>
      </w:r>
      <w:r w:rsidRPr="008171DF">
        <w:rPr>
          <w:rFonts w:ascii="Arial" w:eastAsia="TimesNewRomanPSMT" w:hAnsi="Arial" w:cs="Arial"/>
          <w:color w:val="000000"/>
        </w:rPr>
        <w:t>pokryciem połaci na zakłady o szerokości nie mniejszej niż 100 mm, bez języków, lecz z</w:t>
      </w:r>
      <w:r w:rsidR="008171DF">
        <w:rPr>
          <w:rFonts w:ascii="Arial" w:eastAsia="TimesNewRomanPSMT" w:hAnsi="Arial" w:cs="Arial"/>
          <w:color w:val="000000"/>
        </w:rPr>
        <w:t xml:space="preserve"> </w:t>
      </w:r>
      <w:r w:rsidRPr="008171DF">
        <w:rPr>
          <w:rFonts w:ascii="Arial" w:eastAsia="TimesNewRomanPSMT" w:hAnsi="Arial" w:cs="Arial"/>
          <w:color w:val="000000"/>
        </w:rPr>
        <w:t>przylutowaniem do poprzednich arkuszy na spawy przerywane; długość spawów powinna</w:t>
      </w:r>
      <w:r w:rsidR="008171DF">
        <w:rPr>
          <w:rFonts w:ascii="Arial" w:eastAsia="TimesNewRomanPSMT" w:hAnsi="Arial" w:cs="Arial"/>
          <w:color w:val="000000"/>
        </w:rPr>
        <w:t xml:space="preserve"> </w:t>
      </w:r>
      <w:r w:rsidRPr="008171DF">
        <w:rPr>
          <w:rFonts w:ascii="Arial" w:eastAsia="TimesNewRomanPSMT" w:hAnsi="Arial" w:cs="Arial"/>
          <w:color w:val="000000"/>
        </w:rPr>
        <w:t>wynosić od 40 mm do 50 mm, a odstępy między nimi nie powinny być większe niż 180 mm.</w:t>
      </w:r>
      <w:r w:rsidR="008171DF">
        <w:rPr>
          <w:rFonts w:ascii="Arial" w:eastAsia="TimesNewRomanPSMT" w:hAnsi="Arial" w:cs="Arial"/>
          <w:color w:val="000000"/>
        </w:rPr>
        <w:t xml:space="preserve"> </w:t>
      </w:r>
      <w:r w:rsidRPr="008171DF">
        <w:rPr>
          <w:rFonts w:ascii="Arial" w:eastAsia="TimesNewRomanPSMT" w:hAnsi="Arial" w:cs="Arial"/>
          <w:color w:val="000000"/>
        </w:rPr>
        <w:t>Arkusze blach powinny być mocowane do deskowania żabkami w odstępach nie większych niż</w:t>
      </w:r>
      <w:r w:rsidR="008171DF">
        <w:rPr>
          <w:rFonts w:ascii="Arial" w:eastAsia="TimesNewRomanPSMT" w:hAnsi="Arial" w:cs="Arial"/>
          <w:color w:val="000000"/>
        </w:rPr>
        <w:t xml:space="preserve"> </w:t>
      </w:r>
      <w:r w:rsidRPr="008171DF">
        <w:rPr>
          <w:rFonts w:ascii="Arial" w:eastAsia="TimesNewRomanPSMT" w:hAnsi="Arial" w:cs="Arial"/>
          <w:color w:val="000000"/>
        </w:rPr>
        <w:t>30 cm. Gwoździe powinny być ocynkowane, a żabki powinny być wykonane z blachy grubszej niż</w:t>
      </w:r>
      <w:r w:rsidR="008171DF">
        <w:rPr>
          <w:rFonts w:ascii="Arial" w:eastAsia="TimesNewRomanPSMT" w:hAnsi="Arial" w:cs="Arial"/>
          <w:color w:val="000000"/>
        </w:rPr>
        <w:t xml:space="preserve"> </w:t>
      </w:r>
      <w:r w:rsidRPr="008171DF">
        <w:rPr>
          <w:rFonts w:ascii="Arial" w:eastAsia="TimesNewRomanPSMT" w:hAnsi="Arial" w:cs="Arial"/>
          <w:color w:val="000000"/>
        </w:rPr>
        <w:t>blacha pokrycia.</w:t>
      </w:r>
    </w:p>
    <w:p w14:paraId="0F6C8CE9" w14:textId="77777777" w:rsidR="008171DF" w:rsidRDefault="008171DF" w:rsidP="00ED75DD">
      <w:pPr>
        <w:autoSpaceDE w:val="0"/>
        <w:autoSpaceDN w:val="0"/>
        <w:adjustRightInd w:val="0"/>
        <w:spacing w:after="0" w:line="240" w:lineRule="auto"/>
        <w:rPr>
          <w:rFonts w:ascii="Arial" w:eastAsia="TimesNewRomanPSMT" w:hAnsi="Arial" w:cs="Arial"/>
          <w:color w:val="000000"/>
        </w:rPr>
      </w:pPr>
    </w:p>
    <w:p w14:paraId="5266703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5.7.1.4. Pokrycie z blachy płaskiej miedzianej</w:t>
      </w:r>
    </w:p>
    <w:p w14:paraId="3EEC5A0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Pokrycie blachą miedzianą o grubości 0,5 mm wykonuje się według zasad podanych dla pokrycia</w:t>
      </w:r>
    </w:p>
    <w:p w14:paraId="0C45B8A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blachą ocynkowaną o grubościach od 0,5 mm do 0,8 mm oraz według wymagań normy PNEN</w:t>
      </w:r>
    </w:p>
    <w:p w14:paraId="69C97B7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504:2002 dla blach układanych na ciągłym podłożu i zaleceń producenta.</w:t>
      </w:r>
    </w:p>
    <w:p w14:paraId="71916E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Złącza prostopadłe do okapu należy wykonywać na rąbki stojące</w:t>
      </w:r>
      <w:r w:rsidR="008171DF">
        <w:rPr>
          <w:rFonts w:ascii="Arial" w:eastAsia="TimesNewRomanPSMT" w:hAnsi="Arial" w:cs="Arial"/>
          <w:color w:val="000000"/>
        </w:rPr>
        <w:t xml:space="preserve">, a złącza równolegle do okapu </w:t>
      </w:r>
    </w:p>
    <w:p w14:paraId="7341480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rąbki leżące.</w:t>
      </w:r>
    </w:p>
    <w:p w14:paraId="2A76110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Gwoździe i żabki do mocowania blach miedzianych do deskowania powinny być miedziane.</w:t>
      </w:r>
    </w:p>
    <w:p w14:paraId="0E7858EB" w14:textId="77777777" w:rsidR="008171DF" w:rsidRDefault="008171DF" w:rsidP="00ED75DD">
      <w:pPr>
        <w:autoSpaceDE w:val="0"/>
        <w:autoSpaceDN w:val="0"/>
        <w:adjustRightInd w:val="0"/>
        <w:spacing w:after="0" w:line="240" w:lineRule="auto"/>
        <w:rPr>
          <w:rFonts w:ascii="Arial" w:eastAsia="TimesNewRomanPSMT" w:hAnsi="Arial" w:cs="Arial"/>
          <w:color w:val="000000"/>
        </w:rPr>
      </w:pPr>
    </w:p>
    <w:p w14:paraId="39F7F04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5.7.2. Pokrycia z blach profilowanych</w:t>
      </w:r>
    </w:p>
    <w:p w14:paraId="77C8F95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5.7.2.1. Pokrycia z blachy falistej ocynkowanej</w:t>
      </w:r>
    </w:p>
    <w:p w14:paraId="7412E8A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blachy falistej powinny być mocowane do płatwi stalowych za pomocą przynitowanych</w:t>
      </w:r>
    </w:p>
    <w:p w14:paraId="147546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zaczepów grubości od 3 mm do 5 mm, a do płatwi drewnianych za pomocą wspornika kątowego.</w:t>
      </w:r>
    </w:p>
    <w:p w14:paraId="721067F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Zamiast nitowania zaczep może być przylutowany do spodu blachy falistej.</w:t>
      </w:r>
    </w:p>
    <w:p w14:paraId="7A71FC0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Zaczepy powinny być zamocowane w trzeciej fali, licząc od krawędzi podłużnych, w ten</w:t>
      </w:r>
    </w:p>
    <w:p w14:paraId="01DE452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sposób, aby każdy arkusz blachy falistej był mocowany dwoma zaczepami. W obszarach o</w:t>
      </w:r>
    </w:p>
    <w:p w14:paraId="470EB97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intensywnym działaniu wiatru należy blachę mocować trzema zaczepami na szerokości blachy.</w:t>
      </w:r>
    </w:p>
    <w:p w14:paraId="1AEDBFB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blachy powinny być łączone:</w:t>
      </w:r>
    </w:p>
    <w:p w14:paraId="2DE14DF0" w14:textId="77777777" w:rsidR="00ED75DD" w:rsidRPr="008171DF" w:rsidRDefault="00ED75DD" w:rsidP="009B6684">
      <w:pPr>
        <w:pStyle w:val="Akapitzlist"/>
        <w:numPr>
          <w:ilvl w:val="0"/>
          <w:numId w:val="160"/>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złączach prostopadłych do okapu – na zakłady o szerokości jednej lub dwóch fal i</w:t>
      </w:r>
    </w:p>
    <w:p w14:paraId="3777C455"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mocowane nitami o średnicy 3 mm w odstępach nie większych niż 40 cm – 50 cm;</w:t>
      </w:r>
    </w:p>
    <w:p w14:paraId="08B3CA0C"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nitowanie powinno być wykonane na grzbiecie skrajnej fali blachy przykrywającej blachę</w:t>
      </w:r>
    </w:p>
    <w:p w14:paraId="745AE7AD"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dolną,</w:t>
      </w:r>
    </w:p>
    <w:p w14:paraId="5E76D653" w14:textId="77777777" w:rsidR="00ED75DD" w:rsidRPr="008171DF" w:rsidRDefault="00ED75DD" w:rsidP="009B6684">
      <w:pPr>
        <w:pStyle w:val="Akapitzlist"/>
        <w:numPr>
          <w:ilvl w:val="0"/>
          <w:numId w:val="160"/>
        </w:numPr>
        <w:autoSpaceDE w:val="0"/>
        <w:autoSpaceDN w:val="0"/>
        <w:adjustRightInd w:val="0"/>
        <w:spacing w:after="0" w:line="240" w:lineRule="auto"/>
        <w:rPr>
          <w:rFonts w:ascii="Arial" w:eastAsia="TimesNewRomanPSMT" w:hAnsi="Arial" w:cs="Arial"/>
          <w:color w:val="000000"/>
        </w:rPr>
      </w:pPr>
      <w:r w:rsidRPr="008171DF">
        <w:rPr>
          <w:rFonts w:ascii="Arial" w:eastAsia="TimesNewRomanPSMT" w:hAnsi="Arial" w:cs="Arial"/>
          <w:color w:val="000000"/>
        </w:rPr>
        <w:t>w złączach równoległych do okapu – na zakłady o szerokości od 12 cm do 18 cm, w</w:t>
      </w:r>
    </w:p>
    <w:p w14:paraId="10091F5F" w14:textId="77777777" w:rsidR="00ED75DD" w:rsidRPr="00AA7020" w:rsidRDefault="008171D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zależności od nachylenia połaci dachowej.</w:t>
      </w:r>
    </w:p>
    <w:p w14:paraId="4905449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Okap powinien być przykryty przez wysunięcie arkuszy blachy poza linie okapu, a kalenica</w:t>
      </w:r>
    </w:p>
    <w:p w14:paraId="6A25673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powinna być pokryta gąsiorami blaszanymi dostosowanymi do profilu blach lub blachą kalenicową</w:t>
      </w:r>
      <w:r w:rsidR="002958A9">
        <w:rPr>
          <w:rFonts w:ascii="Arial" w:eastAsia="TimesNewRomanPSMT" w:hAnsi="Arial" w:cs="Arial"/>
          <w:color w:val="000000"/>
        </w:rPr>
        <w:t xml:space="preserve"> </w:t>
      </w:r>
      <w:r w:rsidRPr="00AA7020">
        <w:rPr>
          <w:rFonts w:ascii="Arial" w:eastAsia="TimesNewRomanPSMT" w:hAnsi="Arial" w:cs="Arial"/>
          <w:color w:val="000000"/>
        </w:rPr>
        <w:t>dopasowaną indywidualnie do profilu blach.</w:t>
      </w:r>
    </w:p>
    <w:p w14:paraId="37F492D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konieczności uszczelnienia styku podłużnego należy stosować kit</w:t>
      </w:r>
      <w:r w:rsidR="002958A9">
        <w:rPr>
          <w:rFonts w:ascii="Arial" w:eastAsia="TimesNewRomanPSMT" w:hAnsi="Arial" w:cs="Arial"/>
          <w:color w:val="000000"/>
        </w:rPr>
        <w:t xml:space="preserve"> </w:t>
      </w:r>
      <w:r w:rsidRPr="00AA7020">
        <w:rPr>
          <w:rFonts w:ascii="Arial" w:eastAsia="TimesNewRomanPSMT" w:hAnsi="Arial" w:cs="Arial"/>
          <w:color w:val="000000"/>
        </w:rPr>
        <w:t>elastoplastyczny.</w:t>
      </w:r>
    </w:p>
    <w:p w14:paraId="3CB18231" w14:textId="77777777" w:rsidR="002958A9" w:rsidRDefault="002958A9" w:rsidP="00ED75DD">
      <w:pPr>
        <w:autoSpaceDE w:val="0"/>
        <w:autoSpaceDN w:val="0"/>
        <w:adjustRightInd w:val="0"/>
        <w:spacing w:after="0" w:line="240" w:lineRule="auto"/>
        <w:rPr>
          <w:rFonts w:ascii="Arial" w:eastAsia="TimesNewRomanPSMT" w:hAnsi="Arial" w:cs="Arial"/>
          <w:color w:val="000000"/>
        </w:rPr>
      </w:pPr>
    </w:p>
    <w:p w14:paraId="00DC6DF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5.7.2.2. Pokrycia z blachy trapezowej (fałdowej)</w:t>
      </w:r>
    </w:p>
    <w:p w14:paraId="2373603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Krycie blachą trapezową może być wykonywane na dachach o pochyleniu połaci podanym w</w:t>
      </w:r>
    </w:p>
    <w:p w14:paraId="1C3FF74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PNB02361:1999.</w:t>
      </w:r>
    </w:p>
    <w:p w14:paraId="5CFD379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 trapezowych powinny być ułożone na połaci w ten sposób, aby szersze dno</w:t>
      </w:r>
    </w:p>
    <w:p w14:paraId="794A7C2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bruzdy było na spodzie.</w:t>
      </w:r>
    </w:p>
    <w:p w14:paraId="398AA41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Zakłady podłużne blach trapezowych mogą być pojedyncze lub podwójne, zgodnie z kierunkiem</w:t>
      </w:r>
    </w:p>
    <w:p w14:paraId="16C6B76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przeważających wiatrów. Zakład podwójny należy stosować wyjątkowo, w miejscach narażonych</w:t>
      </w:r>
    </w:p>
    <w:p w14:paraId="60763C6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spływ dodatkowych ilości wód opadowych i może on</w:t>
      </w:r>
      <w:r w:rsidR="00FD13C5">
        <w:rPr>
          <w:rFonts w:ascii="Arial" w:eastAsia="TimesNewRomanPSMT" w:hAnsi="Arial" w:cs="Arial"/>
          <w:color w:val="000000"/>
        </w:rPr>
        <w:t xml:space="preserve"> obejmować pas o szerokości nie </w:t>
      </w:r>
      <w:r w:rsidRPr="00AA7020">
        <w:rPr>
          <w:rFonts w:ascii="Arial" w:eastAsia="TimesNewRomanPSMT" w:hAnsi="Arial" w:cs="Arial"/>
          <w:color w:val="000000"/>
        </w:rPr>
        <w:t>większej</w:t>
      </w:r>
      <w:r w:rsidR="00FD13C5">
        <w:rPr>
          <w:rFonts w:ascii="Arial" w:eastAsia="TimesNewRomanPSMT" w:hAnsi="Arial" w:cs="Arial"/>
          <w:color w:val="000000"/>
        </w:rPr>
        <w:t xml:space="preserve"> </w:t>
      </w:r>
      <w:r w:rsidRPr="00AA7020">
        <w:rPr>
          <w:rFonts w:ascii="Arial" w:eastAsia="TimesNewRomanPSMT" w:hAnsi="Arial" w:cs="Arial"/>
          <w:color w:val="000000"/>
        </w:rPr>
        <w:t>niż 3 m.</w:t>
      </w:r>
    </w:p>
    <w:p w14:paraId="32F8741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Uszczelki na stykach podłużnych blach trapezowych należy stosować przy pochyleniach</w:t>
      </w:r>
    </w:p>
    <w:p w14:paraId="008B72E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mniejszych niż 55%.</w:t>
      </w:r>
    </w:p>
    <w:p w14:paraId="00C4A14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Szerokość szczelin na zakładach podłużnych powinna być minimalna. W przypadku braku</w:t>
      </w:r>
    </w:p>
    <w:p w14:paraId="126BD69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możliwości spełnienia tego wymagania, na przykład ze względu na falistość krawędzi podłużnych</w:t>
      </w:r>
    </w:p>
    <w:p w14:paraId="4E14543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blachy, zamiast uszczelek należy stosować kit trwale plastyczny lub elastoplastyczny.</w:t>
      </w:r>
    </w:p>
    <w:p w14:paraId="7CF01F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Długość stosowanych blach powinna być nieco większa od szerokości połaci. Jeżeli nie jest to</w:t>
      </w:r>
    </w:p>
    <w:p w14:paraId="2301053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możliwe, należy wykonać zakłady poprzeczne blach t</w:t>
      </w:r>
      <w:r w:rsidR="00FD13C5">
        <w:rPr>
          <w:rFonts w:ascii="Arial" w:eastAsia="TimesNewRomanPSMT" w:hAnsi="Arial" w:cs="Arial"/>
          <w:color w:val="000000"/>
        </w:rPr>
        <w:t xml:space="preserve">rapezowych usytuowane tylko nad </w:t>
      </w:r>
      <w:r w:rsidRPr="00AA7020">
        <w:rPr>
          <w:rFonts w:ascii="Arial" w:eastAsia="TimesNewRomanPSMT" w:hAnsi="Arial" w:cs="Arial"/>
          <w:color w:val="000000"/>
        </w:rPr>
        <w:t>płatwiami.</w:t>
      </w:r>
    </w:p>
    <w:p w14:paraId="7930FD3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pochylenia połaci większych lub równych 55% nie wymaga się dodatkowego</w:t>
      </w:r>
    </w:p>
    <w:p w14:paraId="6770288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uszczelnienia zakładu poprzecznego. Przy pochyleniu mn</w:t>
      </w:r>
      <w:r w:rsidR="00FD13C5">
        <w:rPr>
          <w:rFonts w:ascii="Arial" w:eastAsia="TimesNewRomanPSMT" w:hAnsi="Arial" w:cs="Arial"/>
          <w:color w:val="000000"/>
        </w:rPr>
        <w:t xml:space="preserve">iejszym 55% w zakładach </w:t>
      </w:r>
      <w:r w:rsidRPr="00AA7020">
        <w:rPr>
          <w:rFonts w:ascii="Arial" w:eastAsia="TimesNewRomanPSMT" w:hAnsi="Arial" w:cs="Arial"/>
          <w:color w:val="000000"/>
        </w:rPr>
        <w:t>poprzecznych</w:t>
      </w:r>
      <w:r w:rsidR="00FD13C5">
        <w:rPr>
          <w:rFonts w:ascii="Arial" w:eastAsia="TimesNewRomanPSMT" w:hAnsi="Arial" w:cs="Arial"/>
          <w:color w:val="000000"/>
        </w:rPr>
        <w:t xml:space="preserve"> </w:t>
      </w:r>
      <w:r w:rsidRPr="00AA7020">
        <w:rPr>
          <w:rFonts w:ascii="Arial" w:eastAsia="TimesNewRomanPSMT" w:hAnsi="Arial" w:cs="Arial"/>
          <w:color w:val="000000"/>
        </w:rPr>
        <w:t>należy stosować uszczelki.</w:t>
      </w:r>
    </w:p>
    <w:p w14:paraId="54D0EBA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konieczności dylatowania blach trapezowych na połaci dachowej do płatwi można</w:t>
      </w:r>
    </w:p>
    <w:p w14:paraId="6DED99F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mocować tylko blachą górną.</w:t>
      </w:r>
    </w:p>
    <w:p w14:paraId="4F37B3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Długość zakładu poprzecznego blach powinna wynosić nie mniej niż 150 mm w przypadku</w:t>
      </w:r>
    </w:p>
    <w:p w14:paraId="26F9A60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pochylenia połaci większego lub równego 55% i nie mniej niż 200 mm – przy pochyleniu</w:t>
      </w:r>
    </w:p>
    <w:p w14:paraId="52640DC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mniejszym niż 55%.</w:t>
      </w:r>
    </w:p>
    <w:p w14:paraId="63704E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mocowania blach trapezowych do płatwi stalowych należy stosować łączniki</w:t>
      </w:r>
    </w:p>
    <w:p w14:paraId="6670FCA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samogwintujące (lub śrubę z nakrętką) z podkładką stalową i podkładką gumową o odpowiedniej</w:t>
      </w:r>
    </w:p>
    <w:p w14:paraId="1798ADB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jakości. Łączniki należy mocować w każdej bruździe blachy trapezowej, a na płatwiach pośrednich</w:t>
      </w:r>
      <w:r w:rsidR="00FD13C5">
        <w:rPr>
          <w:rFonts w:ascii="Arial" w:eastAsia="TimesNewRomanPSMT" w:hAnsi="Arial" w:cs="Arial"/>
          <w:color w:val="000000"/>
        </w:rPr>
        <w:t xml:space="preserve"> </w:t>
      </w:r>
      <w:r w:rsidRPr="00AA7020">
        <w:rPr>
          <w:rFonts w:ascii="Arial" w:eastAsia="TimesNewRomanPSMT" w:hAnsi="Arial" w:cs="Arial"/>
          <w:color w:val="000000"/>
        </w:rPr>
        <w:t>w co drugiej bruździe – w przypadku gdy blachy trapezowe mają stanowić element usztywniający</w:t>
      </w:r>
      <w:r w:rsidR="00FD13C5">
        <w:rPr>
          <w:rFonts w:ascii="Arial" w:eastAsia="TimesNewRomanPSMT" w:hAnsi="Arial" w:cs="Arial"/>
          <w:color w:val="000000"/>
        </w:rPr>
        <w:t xml:space="preserve"> </w:t>
      </w:r>
      <w:r w:rsidRPr="00AA7020">
        <w:rPr>
          <w:rFonts w:ascii="Arial" w:eastAsia="TimesNewRomanPSMT" w:hAnsi="Arial" w:cs="Arial"/>
          <w:color w:val="000000"/>
        </w:rPr>
        <w:t>płatwie przed utratą stateczności giętnoskrętnej.</w:t>
      </w:r>
    </w:p>
    <w:p w14:paraId="574E122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jest wymagane takie usztywnienie,</w:t>
      </w:r>
      <w:r w:rsidR="00FD13C5">
        <w:rPr>
          <w:rFonts w:ascii="Arial" w:eastAsia="TimesNewRomanPSMT" w:hAnsi="Arial" w:cs="Arial"/>
          <w:color w:val="000000"/>
        </w:rPr>
        <w:t xml:space="preserve"> </w:t>
      </w:r>
      <w:r w:rsidRPr="00AA7020">
        <w:rPr>
          <w:rFonts w:ascii="Arial" w:eastAsia="TimesNewRomanPSMT" w:hAnsi="Arial" w:cs="Arial"/>
          <w:color w:val="000000"/>
        </w:rPr>
        <w:t>blachy należy mocować do płatwi za pomocą łączników przechodzących przez grzbiety fałdy, z</w:t>
      </w:r>
      <w:r w:rsidR="00FD13C5">
        <w:rPr>
          <w:rFonts w:ascii="Arial" w:eastAsia="TimesNewRomanPSMT" w:hAnsi="Arial" w:cs="Arial"/>
          <w:color w:val="000000"/>
        </w:rPr>
        <w:t xml:space="preserve"> </w:t>
      </w:r>
      <w:r w:rsidRPr="00AA7020">
        <w:rPr>
          <w:rFonts w:ascii="Arial" w:eastAsia="TimesNewRomanPSMT" w:hAnsi="Arial" w:cs="Arial"/>
          <w:color w:val="000000"/>
        </w:rPr>
        <w:t>zastosowaniem dodatkowych elementów podtrzymujących, o wymiarach dostosowanych do</w:t>
      </w:r>
      <w:r w:rsidR="00FD13C5">
        <w:rPr>
          <w:rFonts w:ascii="Arial" w:eastAsia="TimesNewRomanPSMT" w:hAnsi="Arial" w:cs="Arial"/>
          <w:color w:val="000000"/>
        </w:rPr>
        <w:t xml:space="preserve"> </w:t>
      </w:r>
      <w:r w:rsidRPr="00AA7020">
        <w:rPr>
          <w:rFonts w:ascii="Arial" w:eastAsia="TimesNewRomanPSMT" w:hAnsi="Arial" w:cs="Arial"/>
          <w:color w:val="000000"/>
        </w:rPr>
        <w:t>wymiarów fałdy. Łącznikami należy mocować każdy grzbiet blachy trapezowej, a na płatwiach</w:t>
      </w:r>
      <w:r w:rsidR="00FD13C5">
        <w:rPr>
          <w:rFonts w:ascii="Arial" w:eastAsia="TimesNewRomanPSMT" w:hAnsi="Arial" w:cs="Arial"/>
          <w:color w:val="000000"/>
        </w:rPr>
        <w:t xml:space="preserve"> </w:t>
      </w:r>
      <w:r w:rsidRPr="00AA7020">
        <w:rPr>
          <w:rFonts w:ascii="Arial" w:eastAsia="TimesNewRomanPSMT" w:hAnsi="Arial" w:cs="Arial"/>
          <w:color w:val="000000"/>
        </w:rPr>
        <w:t>pośrednich – co drugi grzbiet.</w:t>
      </w:r>
    </w:p>
    <w:p w14:paraId="691B9B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Odwodnienie dachu należy prowadzić za pomocą rynien odwadniających dylatowanych co 12</w:t>
      </w:r>
    </w:p>
    <w:p w14:paraId="632245E5"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 Nie należy stosować odwodnienia typu wewnętrznego.</w:t>
      </w:r>
    </w:p>
    <w:p w14:paraId="34E0495E" w14:textId="77777777" w:rsidR="00FD13C5" w:rsidRPr="00AA7020" w:rsidRDefault="00FD13C5" w:rsidP="00ED75DD">
      <w:pPr>
        <w:autoSpaceDE w:val="0"/>
        <w:autoSpaceDN w:val="0"/>
        <w:adjustRightInd w:val="0"/>
        <w:spacing w:after="0" w:line="240" w:lineRule="auto"/>
        <w:rPr>
          <w:rFonts w:ascii="Arial" w:eastAsia="TimesNewRomanPSMT" w:hAnsi="Arial" w:cs="Arial"/>
          <w:color w:val="000000"/>
        </w:rPr>
      </w:pPr>
    </w:p>
    <w:p w14:paraId="1B6B799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5.7.2.3. Pokrycia z profilowanej blachy miedzianej</w:t>
      </w:r>
    </w:p>
    <w:p w14:paraId="052337B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blachy miedzianej przewidzianej do wykonywania samonośnych wyrobów do pokryć</w:t>
      </w:r>
      <w:r w:rsidR="00FD13C5">
        <w:rPr>
          <w:rFonts w:ascii="Arial" w:eastAsia="TimesNewRomanPSMT" w:hAnsi="Arial" w:cs="Arial"/>
          <w:color w:val="000000"/>
        </w:rPr>
        <w:t xml:space="preserve"> </w:t>
      </w:r>
      <w:r w:rsidRPr="00AA7020">
        <w:rPr>
          <w:rFonts w:ascii="Arial" w:eastAsia="TimesNewRomanPSMT" w:hAnsi="Arial" w:cs="Arial"/>
          <w:color w:val="000000"/>
        </w:rPr>
        <w:t>dachowych stosuje się ustalenia normy PNEN</w:t>
      </w:r>
      <w:r w:rsidR="00FD13C5">
        <w:rPr>
          <w:rFonts w:ascii="Arial" w:eastAsia="TimesNewRomanPSMT" w:hAnsi="Arial" w:cs="Arial"/>
          <w:color w:val="000000"/>
        </w:rPr>
        <w:t xml:space="preserve"> </w:t>
      </w:r>
      <w:r w:rsidRPr="00AA7020">
        <w:rPr>
          <w:rFonts w:ascii="Arial" w:eastAsia="TimesNewRomanPSMT" w:hAnsi="Arial" w:cs="Arial"/>
          <w:color w:val="000000"/>
        </w:rPr>
        <w:t>506:2002.</w:t>
      </w:r>
    </w:p>
    <w:p w14:paraId="331C6BD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samonośne z blachy miedzianej są produkowane w profilach: trapezowym, falistym,</w:t>
      </w:r>
    </w:p>
    <w:p w14:paraId="646248E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dachówkowym.</w:t>
      </w:r>
    </w:p>
    <w:p w14:paraId="2993EDC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Arkusze blachy powinny być łączone na rąbek stojący i zakład, a mocowanie powinno być</w:t>
      </w:r>
    </w:p>
    <w:p w14:paraId="2B15008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schowane w obrębie konstrukcji blachy, aby nie było narażone na działanie czynników</w:t>
      </w:r>
    </w:p>
    <w:p w14:paraId="5FC1CE5F" w14:textId="77777777" w:rsidR="00FD13C5"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atmosferycznych.</w:t>
      </w:r>
    </w:p>
    <w:p w14:paraId="29170D79" w14:textId="77777777" w:rsidR="00FD13C5" w:rsidRDefault="00FD13C5" w:rsidP="00ED75DD">
      <w:pPr>
        <w:autoSpaceDE w:val="0"/>
        <w:autoSpaceDN w:val="0"/>
        <w:adjustRightInd w:val="0"/>
        <w:spacing w:after="0" w:line="240" w:lineRule="auto"/>
        <w:rPr>
          <w:rFonts w:ascii="Arial" w:eastAsia="TimesNewRomanPSMT" w:hAnsi="Arial" w:cs="Arial"/>
          <w:color w:val="000000"/>
        </w:rPr>
      </w:pPr>
    </w:p>
    <w:p w14:paraId="746C913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5.7.3. Pokrycia z blachy cynk</w:t>
      </w:r>
      <w:r w:rsidR="00FD13C5">
        <w:rPr>
          <w:rFonts w:ascii="Arial" w:eastAsia="TimesNewRomanPSMT" w:hAnsi="Arial" w:cs="Arial"/>
          <w:color w:val="000000"/>
        </w:rPr>
        <w:t xml:space="preserve"> </w:t>
      </w:r>
      <w:r w:rsidRPr="00AA7020">
        <w:rPr>
          <w:rFonts w:ascii="Arial" w:eastAsia="TimesNewRomanPSMT" w:hAnsi="Arial" w:cs="Arial"/>
          <w:color w:val="000000"/>
        </w:rPr>
        <w:t>miedź</w:t>
      </w:r>
      <w:r w:rsidR="00FD13C5">
        <w:rPr>
          <w:rFonts w:ascii="Arial" w:eastAsia="TimesNewRomanPSMT" w:hAnsi="Arial" w:cs="Arial"/>
          <w:color w:val="000000"/>
        </w:rPr>
        <w:t xml:space="preserve"> </w:t>
      </w:r>
      <w:r w:rsidRPr="00AA7020">
        <w:rPr>
          <w:rFonts w:ascii="Arial" w:eastAsia="TimesNewRomanPSMT" w:hAnsi="Arial" w:cs="Arial"/>
          <w:color w:val="000000"/>
        </w:rPr>
        <w:t>tytan</w:t>
      </w:r>
    </w:p>
    <w:p w14:paraId="040B653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blachy cynk</w:t>
      </w:r>
      <w:r w:rsidR="00FD13C5">
        <w:rPr>
          <w:rFonts w:ascii="Arial" w:eastAsia="TimesNewRomanPSMT" w:hAnsi="Arial" w:cs="Arial"/>
          <w:color w:val="000000"/>
        </w:rPr>
        <w:t xml:space="preserve"> </w:t>
      </w:r>
      <w:r w:rsidRPr="00AA7020">
        <w:rPr>
          <w:rFonts w:ascii="Arial" w:eastAsia="TimesNewRomanPSMT" w:hAnsi="Arial" w:cs="Arial"/>
          <w:color w:val="000000"/>
        </w:rPr>
        <w:t>miedź</w:t>
      </w:r>
      <w:r w:rsidR="00FD13C5">
        <w:rPr>
          <w:rFonts w:ascii="Arial" w:eastAsia="TimesNewRomanPSMT" w:hAnsi="Arial" w:cs="Arial"/>
          <w:color w:val="000000"/>
        </w:rPr>
        <w:t xml:space="preserve"> </w:t>
      </w:r>
      <w:r w:rsidRPr="00AA7020">
        <w:rPr>
          <w:rFonts w:ascii="Arial" w:eastAsia="TimesNewRomanPSMT" w:hAnsi="Arial" w:cs="Arial"/>
          <w:color w:val="000000"/>
        </w:rPr>
        <w:t>tytan,</w:t>
      </w:r>
      <w:r w:rsidR="00FD13C5">
        <w:rPr>
          <w:rFonts w:ascii="Arial" w:eastAsia="TimesNewRomanPSMT" w:hAnsi="Arial" w:cs="Arial"/>
          <w:color w:val="000000"/>
        </w:rPr>
        <w:t xml:space="preserve"> </w:t>
      </w:r>
      <w:r w:rsidRPr="00AA7020">
        <w:rPr>
          <w:rFonts w:ascii="Arial" w:eastAsia="TimesNewRomanPSMT" w:hAnsi="Arial" w:cs="Arial"/>
          <w:color w:val="000000"/>
        </w:rPr>
        <w:t>przewidzianej do układania na podłożu ciągłym, elementy</w:t>
      </w:r>
    </w:p>
    <w:p w14:paraId="4436A30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wykonane zgodnie z normą PNEN</w:t>
      </w:r>
      <w:r w:rsidR="00FD13C5">
        <w:rPr>
          <w:rFonts w:ascii="Arial" w:eastAsia="TimesNewRomanPSMT" w:hAnsi="Arial" w:cs="Arial"/>
          <w:color w:val="000000"/>
        </w:rPr>
        <w:t xml:space="preserve"> </w:t>
      </w:r>
      <w:r w:rsidRPr="00AA7020">
        <w:rPr>
          <w:rFonts w:ascii="Arial" w:eastAsia="TimesNewRomanPSMT" w:hAnsi="Arial" w:cs="Arial"/>
          <w:color w:val="000000"/>
        </w:rPr>
        <w:t>501:1999, w formie arkuszy, arkuszy ciętych, rulonów i</w:t>
      </w:r>
    </w:p>
    <w:p w14:paraId="7F1A33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rulonów ciętych mogą być odcinane, łączone na rąbek, kształtowane i lutowane bez trudności w</w:t>
      </w:r>
    </w:p>
    <w:p w14:paraId="2B28CAD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określonych granicach właściwości wymienionych w odpowiednich wymaganiach materiałowych.</w:t>
      </w:r>
    </w:p>
    <w:p w14:paraId="56FB51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dotyczące materiałów są określone w projekcie normy EN 988.</w:t>
      </w:r>
    </w:p>
    <w:p w14:paraId="02759E0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Minimalna dopuszczalna grubość wyrobów (blacha cynk</w:t>
      </w:r>
      <w:r w:rsidR="00FD13C5">
        <w:rPr>
          <w:rFonts w:ascii="Arial" w:eastAsia="TimesNewRomanPSMT" w:hAnsi="Arial" w:cs="Arial"/>
          <w:color w:val="000000"/>
        </w:rPr>
        <w:t xml:space="preserve"> </w:t>
      </w:r>
      <w:r w:rsidRPr="00AA7020">
        <w:rPr>
          <w:rFonts w:ascii="Arial" w:eastAsia="TimesNewRomanPSMT" w:hAnsi="Arial" w:cs="Arial"/>
          <w:color w:val="000000"/>
        </w:rPr>
        <w:t>miedź</w:t>
      </w:r>
      <w:r w:rsidR="00FD13C5">
        <w:rPr>
          <w:rFonts w:ascii="Arial" w:eastAsia="TimesNewRomanPSMT" w:hAnsi="Arial" w:cs="Arial"/>
          <w:color w:val="000000"/>
        </w:rPr>
        <w:t xml:space="preserve"> </w:t>
      </w:r>
      <w:r w:rsidRPr="00AA7020">
        <w:rPr>
          <w:rFonts w:ascii="Arial" w:eastAsia="TimesNewRomanPSMT" w:hAnsi="Arial" w:cs="Arial"/>
          <w:color w:val="000000"/>
        </w:rPr>
        <w:t>tytan)</w:t>
      </w:r>
      <w:r w:rsidR="00FD13C5">
        <w:rPr>
          <w:rFonts w:ascii="Arial" w:eastAsia="TimesNewRomanPSMT" w:hAnsi="Arial" w:cs="Arial"/>
          <w:color w:val="000000"/>
        </w:rPr>
        <w:t xml:space="preserve"> </w:t>
      </w:r>
      <w:r w:rsidRPr="00AA7020">
        <w:rPr>
          <w:rFonts w:ascii="Arial" w:eastAsia="TimesNewRomanPSMT" w:hAnsi="Arial" w:cs="Arial"/>
          <w:color w:val="000000"/>
        </w:rPr>
        <w:t>do pokryć dachowych</w:t>
      </w:r>
    </w:p>
    <w:p w14:paraId="753CC87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układanych na ciągłym podłożu wynosi 0,6 mm.</w:t>
      </w:r>
    </w:p>
    <w:p w14:paraId="37E3471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profilowane (prefabrykowane) dzielą się na dwie kategorie:</w:t>
      </w:r>
    </w:p>
    <w:p w14:paraId="252BF1D6" w14:textId="77777777" w:rsidR="00ED75DD" w:rsidRPr="00FD13C5" w:rsidRDefault="00ED75DD" w:rsidP="009B6684">
      <w:pPr>
        <w:pStyle w:val="Akapitzlist"/>
        <w:numPr>
          <w:ilvl w:val="0"/>
          <w:numId w:val="160"/>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łączone w wyniku zginania w procesie montażu na budowie,</w:t>
      </w:r>
    </w:p>
    <w:p w14:paraId="21E97177" w14:textId="77777777" w:rsidR="00ED75DD" w:rsidRPr="00FD13C5" w:rsidRDefault="00ED75DD" w:rsidP="009B6684">
      <w:pPr>
        <w:pStyle w:val="Akapitzlist"/>
        <w:numPr>
          <w:ilvl w:val="0"/>
          <w:numId w:val="160"/>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łączone bez zginania w procesie montażu na budowie.</w:t>
      </w:r>
    </w:p>
    <w:p w14:paraId="13B2AA1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blachy cynk</w:t>
      </w:r>
      <w:r w:rsidR="00FD13C5">
        <w:rPr>
          <w:rFonts w:ascii="Arial" w:eastAsia="TimesNewRomanPSMT" w:hAnsi="Arial" w:cs="Arial"/>
          <w:color w:val="000000"/>
        </w:rPr>
        <w:t xml:space="preserve"> </w:t>
      </w:r>
      <w:r w:rsidRPr="00AA7020">
        <w:rPr>
          <w:rFonts w:ascii="Arial" w:eastAsia="TimesNewRomanPSMT" w:hAnsi="Arial" w:cs="Arial"/>
          <w:color w:val="000000"/>
        </w:rPr>
        <w:t>miedź</w:t>
      </w:r>
      <w:r w:rsidR="00FD13C5">
        <w:rPr>
          <w:rFonts w:ascii="Arial" w:eastAsia="TimesNewRomanPSMT" w:hAnsi="Arial" w:cs="Arial"/>
          <w:color w:val="000000"/>
        </w:rPr>
        <w:t xml:space="preserve"> </w:t>
      </w:r>
      <w:r w:rsidRPr="00AA7020">
        <w:rPr>
          <w:rFonts w:ascii="Arial" w:eastAsia="TimesNewRomanPSMT" w:hAnsi="Arial" w:cs="Arial"/>
          <w:color w:val="000000"/>
        </w:rPr>
        <w:t>tytan</w:t>
      </w:r>
      <w:r w:rsidR="00FD13C5">
        <w:rPr>
          <w:rFonts w:ascii="Arial" w:eastAsia="TimesNewRomanPSMT" w:hAnsi="Arial" w:cs="Arial"/>
          <w:color w:val="000000"/>
        </w:rPr>
        <w:t xml:space="preserve"> </w:t>
      </w:r>
      <w:r w:rsidRPr="00AA7020">
        <w:rPr>
          <w:rFonts w:ascii="Arial" w:eastAsia="TimesNewRomanPSMT" w:hAnsi="Arial" w:cs="Arial"/>
          <w:color w:val="000000"/>
        </w:rPr>
        <w:t>przewidzianej do wykonywania samonośnych wyrobów</w:t>
      </w:r>
    </w:p>
    <w:p w14:paraId="4833EF4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pokryć dachowych stosuje się ustalenia normy PNEN</w:t>
      </w:r>
      <w:r w:rsidR="00FD13C5">
        <w:rPr>
          <w:rFonts w:ascii="Arial" w:eastAsia="TimesNewRomanPSMT" w:hAnsi="Arial" w:cs="Arial"/>
          <w:color w:val="000000"/>
        </w:rPr>
        <w:t xml:space="preserve"> </w:t>
      </w:r>
      <w:r w:rsidRPr="00AA7020">
        <w:rPr>
          <w:rFonts w:ascii="Arial" w:eastAsia="TimesNewRomanPSMT" w:hAnsi="Arial" w:cs="Arial"/>
          <w:color w:val="000000"/>
        </w:rPr>
        <w:t>506:2002.</w:t>
      </w:r>
    </w:p>
    <w:p w14:paraId="0B6E3B4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samonośne z blachy cynk</w:t>
      </w:r>
      <w:r w:rsidR="00FD13C5">
        <w:rPr>
          <w:rFonts w:ascii="Arial" w:eastAsia="TimesNewRomanPSMT" w:hAnsi="Arial" w:cs="Arial"/>
          <w:color w:val="000000"/>
        </w:rPr>
        <w:t xml:space="preserve"> </w:t>
      </w:r>
      <w:r w:rsidRPr="00AA7020">
        <w:rPr>
          <w:rFonts w:ascii="Arial" w:eastAsia="TimesNewRomanPSMT" w:hAnsi="Arial" w:cs="Arial"/>
          <w:color w:val="000000"/>
        </w:rPr>
        <w:t>miedź</w:t>
      </w:r>
      <w:r w:rsidR="00FD13C5">
        <w:rPr>
          <w:rFonts w:ascii="Arial" w:eastAsia="TimesNewRomanPSMT" w:hAnsi="Arial" w:cs="Arial"/>
          <w:color w:val="000000"/>
        </w:rPr>
        <w:t xml:space="preserve"> </w:t>
      </w:r>
      <w:r w:rsidRPr="00AA7020">
        <w:rPr>
          <w:rFonts w:ascii="Arial" w:eastAsia="TimesNewRomanPSMT" w:hAnsi="Arial" w:cs="Arial"/>
          <w:color w:val="000000"/>
        </w:rPr>
        <w:t>tytan</w:t>
      </w:r>
      <w:r w:rsidR="00FD13C5">
        <w:rPr>
          <w:rFonts w:ascii="Arial" w:eastAsia="TimesNewRomanPSMT" w:hAnsi="Arial" w:cs="Arial"/>
          <w:color w:val="000000"/>
        </w:rPr>
        <w:t xml:space="preserve"> </w:t>
      </w:r>
      <w:r w:rsidRPr="00AA7020">
        <w:rPr>
          <w:rFonts w:ascii="Arial" w:eastAsia="TimesNewRomanPSMT" w:hAnsi="Arial" w:cs="Arial"/>
          <w:color w:val="000000"/>
        </w:rPr>
        <w:t>są produkowane w profilach: trapezowym,</w:t>
      </w:r>
    </w:p>
    <w:p w14:paraId="1EE3C74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falistym, dachówkowym.</w:t>
      </w:r>
    </w:p>
    <w:p w14:paraId="23612ED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blachy profilowanej możliwe jest łączenie na rąbek stojący i zakład, a mocowanie</w:t>
      </w:r>
    </w:p>
    <w:p w14:paraId="624E901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powinno być schowane w obrębie konstrukcji blachy, aby nie było narażone na działanie czynników</w:t>
      </w:r>
      <w:r w:rsidR="00FD13C5">
        <w:rPr>
          <w:rFonts w:ascii="Arial" w:eastAsia="TimesNewRomanPSMT" w:hAnsi="Arial" w:cs="Arial"/>
          <w:color w:val="000000"/>
        </w:rPr>
        <w:t xml:space="preserve"> </w:t>
      </w:r>
      <w:r w:rsidRPr="00AA7020">
        <w:rPr>
          <w:rFonts w:ascii="Arial" w:eastAsia="TimesNewRomanPSMT" w:hAnsi="Arial" w:cs="Arial"/>
          <w:color w:val="000000"/>
        </w:rPr>
        <w:t>atmosferycznych.</w:t>
      </w:r>
    </w:p>
    <w:p w14:paraId="7AFBE0EE" w14:textId="77777777" w:rsidR="00FD13C5" w:rsidRDefault="00FD13C5" w:rsidP="00ED75DD">
      <w:pPr>
        <w:autoSpaceDE w:val="0"/>
        <w:autoSpaceDN w:val="0"/>
        <w:adjustRightInd w:val="0"/>
        <w:spacing w:after="0" w:line="240" w:lineRule="auto"/>
        <w:rPr>
          <w:rFonts w:ascii="Arial" w:eastAsia="TimesNewRomanPSMT" w:hAnsi="Arial" w:cs="Arial"/>
          <w:color w:val="000000"/>
        </w:rPr>
      </w:pPr>
    </w:p>
    <w:p w14:paraId="2BF10B5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5.7.4. Pokrycia z blachy aluminiowej</w:t>
      </w:r>
    </w:p>
    <w:p w14:paraId="594CCC4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Samonośne profilowane blachy aluminiowe przeznaczone do wykonywania pokryć dachowych</w:t>
      </w:r>
    </w:p>
    <w:p w14:paraId="724527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 stosowane zgodnie z normą PNEN5082:2002.</w:t>
      </w:r>
    </w:p>
    <w:p w14:paraId="620412B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samonośne z blachy aluminiowej są produkowane w profilach: trapezowym, falistym,</w:t>
      </w:r>
    </w:p>
    <w:p w14:paraId="514FFBE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dachówkowym.</w:t>
      </w:r>
    </w:p>
    <w:p w14:paraId="047EE6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Łączenie blachy wykonuje się na zakład lub na rąbek stojący, a mocowanie powinno być</w:t>
      </w:r>
    </w:p>
    <w:p w14:paraId="135A5E2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schowane w obrębie konstrukcji blachy, aby nie było narażone na działanie czynników</w:t>
      </w:r>
    </w:p>
    <w:p w14:paraId="0CD9E7D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atmosferycznych.</w:t>
      </w:r>
    </w:p>
    <w:p w14:paraId="1EA0D4E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Blachy aluminiowe przeznaczone do wykonywania pokryć dachowych układanych na ciągłym</w:t>
      </w:r>
    </w:p>
    <w:p w14:paraId="1B13ECDF"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podłożu powinny być zgodne z normą PNEN</w:t>
      </w:r>
      <w:r w:rsidR="00FD13C5">
        <w:rPr>
          <w:rFonts w:ascii="Arial" w:eastAsia="TimesNewRomanPSMT" w:hAnsi="Arial" w:cs="Arial"/>
          <w:color w:val="000000"/>
        </w:rPr>
        <w:t xml:space="preserve"> </w:t>
      </w:r>
      <w:r w:rsidRPr="00AA7020">
        <w:rPr>
          <w:rFonts w:ascii="Arial" w:eastAsia="TimesNewRomanPSMT" w:hAnsi="Arial" w:cs="Arial"/>
          <w:color w:val="000000"/>
        </w:rPr>
        <w:t>507:2002.</w:t>
      </w:r>
    </w:p>
    <w:p w14:paraId="6672E9C5" w14:textId="77777777" w:rsidR="00FD13C5" w:rsidRPr="00AA7020" w:rsidRDefault="00FD13C5" w:rsidP="00ED75DD">
      <w:pPr>
        <w:autoSpaceDE w:val="0"/>
        <w:autoSpaceDN w:val="0"/>
        <w:adjustRightInd w:val="0"/>
        <w:spacing w:after="0" w:line="240" w:lineRule="auto"/>
        <w:rPr>
          <w:rFonts w:ascii="Arial" w:eastAsia="TimesNewRomanPSMT" w:hAnsi="Arial" w:cs="Arial"/>
          <w:color w:val="000000"/>
        </w:rPr>
      </w:pPr>
    </w:p>
    <w:p w14:paraId="617F24B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5.7.5. Inne pokrycia z blach</w:t>
      </w:r>
    </w:p>
    <w:p w14:paraId="65AFC3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Pokrycia dachowe z blachy stalowej z powłokami metalicznymi: cynkowo</w:t>
      </w:r>
      <w:r w:rsidR="00FD13C5">
        <w:rPr>
          <w:rFonts w:ascii="Arial" w:eastAsia="TimesNewRomanPSMT" w:hAnsi="Arial" w:cs="Arial"/>
          <w:color w:val="000000"/>
        </w:rPr>
        <w:t xml:space="preserve"> </w:t>
      </w:r>
      <w:r w:rsidRPr="00AA7020">
        <w:rPr>
          <w:rFonts w:ascii="Arial" w:eastAsia="TimesNewRomanPSMT" w:hAnsi="Arial" w:cs="Arial"/>
          <w:color w:val="000000"/>
        </w:rPr>
        <w:t>aluminiową,</w:t>
      </w:r>
    </w:p>
    <w:p w14:paraId="22F41168" w14:textId="77777777" w:rsidR="00ED75DD" w:rsidRPr="00AA7020" w:rsidRDefault="00FD13C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a</w:t>
      </w:r>
      <w:r w:rsidR="00ED75DD" w:rsidRPr="00AA7020">
        <w:rPr>
          <w:rFonts w:ascii="Arial" w:eastAsia="TimesNewRomanPSMT" w:hAnsi="Arial" w:cs="Arial"/>
          <w:color w:val="000000"/>
        </w:rPr>
        <w:t>luminiowo</w:t>
      </w:r>
      <w:r>
        <w:rPr>
          <w:rFonts w:ascii="Arial" w:eastAsia="TimesNewRomanPSMT" w:hAnsi="Arial" w:cs="Arial"/>
          <w:color w:val="000000"/>
        </w:rPr>
        <w:t xml:space="preserve"> </w:t>
      </w:r>
      <w:r w:rsidR="00ED75DD" w:rsidRPr="00AA7020">
        <w:rPr>
          <w:rFonts w:ascii="Arial" w:eastAsia="TimesNewRomanPSMT" w:hAnsi="Arial" w:cs="Arial"/>
          <w:color w:val="000000"/>
        </w:rPr>
        <w:t>cynkową,</w:t>
      </w:r>
      <w:r>
        <w:rPr>
          <w:rFonts w:ascii="Arial" w:eastAsia="TimesNewRomanPSMT" w:hAnsi="Arial" w:cs="Arial"/>
          <w:color w:val="000000"/>
        </w:rPr>
        <w:t xml:space="preserve"> </w:t>
      </w:r>
      <w:r w:rsidR="00ED75DD" w:rsidRPr="00AA7020">
        <w:rPr>
          <w:rFonts w:ascii="Arial" w:eastAsia="TimesNewRomanPSMT" w:hAnsi="Arial" w:cs="Arial"/>
          <w:color w:val="000000"/>
        </w:rPr>
        <w:t>aluminiową, organiczną, wielowarstwową układane na ciągłym podłożu</w:t>
      </w:r>
    </w:p>
    <w:p w14:paraId="084C990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spełniać wymagania podane w instrukcji producenta wyrobu. Warunki montażu powinny</w:t>
      </w:r>
    </w:p>
    <w:p w14:paraId="7D9757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być takie, by niższe, płaskie fragmenty wyrobu były podparte na ciągłej konstrukcji.</w:t>
      </w:r>
    </w:p>
    <w:p w14:paraId="320A0DF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z blachy stalowej z powłokami jw., układane na ciągłym podłożu, powinny spełniać</w:t>
      </w:r>
    </w:p>
    <w:p w14:paraId="46C679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normy PNEN</w:t>
      </w:r>
      <w:r w:rsidR="00FD13C5">
        <w:rPr>
          <w:rFonts w:ascii="Arial" w:eastAsia="TimesNewRomanPSMT" w:hAnsi="Arial" w:cs="Arial"/>
          <w:color w:val="000000"/>
        </w:rPr>
        <w:t xml:space="preserve"> </w:t>
      </w:r>
      <w:r w:rsidRPr="00AA7020">
        <w:rPr>
          <w:rFonts w:ascii="Arial" w:eastAsia="TimesNewRomanPSMT" w:hAnsi="Arial" w:cs="Arial"/>
          <w:color w:val="000000"/>
        </w:rPr>
        <w:t>505:2002.</w:t>
      </w:r>
    </w:p>
    <w:p w14:paraId="471EA3A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Zakłady wyrobów z blachy stalowej z powłokami jw., układane na ciągłym podłożu, można</w:t>
      </w:r>
    </w:p>
    <w:p w14:paraId="7D7996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wykonywać na rąbek stojący.</w:t>
      </w:r>
    </w:p>
    <w:p w14:paraId="3C92CC9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Pokrycia dachowe z blachy ze stali odpornej na korozję z powłokami metalicznymi:</w:t>
      </w:r>
    </w:p>
    <w:p w14:paraId="66BE82A8" w14:textId="77777777" w:rsidR="00ED75DD" w:rsidRPr="00AA7020" w:rsidRDefault="00FD13C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o</w:t>
      </w:r>
      <w:r w:rsidR="00ED75DD" w:rsidRPr="00AA7020">
        <w:rPr>
          <w:rFonts w:ascii="Arial" w:eastAsia="TimesNewRomanPSMT" w:hAnsi="Arial" w:cs="Arial"/>
          <w:color w:val="000000"/>
        </w:rPr>
        <w:t>łowiano</w:t>
      </w:r>
      <w:r>
        <w:rPr>
          <w:rFonts w:ascii="Arial" w:eastAsia="TimesNewRomanPSMT" w:hAnsi="Arial" w:cs="Arial"/>
          <w:color w:val="000000"/>
        </w:rPr>
        <w:t xml:space="preserve"> </w:t>
      </w:r>
      <w:r w:rsidR="00ED75DD" w:rsidRPr="00AA7020">
        <w:rPr>
          <w:rFonts w:ascii="Arial" w:eastAsia="TimesNewRomanPSMT" w:hAnsi="Arial" w:cs="Arial"/>
          <w:color w:val="000000"/>
        </w:rPr>
        <w:t>cynową,</w:t>
      </w:r>
      <w:r>
        <w:rPr>
          <w:rFonts w:ascii="Arial" w:eastAsia="TimesNewRomanPSMT" w:hAnsi="Arial" w:cs="Arial"/>
          <w:color w:val="000000"/>
        </w:rPr>
        <w:t xml:space="preserve"> </w:t>
      </w:r>
      <w:r w:rsidR="00ED75DD" w:rsidRPr="00AA7020">
        <w:rPr>
          <w:rFonts w:ascii="Arial" w:eastAsia="TimesNewRomanPSMT" w:hAnsi="Arial" w:cs="Arial"/>
          <w:color w:val="000000"/>
        </w:rPr>
        <w:t>cynową, organiczną, układane na ciągłym podłożu, powinny spełniać</w:t>
      </w:r>
    </w:p>
    <w:p w14:paraId="35A758C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podane w instrukcji producenta wyrobu. Warunki montażu powinny być takie, aby</w:t>
      </w:r>
    </w:p>
    <w:p w14:paraId="7005736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niższe, płaskie fragmenty wyrobu były podparte na ciągłej konstrukcji.</w:t>
      </w:r>
    </w:p>
    <w:p w14:paraId="1C2A121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z blachy ze stali odpornej na korozję z powłokami jw., układane na ciągłym podłożu,</w:t>
      </w:r>
    </w:p>
    <w:p w14:paraId="1504A8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spełniać wymagania normy PNEN</w:t>
      </w:r>
      <w:r w:rsidR="00FD13C5">
        <w:rPr>
          <w:rFonts w:ascii="Arial" w:eastAsia="TimesNewRomanPSMT" w:hAnsi="Arial" w:cs="Arial"/>
          <w:color w:val="000000"/>
        </w:rPr>
        <w:t xml:space="preserve"> </w:t>
      </w:r>
      <w:r w:rsidRPr="00AA7020">
        <w:rPr>
          <w:rFonts w:ascii="Arial" w:eastAsia="TimesNewRomanPSMT" w:hAnsi="Arial" w:cs="Arial"/>
          <w:color w:val="000000"/>
        </w:rPr>
        <w:t>502:2002.</w:t>
      </w:r>
    </w:p>
    <w:p w14:paraId="6EC65C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Zakłady wyrobów z blachy stalowej z powłokami jw., układane na ciągłym podłożu, można</w:t>
      </w:r>
    </w:p>
    <w:p w14:paraId="4AD6269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wykonywać na rąbek stojący i na zwoje.</w:t>
      </w:r>
    </w:p>
    <w:p w14:paraId="1493FF5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samonośne z blachy stalowej i ze stali odpornej na korozję są produkowane w</w:t>
      </w:r>
    </w:p>
    <w:p w14:paraId="0CB8AB0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profilach: trapezowym, falistym, dachówkowym.</w:t>
      </w:r>
    </w:p>
    <w:p w14:paraId="23867C1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Samonośne profilowane pokrycia dachowe z blachy stalowej i stalowej odpornej na korozję z</w:t>
      </w:r>
    </w:p>
    <w:p w14:paraId="7952856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powłokami metalicznymi: cynkowo</w:t>
      </w:r>
      <w:r w:rsidR="00FD13C5">
        <w:rPr>
          <w:rFonts w:ascii="Arial" w:eastAsia="TimesNewRomanPSMT" w:hAnsi="Arial" w:cs="Arial"/>
          <w:color w:val="000000"/>
        </w:rPr>
        <w:t xml:space="preserve"> </w:t>
      </w:r>
      <w:r w:rsidRPr="00AA7020">
        <w:rPr>
          <w:rFonts w:ascii="Arial" w:eastAsia="TimesNewRomanPSMT" w:hAnsi="Arial" w:cs="Arial"/>
          <w:color w:val="000000"/>
        </w:rPr>
        <w:t>aluminiową,</w:t>
      </w:r>
      <w:r w:rsidR="00FD13C5">
        <w:rPr>
          <w:rFonts w:ascii="Arial" w:eastAsia="TimesNewRomanPSMT" w:hAnsi="Arial" w:cs="Arial"/>
          <w:color w:val="000000"/>
        </w:rPr>
        <w:t xml:space="preserve"> </w:t>
      </w:r>
      <w:r w:rsidRPr="00AA7020">
        <w:rPr>
          <w:rFonts w:ascii="Arial" w:eastAsia="TimesNewRomanPSMT" w:hAnsi="Arial" w:cs="Arial"/>
          <w:color w:val="000000"/>
        </w:rPr>
        <w:t>aluminiowo</w:t>
      </w:r>
      <w:r w:rsidR="00FD13C5">
        <w:rPr>
          <w:rFonts w:ascii="Arial" w:eastAsia="TimesNewRomanPSMT" w:hAnsi="Arial" w:cs="Arial"/>
          <w:color w:val="000000"/>
        </w:rPr>
        <w:t xml:space="preserve"> </w:t>
      </w:r>
      <w:r w:rsidRPr="00AA7020">
        <w:rPr>
          <w:rFonts w:ascii="Arial" w:eastAsia="TimesNewRomanPSMT" w:hAnsi="Arial" w:cs="Arial"/>
          <w:color w:val="000000"/>
        </w:rPr>
        <w:t>cynkową,</w:t>
      </w:r>
      <w:r w:rsidR="00FD13C5">
        <w:rPr>
          <w:rFonts w:ascii="Arial" w:eastAsia="TimesNewRomanPSMT" w:hAnsi="Arial" w:cs="Arial"/>
          <w:color w:val="000000"/>
        </w:rPr>
        <w:t xml:space="preserve"> </w:t>
      </w:r>
      <w:r w:rsidRPr="00AA7020">
        <w:rPr>
          <w:rFonts w:ascii="Arial" w:eastAsia="TimesNewRomanPSMT" w:hAnsi="Arial" w:cs="Arial"/>
          <w:color w:val="000000"/>
        </w:rPr>
        <w:t>aluminiową, organiczną,</w:t>
      </w:r>
    </w:p>
    <w:p w14:paraId="6DD553A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wielowarstwową powinny spełniać wymagania podane w instrukcji producenta wyrobu oraz w</w:t>
      </w:r>
    </w:p>
    <w:p w14:paraId="2BF627C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normach PNEN</w:t>
      </w:r>
      <w:r w:rsidR="00FD13C5">
        <w:rPr>
          <w:rFonts w:ascii="Arial" w:eastAsia="TimesNewRomanPSMT" w:hAnsi="Arial" w:cs="Arial"/>
          <w:color w:val="000000"/>
        </w:rPr>
        <w:t xml:space="preserve"> </w:t>
      </w:r>
      <w:r w:rsidRPr="00AA7020">
        <w:rPr>
          <w:rFonts w:ascii="Arial" w:eastAsia="TimesNewRomanPSMT" w:hAnsi="Arial" w:cs="Arial"/>
          <w:color w:val="000000"/>
        </w:rPr>
        <w:t>5081:2002 i PNEN5083:2002.</w:t>
      </w:r>
    </w:p>
    <w:p w14:paraId="1D609A2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Samonośne profilowane wyroby z blachy stalowej z powłokami jw. powinny spełniać</w:t>
      </w:r>
      <w:r w:rsidR="00FD13C5">
        <w:rPr>
          <w:rFonts w:ascii="Arial" w:eastAsia="TimesNewRomanPSMT" w:hAnsi="Arial" w:cs="Arial"/>
          <w:color w:val="000000"/>
        </w:rPr>
        <w:t xml:space="preserve"> </w:t>
      </w:r>
      <w:r w:rsidRPr="00AA7020">
        <w:rPr>
          <w:rFonts w:ascii="Arial" w:eastAsia="TimesNewRomanPSMT" w:hAnsi="Arial" w:cs="Arial"/>
          <w:color w:val="000000"/>
        </w:rPr>
        <w:t>wymagania norm PNEN</w:t>
      </w:r>
      <w:r w:rsidR="00FD13C5">
        <w:rPr>
          <w:rFonts w:ascii="Arial" w:eastAsia="TimesNewRomanPSMT" w:hAnsi="Arial" w:cs="Arial"/>
          <w:color w:val="000000"/>
        </w:rPr>
        <w:t xml:space="preserve"> </w:t>
      </w:r>
      <w:r w:rsidRPr="00AA7020">
        <w:rPr>
          <w:rFonts w:ascii="Arial" w:eastAsia="TimesNewRomanPSMT" w:hAnsi="Arial" w:cs="Arial"/>
          <w:color w:val="000000"/>
        </w:rPr>
        <w:t>5081:2002 i PNEN5083:2002.</w:t>
      </w:r>
    </w:p>
    <w:p w14:paraId="1E062E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Łączenie samonośnych profilowanych wyrobów z blachy stalowej z powłokami jw. wykonuje</w:t>
      </w:r>
    </w:p>
    <w:p w14:paraId="6E2ADD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się na zakład lub na rąbek stojący. Mocowanie powinno być schowane w obrębie konstrukcji</w:t>
      </w:r>
    </w:p>
    <w:p w14:paraId="7D82FA3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blachy, aby nie było narażone na działanie czynników atmosferycznych.</w:t>
      </w:r>
    </w:p>
    <w:p w14:paraId="24C5D13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montażu profili dachówkowych należy przestrzegać następujących zasad:</w:t>
      </w:r>
    </w:p>
    <w:p w14:paraId="53F91974" w14:textId="77777777" w:rsidR="00ED75DD" w:rsidRPr="00FD13C5" w:rsidRDefault="00ED75DD" w:rsidP="009B6684">
      <w:pPr>
        <w:pStyle w:val="Akapitzlist"/>
        <w:numPr>
          <w:ilvl w:val="0"/>
          <w:numId w:val="161"/>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blachy przycina się za pomocą nożyc wibracyjnych, a w przypadku małego zakresu cięcia za</w:t>
      </w:r>
      <w:r w:rsidR="00FD13C5">
        <w:rPr>
          <w:rFonts w:ascii="Arial" w:eastAsia="TimesNewRomanPSMT" w:hAnsi="Arial" w:cs="Arial"/>
          <w:color w:val="000000"/>
        </w:rPr>
        <w:t xml:space="preserve"> </w:t>
      </w:r>
      <w:r w:rsidRPr="00FD13C5">
        <w:rPr>
          <w:rFonts w:ascii="Arial" w:eastAsia="TimesNewRomanPSMT" w:hAnsi="Arial" w:cs="Arial"/>
          <w:color w:val="000000"/>
        </w:rPr>
        <w:t>pomocą piły lub nożyc do blach. Nie wolno do cięcia używać szlifierek kątowych lub innych</w:t>
      </w:r>
      <w:r w:rsidR="00FD13C5">
        <w:rPr>
          <w:rFonts w:ascii="Arial" w:eastAsia="TimesNewRomanPSMT" w:hAnsi="Arial" w:cs="Arial"/>
          <w:color w:val="000000"/>
        </w:rPr>
        <w:t xml:space="preserve"> </w:t>
      </w:r>
      <w:r w:rsidRPr="00FD13C5">
        <w:rPr>
          <w:rFonts w:ascii="Arial" w:eastAsia="TimesNewRomanPSMT" w:hAnsi="Arial" w:cs="Arial"/>
          <w:color w:val="000000"/>
        </w:rPr>
        <w:t>narzędzi wytwarzających podczas cięcia wysoką temperaturę – ze względu na korozję miejsc</w:t>
      </w:r>
      <w:r w:rsidR="00FD13C5">
        <w:rPr>
          <w:rFonts w:ascii="Arial" w:eastAsia="TimesNewRomanPSMT" w:hAnsi="Arial" w:cs="Arial"/>
          <w:color w:val="000000"/>
        </w:rPr>
        <w:t xml:space="preserve"> </w:t>
      </w:r>
      <w:r w:rsidRPr="00FD13C5">
        <w:rPr>
          <w:rFonts w:ascii="Arial" w:eastAsia="TimesNewRomanPSMT" w:hAnsi="Arial" w:cs="Arial"/>
          <w:color w:val="000000"/>
        </w:rPr>
        <w:t>ciętych,</w:t>
      </w:r>
    </w:p>
    <w:p w14:paraId="1652607E" w14:textId="77777777" w:rsidR="00ED75DD" w:rsidRPr="00FD13C5" w:rsidRDefault="00ED75DD" w:rsidP="009B6684">
      <w:pPr>
        <w:pStyle w:val="Akapitzlist"/>
        <w:numPr>
          <w:ilvl w:val="0"/>
          <w:numId w:val="161"/>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po cięciu i wierceniu należy usunąć wszystkie metalowe odpady mogące spowodować</w:t>
      </w:r>
    </w:p>
    <w:p w14:paraId="714C8415" w14:textId="77777777" w:rsidR="00ED75DD" w:rsidRPr="00AA7020" w:rsidRDefault="00FD13C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odbarwienie powierzchni blach,</w:t>
      </w:r>
    </w:p>
    <w:p w14:paraId="1F741051" w14:textId="77777777" w:rsidR="00ED75DD" w:rsidRPr="00FD13C5" w:rsidRDefault="00ED75DD" w:rsidP="009B6684">
      <w:pPr>
        <w:pStyle w:val="Akapitzlist"/>
        <w:numPr>
          <w:ilvl w:val="0"/>
          <w:numId w:val="162"/>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blachodachówki należy układać i mocować je za pomocą wkrętów samonawiercających do łat</w:t>
      </w:r>
      <w:r w:rsidR="00FD13C5">
        <w:rPr>
          <w:rFonts w:ascii="Arial" w:eastAsia="TimesNewRomanPSMT" w:hAnsi="Arial" w:cs="Arial"/>
          <w:color w:val="000000"/>
        </w:rPr>
        <w:t xml:space="preserve"> </w:t>
      </w:r>
      <w:r w:rsidRPr="00FD13C5">
        <w:rPr>
          <w:rFonts w:ascii="Arial" w:eastAsia="TimesNewRomanPSMT" w:hAnsi="Arial" w:cs="Arial"/>
          <w:color w:val="000000"/>
        </w:rPr>
        <w:t>drewnianych lub metalowych. Wkręty należy wkręcać za pomocą wiertarek ze sprzęgłem,</w:t>
      </w:r>
      <w:r w:rsidR="00FD13C5">
        <w:rPr>
          <w:rFonts w:ascii="Arial" w:eastAsia="TimesNewRomanPSMT" w:hAnsi="Arial" w:cs="Arial"/>
          <w:color w:val="000000"/>
        </w:rPr>
        <w:t xml:space="preserve"> </w:t>
      </w:r>
      <w:r w:rsidRPr="00FD13C5">
        <w:rPr>
          <w:rFonts w:ascii="Arial" w:eastAsia="TimesNewRomanPSMT" w:hAnsi="Arial" w:cs="Arial"/>
          <w:color w:val="000000"/>
        </w:rPr>
        <w:t>zwracając uwagę, aby nie uszkodzić przy tym nakładek z EPDM. Podkładka powinna</w:t>
      </w:r>
      <w:r w:rsidR="00FD13C5">
        <w:rPr>
          <w:rFonts w:ascii="Arial" w:eastAsia="TimesNewRomanPSMT" w:hAnsi="Arial" w:cs="Arial"/>
          <w:color w:val="000000"/>
        </w:rPr>
        <w:t xml:space="preserve"> </w:t>
      </w:r>
      <w:r w:rsidRPr="00FD13C5">
        <w:rPr>
          <w:rFonts w:ascii="Arial" w:eastAsia="TimesNewRomanPSMT" w:hAnsi="Arial" w:cs="Arial"/>
          <w:color w:val="000000"/>
        </w:rPr>
        <w:t>nieznacznie wystawać poza brzeg górnej podkładki stalowej. Wkręty powinny być umieszczone</w:t>
      </w:r>
      <w:r w:rsidR="00FD13C5">
        <w:rPr>
          <w:rFonts w:ascii="Arial" w:eastAsia="TimesNewRomanPSMT" w:hAnsi="Arial" w:cs="Arial"/>
          <w:color w:val="000000"/>
        </w:rPr>
        <w:t xml:space="preserve"> </w:t>
      </w:r>
      <w:r w:rsidRPr="00FD13C5">
        <w:rPr>
          <w:rFonts w:ascii="Arial" w:eastAsia="TimesNewRomanPSMT" w:hAnsi="Arial" w:cs="Arial"/>
          <w:color w:val="000000"/>
        </w:rPr>
        <w:t>w środku wgłębienia, w dolnej fali. Powinny być mocowane w co drugiej fali, w co drugim</w:t>
      </w:r>
      <w:r w:rsidR="00FD13C5">
        <w:rPr>
          <w:rFonts w:ascii="Arial" w:eastAsia="TimesNewRomanPSMT" w:hAnsi="Arial" w:cs="Arial"/>
          <w:color w:val="000000"/>
        </w:rPr>
        <w:t xml:space="preserve"> </w:t>
      </w:r>
      <w:r w:rsidRPr="00FD13C5">
        <w:rPr>
          <w:rFonts w:ascii="Arial" w:eastAsia="TimesNewRomanPSMT" w:hAnsi="Arial" w:cs="Arial"/>
          <w:color w:val="000000"/>
        </w:rPr>
        <w:t>rzędzie dachówek, zaś przy okapie i w kalenicy – w każdej fali oraz w każdym szeregu</w:t>
      </w:r>
      <w:r w:rsidR="00FD13C5">
        <w:rPr>
          <w:rFonts w:ascii="Arial" w:eastAsia="TimesNewRomanPSMT" w:hAnsi="Arial" w:cs="Arial"/>
          <w:color w:val="000000"/>
        </w:rPr>
        <w:t xml:space="preserve"> </w:t>
      </w:r>
      <w:r w:rsidRPr="00FD13C5">
        <w:rPr>
          <w:rFonts w:ascii="Arial" w:eastAsia="TimesNewRomanPSMT" w:hAnsi="Arial" w:cs="Arial"/>
          <w:color w:val="000000"/>
        </w:rPr>
        <w:t>dachówek na bocznej nakładającej się krawędzi,</w:t>
      </w:r>
    </w:p>
    <w:p w14:paraId="42A2C27A" w14:textId="77777777" w:rsidR="00ED75DD" w:rsidRPr="00FD13C5" w:rsidRDefault="00ED75DD" w:rsidP="009B6684">
      <w:pPr>
        <w:pStyle w:val="Akapitzlist"/>
        <w:numPr>
          <w:ilvl w:val="0"/>
          <w:numId w:val="162"/>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przed montażem blach dachówkowych należy zmontować haki rynnowe oraz pasy podrynnowe</w:t>
      </w:r>
      <w:r w:rsidR="00FD13C5">
        <w:rPr>
          <w:rFonts w:ascii="Arial" w:eastAsia="TimesNewRomanPSMT" w:hAnsi="Arial" w:cs="Arial"/>
          <w:color w:val="000000"/>
        </w:rPr>
        <w:t xml:space="preserve"> </w:t>
      </w:r>
      <w:r w:rsidRPr="00FD13C5">
        <w:rPr>
          <w:rFonts w:ascii="Arial" w:eastAsia="TimesNewRomanPSMT" w:hAnsi="Arial" w:cs="Arial"/>
          <w:color w:val="000000"/>
        </w:rPr>
        <w:t>i następnie przystąpić do układania profili rzędami od okapu do kalenicy, rozpoczynając od</w:t>
      </w:r>
      <w:r w:rsidR="00FD13C5">
        <w:rPr>
          <w:rFonts w:ascii="Arial" w:eastAsia="TimesNewRomanPSMT" w:hAnsi="Arial" w:cs="Arial"/>
          <w:color w:val="000000"/>
        </w:rPr>
        <w:t xml:space="preserve"> </w:t>
      </w:r>
      <w:r w:rsidRPr="00FD13C5">
        <w:rPr>
          <w:rFonts w:ascii="Arial" w:eastAsia="TimesNewRomanPSMT" w:hAnsi="Arial" w:cs="Arial"/>
          <w:color w:val="000000"/>
        </w:rPr>
        <w:t>prawego dolnego rogu. Pierwszy szereg arkuszy musi być ułożony pod prawidłowym kątem ze</w:t>
      </w:r>
      <w:r w:rsidR="00FD13C5">
        <w:rPr>
          <w:rFonts w:ascii="Arial" w:eastAsia="TimesNewRomanPSMT" w:hAnsi="Arial" w:cs="Arial"/>
          <w:color w:val="000000"/>
        </w:rPr>
        <w:t xml:space="preserve"> </w:t>
      </w:r>
      <w:r w:rsidRPr="00FD13C5">
        <w:rPr>
          <w:rFonts w:ascii="Arial" w:eastAsia="TimesNewRomanPSMT" w:hAnsi="Arial" w:cs="Arial"/>
          <w:color w:val="000000"/>
        </w:rPr>
        <w:t>względu na niebezpieczeństwo skręcania arkusza. Pomocne jest w tym przypadku</w:t>
      </w:r>
      <w:r w:rsidR="00FD13C5">
        <w:rPr>
          <w:rFonts w:ascii="Arial" w:eastAsia="TimesNewRomanPSMT" w:hAnsi="Arial" w:cs="Arial"/>
          <w:color w:val="000000"/>
        </w:rPr>
        <w:t xml:space="preserve"> </w:t>
      </w:r>
      <w:r w:rsidRPr="00FD13C5">
        <w:rPr>
          <w:rFonts w:ascii="Arial" w:eastAsia="TimesNewRomanPSMT" w:hAnsi="Arial" w:cs="Arial"/>
          <w:color w:val="000000"/>
        </w:rPr>
        <w:t>zamocowanie deski przy okapie co wymusza prawidłowy kąt montażu. Po zamocowaniu deski</w:t>
      </w:r>
      <w:r w:rsidR="00FD13C5">
        <w:rPr>
          <w:rFonts w:ascii="Arial" w:eastAsia="TimesNewRomanPSMT" w:hAnsi="Arial" w:cs="Arial"/>
          <w:color w:val="000000"/>
        </w:rPr>
        <w:t xml:space="preserve"> </w:t>
      </w:r>
      <w:r w:rsidRPr="00FD13C5">
        <w:rPr>
          <w:rFonts w:ascii="Arial" w:eastAsia="TimesNewRomanPSMT" w:hAnsi="Arial" w:cs="Arial"/>
          <w:color w:val="000000"/>
        </w:rPr>
        <w:t>można kilka pierwszych arkuszy ułożyć bez przykręcania, w celu znalezienia prawidłowego</w:t>
      </w:r>
      <w:r w:rsidR="00FD13C5">
        <w:rPr>
          <w:rFonts w:ascii="Arial" w:eastAsia="TimesNewRomanPSMT" w:hAnsi="Arial" w:cs="Arial"/>
          <w:color w:val="000000"/>
        </w:rPr>
        <w:t xml:space="preserve"> </w:t>
      </w:r>
      <w:r w:rsidRPr="00FD13C5">
        <w:rPr>
          <w:rFonts w:ascii="Arial" w:eastAsia="TimesNewRomanPSMT" w:hAnsi="Arial" w:cs="Arial"/>
          <w:color w:val="000000"/>
        </w:rPr>
        <w:t>sposobu ułożenia,</w:t>
      </w:r>
    </w:p>
    <w:p w14:paraId="790B8DFF" w14:textId="77777777" w:rsidR="00ED75DD" w:rsidRPr="00FD13C5" w:rsidRDefault="00ED75DD" w:rsidP="009B6684">
      <w:pPr>
        <w:pStyle w:val="Akapitzlist"/>
        <w:numPr>
          <w:ilvl w:val="0"/>
          <w:numId w:val="162"/>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pokrycia z blach o profilu dachówkowym powinny być wentylowane, tak aby powietrze mogło</w:t>
      </w:r>
      <w:r w:rsidR="00FD13C5">
        <w:rPr>
          <w:rFonts w:ascii="Arial" w:eastAsia="TimesNewRomanPSMT" w:hAnsi="Arial" w:cs="Arial"/>
          <w:color w:val="000000"/>
        </w:rPr>
        <w:t xml:space="preserve"> </w:t>
      </w:r>
      <w:r w:rsidRPr="00FD13C5">
        <w:rPr>
          <w:rFonts w:ascii="Arial" w:eastAsia="TimesNewRomanPSMT" w:hAnsi="Arial" w:cs="Arial"/>
          <w:color w:val="000000"/>
        </w:rPr>
        <w:t>swobodnie przepływać od okapu do kalenicy pod warstwą pokrycia z blachy,</w:t>
      </w:r>
    </w:p>
    <w:p w14:paraId="4B535B02" w14:textId="77777777" w:rsidR="00ED75DD" w:rsidRPr="00FD13C5" w:rsidRDefault="00ED75DD" w:rsidP="009B6684">
      <w:pPr>
        <w:pStyle w:val="Akapitzlist"/>
        <w:numPr>
          <w:ilvl w:val="0"/>
          <w:numId w:val="162"/>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niezbędne jest prawidłowe uszczelnienie kalenicy i okapu za pomocą specjalnych uszczelek, w</w:t>
      </w:r>
      <w:r w:rsidR="00FD13C5">
        <w:rPr>
          <w:rFonts w:ascii="Arial" w:eastAsia="TimesNewRomanPSMT" w:hAnsi="Arial" w:cs="Arial"/>
          <w:color w:val="000000"/>
        </w:rPr>
        <w:t xml:space="preserve"> </w:t>
      </w:r>
      <w:r w:rsidRPr="00FD13C5">
        <w:rPr>
          <w:rFonts w:ascii="Arial" w:eastAsia="TimesNewRomanPSMT" w:hAnsi="Arial" w:cs="Arial"/>
          <w:color w:val="000000"/>
        </w:rPr>
        <w:t>celu uniemożliwienia przedostawania się śniegu i kurzu. W przypadku dachów płaskich o</w:t>
      </w:r>
      <w:r w:rsidR="00FD13C5">
        <w:rPr>
          <w:rFonts w:ascii="Arial" w:eastAsia="TimesNewRomanPSMT" w:hAnsi="Arial" w:cs="Arial"/>
          <w:color w:val="000000"/>
        </w:rPr>
        <w:t xml:space="preserve"> </w:t>
      </w:r>
      <w:r w:rsidRPr="00FD13C5">
        <w:rPr>
          <w:rFonts w:ascii="Arial" w:eastAsia="TimesNewRomanPSMT" w:hAnsi="Arial" w:cs="Arial"/>
          <w:color w:val="000000"/>
        </w:rPr>
        <w:t>pochyleniu połaci do 30° zaleca się stosowanie uszczelek wzdłuż całej kalenicy i okapu,</w:t>
      </w:r>
      <w:r w:rsidR="00FD13C5">
        <w:rPr>
          <w:rFonts w:ascii="Arial" w:eastAsia="TimesNewRomanPSMT" w:hAnsi="Arial" w:cs="Arial"/>
          <w:color w:val="000000"/>
        </w:rPr>
        <w:t xml:space="preserve"> </w:t>
      </w:r>
      <w:r w:rsidRPr="00FD13C5">
        <w:rPr>
          <w:rFonts w:ascii="Arial" w:eastAsia="TimesNewRomanPSMT" w:hAnsi="Arial" w:cs="Arial"/>
          <w:color w:val="000000"/>
        </w:rPr>
        <w:t>zapewniając dostęp powietrza przy okapie oraz wylot w kalenicy. Kalenicę dachów o kącie</w:t>
      </w:r>
      <w:r w:rsidR="00FD13C5">
        <w:rPr>
          <w:rFonts w:ascii="Arial" w:eastAsia="TimesNewRomanPSMT" w:hAnsi="Arial" w:cs="Arial"/>
          <w:color w:val="000000"/>
        </w:rPr>
        <w:t xml:space="preserve"> </w:t>
      </w:r>
      <w:r w:rsidRPr="00FD13C5">
        <w:rPr>
          <w:rFonts w:ascii="Arial" w:eastAsia="TimesNewRomanPSMT" w:hAnsi="Arial" w:cs="Arial"/>
          <w:color w:val="000000"/>
        </w:rPr>
        <w:t>nachylenia połaci dachowej powyżej 30° można pozostawić bez uszczelek, zaginając do góry</w:t>
      </w:r>
      <w:r w:rsidR="00FD13C5">
        <w:rPr>
          <w:rFonts w:ascii="Arial" w:eastAsia="TimesNewRomanPSMT" w:hAnsi="Arial" w:cs="Arial"/>
          <w:color w:val="000000"/>
        </w:rPr>
        <w:t xml:space="preserve"> </w:t>
      </w:r>
      <w:r w:rsidRPr="00FD13C5">
        <w:rPr>
          <w:rFonts w:ascii="Arial" w:eastAsia="TimesNewRomanPSMT" w:hAnsi="Arial" w:cs="Arial"/>
          <w:color w:val="000000"/>
        </w:rPr>
        <w:t>dolne części fal,</w:t>
      </w:r>
    </w:p>
    <w:p w14:paraId="57D740CE" w14:textId="77777777" w:rsidR="00ED75DD" w:rsidRDefault="00ED75DD" w:rsidP="009B6684">
      <w:pPr>
        <w:pStyle w:val="Akapitzlist"/>
        <w:numPr>
          <w:ilvl w:val="0"/>
          <w:numId w:val="162"/>
        </w:numPr>
        <w:autoSpaceDE w:val="0"/>
        <w:autoSpaceDN w:val="0"/>
        <w:adjustRightInd w:val="0"/>
        <w:spacing w:after="0" w:line="240" w:lineRule="auto"/>
        <w:rPr>
          <w:rFonts w:ascii="Arial" w:eastAsia="TimesNewRomanPSMT" w:hAnsi="Arial" w:cs="Arial"/>
          <w:color w:val="000000"/>
        </w:rPr>
      </w:pPr>
      <w:r w:rsidRPr="00FD13C5">
        <w:rPr>
          <w:rFonts w:ascii="Arial" w:eastAsia="TimesNewRomanPSMT" w:hAnsi="Arial" w:cs="Arial"/>
          <w:color w:val="000000"/>
        </w:rPr>
        <w:t>wszystkie uszkodzenia powłok powstałe w czasie transportu i montażu należy zamalować farbą</w:t>
      </w:r>
      <w:r w:rsidR="00FD13C5">
        <w:rPr>
          <w:rFonts w:ascii="Arial" w:eastAsia="TimesNewRomanPSMT" w:hAnsi="Arial" w:cs="Arial"/>
          <w:color w:val="000000"/>
        </w:rPr>
        <w:t xml:space="preserve"> </w:t>
      </w:r>
      <w:r w:rsidRPr="00FD13C5">
        <w:rPr>
          <w:rFonts w:ascii="Arial" w:eastAsia="TimesNewRomanPSMT" w:hAnsi="Arial" w:cs="Arial"/>
          <w:color w:val="000000"/>
        </w:rPr>
        <w:t>zaprawową.</w:t>
      </w:r>
    </w:p>
    <w:p w14:paraId="77DDF9F2" w14:textId="77777777" w:rsidR="00FD13C5" w:rsidRPr="00FD13C5" w:rsidRDefault="00FD13C5" w:rsidP="00FD13C5">
      <w:pPr>
        <w:pStyle w:val="Akapitzlist"/>
        <w:autoSpaceDE w:val="0"/>
        <w:autoSpaceDN w:val="0"/>
        <w:adjustRightInd w:val="0"/>
        <w:spacing w:after="0" w:line="240" w:lineRule="auto"/>
        <w:rPr>
          <w:rFonts w:ascii="Arial" w:eastAsia="TimesNewRomanPSMT" w:hAnsi="Arial" w:cs="Arial"/>
          <w:color w:val="000000"/>
        </w:rPr>
      </w:pPr>
    </w:p>
    <w:p w14:paraId="19CAB4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5.7.6. Pokrycia z płyt z tworzyw sztucznych</w:t>
      </w:r>
    </w:p>
    <w:p w14:paraId="10748DED" w14:textId="77777777" w:rsidR="00FD13C5"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Podkład pod pokrycie z płyt z tworzyw sztucznych powinien spełniać wymagania podane w </w:t>
      </w:r>
    </w:p>
    <w:p w14:paraId="627572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pkt.</w:t>
      </w:r>
      <w:r w:rsidR="00FD13C5">
        <w:rPr>
          <w:rFonts w:ascii="Arial" w:eastAsia="TimesNewRomanPSMT" w:hAnsi="Arial" w:cs="Arial"/>
          <w:color w:val="000000"/>
        </w:rPr>
        <w:t xml:space="preserve"> </w:t>
      </w:r>
      <w:r w:rsidRPr="00AA7020">
        <w:rPr>
          <w:rFonts w:ascii="Arial" w:eastAsia="TimesNewRomanPSMT" w:hAnsi="Arial" w:cs="Arial"/>
          <w:color w:val="000000"/>
        </w:rPr>
        <w:t>5.6.</w:t>
      </w:r>
    </w:p>
    <w:p w14:paraId="4EAEA6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kryciu dachów płytami z tworzyw sztucznych obowiązują zasady podane w wymaganiach</w:t>
      </w:r>
    </w:p>
    <w:p w14:paraId="1D26FAC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producenta i innych dokumentach odniesienia, na przykład aprobatach technicznych.</w:t>
      </w:r>
    </w:p>
    <w:p w14:paraId="7B6F7B2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rozpoczęciem układania płyt powinny być wykonane niezbędne obróbki blacharskie.</w:t>
      </w:r>
    </w:p>
    <w:p w14:paraId="7ED3B53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uwagi na to, że rozszerzalność termiczna płyt z tworzyw sztucznych jest znacznie większa niż</w:t>
      </w:r>
    </w:p>
    <w:p w14:paraId="1ADB241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odkształcalność materiałów stanowiących podkład, płyty należy mocować do podkładu w sposób</w:t>
      </w:r>
    </w:p>
    <w:p w14:paraId="640479F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umożliwiający swobodę wydłużania się ich w stosunku do podkładu. Średnice otworów na wkręty</w:t>
      </w:r>
    </w:p>
    <w:p w14:paraId="1AC8035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haki mocujące płyty powinny być od 2 mm do 4 mm większe od średnicy tych łączników. Pod</w:t>
      </w:r>
    </w:p>
    <w:p w14:paraId="0635488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główki wkrętów lub nakrętek haków należy stosować podkładki metalowe lub elastyczne z</w:t>
      </w:r>
    </w:p>
    <w:p w14:paraId="452BF25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tworzyw sztucznych.</w:t>
      </w:r>
    </w:p>
    <w:p w14:paraId="41FC5C7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Styk pokrycia z murami prostopadłymi do okapu powinien być przykryty blachą zachodzącą na</w:t>
      </w:r>
    </w:p>
    <w:p w14:paraId="0973A31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płyty na szerokość co najmniej jednej fali.</w:t>
      </w:r>
    </w:p>
    <w:p w14:paraId="3445424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Zabrania się podpierania płyt falistych z tworzyw sztucznych punktowo lub na ostrych</w:t>
      </w:r>
    </w:p>
    <w:p w14:paraId="600BDD0E"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krawędziach łat lub płatwi.</w:t>
      </w:r>
    </w:p>
    <w:p w14:paraId="422C3E53" w14:textId="77777777" w:rsidR="00FD13C5" w:rsidRPr="00AA7020" w:rsidRDefault="00FD13C5" w:rsidP="00ED75DD">
      <w:pPr>
        <w:autoSpaceDE w:val="0"/>
        <w:autoSpaceDN w:val="0"/>
        <w:adjustRightInd w:val="0"/>
        <w:spacing w:after="0" w:line="240" w:lineRule="auto"/>
        <w:rPr>
          <w:rFonts w:ascii="Arial" w:eastAsia="TimesNewRomanPSMT" w:hAnsi="Arial" w:cs="Arial"/>
          <w:color w:val="000000"/>
        </w:rPr>
      </w:pPr>
    </w:p>
    <w:p w14:paraId="365FC0A2" w14:textId="77777777" w:rsidR="00ED75DD" w:rsidRPr="00FD13C5"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FD13C5">
        <w:rPr>
          <w:rFonts w:ascii="Arial" w:eastAsia="TimesNewRomanPSMT" w:hAnsi="Arial" w:cs="Arial"/>
          <w:b/>
          <w:color w:val="000000"/>
          <w:sz w:val="24"/>
          <w:szCs w:val="24"/>
        </w:rPr>
        <w:t>5.8. Obróbki blacharskie</w:t>
      </w:r>
    </w:p>
    <w:p w14:paraId="126DCF76" w14:textId="77777777" w:rsidR="00FD13C5" w:rsidRDefault="00FD13C5" w:rsidP="00ED75DD">
      <w:pPr>
        <w:autoSpaceDE w:val="0"/>
        <w:autoSpaceDN w:val="0"/>
        <w:adjustRightInd w:val="0"/>
        <w:spacing w:after="0" w:line="240" w:lineRule="auto"/>
        <w:rPr>
          <w:rFonts w:ascii="Arial" w:eastAsia="TimesNewRomanPSMT" w:hAnsi="Arial" w:cs="Arial"/>
          <w:color w:val="000000"/>
        </w:rPr>
      </w:pPr>
    </w:p>
    <w:p w14:paraId="19BC95B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5.8.1. Obróbki blacharskie powinny być dostosowane do rodzaju pokrycia.</w:t>
      </w:r>
    </w:p>
    <w:p w14:paraId="72C881FE"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112FD86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5.8.2. Obróbki blacharskie z blachy stalowej i stalowej ocynkowanej o grubości od 0,5 mm do 0,6</w:t>
      </w:r>
    </w:p>
    <w:p w14:paraId="738E777B"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mm można wykonywać o każdej porze roku, lecz w temperaturze nie niższej od –15°C.</w:t>
      </w:r>
    </w:p>
    <w:p w14:paraId="3B8A9821"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Robót nie można wykonywać na oblodzonych podłożach.</w:t>
      </w:r>
    </w:p>
    <w:p w14:paraId="4EFAF9F0"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0D533EC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5.8.3. Przy wykonywaniu obróbek blacharskich należy pamiętać o konieczności zachowania</w:t>
      </w:r>
    </w:p>
    <w:p w14:paraId="4D9B78C2"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dylatacji. Dylatacje konstrukcyjne powinny być zabezpieczone w sposób umożliwiający</w:t>
      </w:r>
    </w:p>
    <w:p w14:paraId="607493F9"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przeniesienie ruchów poziomych i pionowych dachu w taki sposób, aby następował szybki</w:t>
      </w:r>
    </w:p>
    <w:p w14:paraId="735DAE11"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odpływ wody z obszaru dylatacji.</w:t>
      </w:r>
    </w:p>
    <w:p w14:paraId="6BEBB09E"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4BE393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 Urządzenia do odprowadzania wód opadowych</w:t>
      </w:r>
    </w:p>
    <w:p w14:paraId="74A67FC3"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32804318" w14:textId="77777777" w:rsidR="00F25E64"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5.9.1.W dachach (stropodachach) z odwodnieniem zewnętrznym w warstwach przekrycia </w:t>
      </w:r>
      <w:r w:rsidR="00F25E64">
        <w:rPr>
          <w:rFonts w:ascii="Arial" w:eastAsia="TimesNewRomanPSMT" w:hAnsi="Arial" w:cs="Arial"/>
          <w:color w:val="000000"/>
        </w:rPr>
        <w:t xml:space="preserve">   </w:t>
      </w:r>
    </w:p>
    <w:p w14:paraId="7D9AAEE1"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w:t>
      </w:r>
      <w:r w:rsidR="00ED75DD" w:rsidRPr="00AA7020">
        <w:rPr>
          <w:rFonts w:ascii="Arial" w:eastAsia="TimesNewRomanPSMT" w:hAnsi="Arial" w:cs="Arial"/>
          <w:color w:val="000000"/>
        </w:rPr>
        <w:t>owinny</w:t>
      </w:r>
      <w:r>
        <w:rPr>
          <w:rFonts w:ascii="Arial" w:eastAsia="TimesNewRomanPSMT" w:hAnsi="Arial" w:cs="Arial"/>
          <w:color w:val="000000"/>
        </w:rPr>
        <w:t xml:space="preserve"> </w:t>
      </w:r>
      <w:r w:rsidR="00ED75DD" w:rsidRPr="00AA7020">
        <w:rPr>
          <w:rFonts w:ascii="Arial" w:eastAsia="TimesNewRomanPSMT" w:hAnsi="Arial" w:cs="Arial"/>
          <w:color w:val="000000"/>
        </w:rPr>
        <w:t>być osadzone uchwyty rynnowe (rynhaki) o wyregulowanym spadku podłużnym.</w:t>
      </w:r>
    </w:p>
    <w:p w14:paraId="3233F2AA"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0DF1203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5.9.2.W dachach (stropodachach) z odwodnieniem wewnętrznym w podłożu powinny być</w:t>
      </w:r>
    </w:p>
    <w:p w14:paraId="766E1AF2"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wyrobione koryta odwadniające o przekroju trójkątnym lub trapezowym. Nie należy</w:t>
      </w:r>
    </w:p>
    <w:p w14:paraId="790CB9DC"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stosować koryt o przekroju prostokątnym. Niedopuszczalne jest sytuowanie koryt wzdłuż</w:t>
      </w:r>
    </w:p>
    <w:p w14:paraId="7843282D"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ścian attykowych, ścian budynków wyższych w odległości mniejszej niż 0,5 m oraz nad</w:t>
      </w:r>
    </w:p>
    <w:p w14:paraId="43693EE8"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dylatacjami konstrukcyjnymi.</w:t>
      </w:r>
    </w:p>
    <w:p w14:paraId="379F2E29"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70BAB99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5.9.3. Spadki koryt dachowych nie powinny być mniejsze niż 1,5%, a rozstaw rur spustowych nie</w:t>
      </w:r>
    </w:p>
    <w:p w14:paraId="466F3990"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powinien przekraczać 25,0 m.</w:t>
      </w:r>
    </w:p>
    <w:p w14:paraId="34002374"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045CE05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5.9.4.Wpusty dachowe powinny być osadzane w korytach. W korytach o przekroju trójkątnym i</w:t>
      </w:r>
    </w:p>
    <w:p w14:paraId="7A16990E"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trapezowym podłoże wokół wpustu w promieniu min. 25 cm od brzegu wpustu powinno być</w:t>
      </w:r>
    </w:p>
    <w:p w14:paraId="4FFAA42C"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poziome – w celu osadzenia kołnierza wpustu.</w:t>
      </w:r>
    </w:p>
    <w:p w14:paraId="5D791003"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08682FBD" w14:textId="77777777" w:rsidR="00F25E64"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5.9.5.Wpusty dachowe powinny być usytuowane w najniższych miejscach koryta. </w:t>
      </w:r>
      <w:r w:rsidR="00F25E64">
        <w:rPr>
          <w:rFonts w:ascii="Arial" w:eastAsia="TimesNewRomanPSMT" w:hAnsi="Arial" w:cs="Arial"/>
          <w:color w:val="000000"/>
        </w:rPr>
        <w:t xml:space="preserve">            </w:t>
      </w:r>
    </w:p>
    <w:p w14:paraId="1FFC27AD" w14:textId="77777777" w:rsidR="00F25E64"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Niedopuszczalne</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jest sytuowanie wpustów dachowych w odległości mniejszej niż 0,5 m od </w:t>
      </w:r>
      <w:r>
        <w:rPr>
          <w:rFonts w:ascii="Arial" w:eastAsia="TimesNewRomanPSMT" w:hAnsi="Arial" w:cs="Arial"/>
          <w:color w:val="000000"/>
        </w:rPr>
        <w:t xml:space="preserve">    </w:t>
      </w:r>
    </w:p>
    <w:p w14:paraId="278ACC4D"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e</w:t>
      </w:r>
      <w:r w:rsidR="00ED75DD" w:rsidRPr="00AA7020">
        <w:rPr>
          <w:rFonts w:ascii="Arial" w:eastAsia="TimesNewRomanPSMT" w:hAnsi="Arial" w:cs="Arial"/>
          <w:color w:val="000000"/>
        </w:rPr>
        <w:t>lementów</w:t>
      </w:r>
      <w:r>
        <w:rPr>
          <w:rFonts w:ascii="Arial" w:eastAsia="TimesNewRomanPSMT" w:hAnsi="Arial" w:cs="Arial"/>
          <w:color w:val="000000"/>
        </w:rPr>
        <w:t xml:space="preserve"> </w:t>
      </w:r>
      <w:r w:rsidR="00ED75DD" w:rsidRPr="00AA7020">
        <w:rPr>
          <w:rFonts w:ascii="Arial" w:eastAsia="TimesNewRomanPSMT" w:hAnsi="Arial" w:cs="Arial"/>
          <w:color w:val="000000"/>
        </w:rPr>
        <w:t>ponad</w:t>
      </w:r>
      <w:r>
        <w:rPr>
          <w:rFonts w:ascii="Arial" w:eastAsia="TimesNewRomanPSMT" w:hAnsi="Arial" w:cs="Arial"/>
          <w:color w:val="000000"/>
        </w:rPr>
        <w:t xml:space="preserve"> </w:t>
      </w:r>
      <w:r w:rsidR="00ED75DD" w:rsidRPr="00AA7020">
        <w:rPr>
          <w:rFonts w:ascii="Arial" w:eastAsia="TimesNewRomanPSMT" w:hAnsi="Arial" w:cs="Arial"/>
          <w:color w:val="000000"/>
        </w:rPr>
        <w:t>dachowych.</w:t>
      </w:r>
    </w:p>
    <w:p w14:paraId="12CC5F25"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456AD89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5.9.6.Wloty wpustów dachowych powinny być zabezpieczone specjalnymi kołpakami ochronnymi</w:t>
      </w:r>
    </w:p>
    <w:p w14:paraId="2F051EDC"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nałożonymi na wpust przed możliwością zanieczyszczenia liśćmi lub innymi elementami</w:t>
      </w:r>
    </w:p>
    <w:p w14:paraId="727DA241"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mogącymi stać się przyczyną niedrożności rur spustowych.</w:t>
      </w:r>
    </w:p>
    <w:p w14:paraId="58C68AA1"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53C1156F" w14:textId="77777777" w:rsidR="00F25E64"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5.9.7. Przekroje poprzeczne rynien dachowych, rur spustowych i wpustów dachowych powinny </w:t>
      </w:r>
      <w:r w:rsidR="00F25E64">
        <w:rPr>
          <w:rFonts w:ascii="Arial" w:eastAsia="TimesNewRomanPSMT" w:hAnsi="Arial" w:cs="Arial"/>
          <w:color w:val="000000"/>
        </w:rPr>
        <w:t xml:space="preserve">     </w:t>
      </w:r>
    </w:p>
    <w:p w14:paraId="31602016"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b</w:t>
      </w:r>
      <w:r w:rsidR="00ED75DD" w:rsidRPr="00AA7020">
        <w:rPr>
          <w:rFonts w:ascii="Arial" w:eastAsia="TimesNewRomanPSMT" w:hAnsi="Arial" w:cs="Arial"/>
          <w:color w:val="000000"/>
        </w:rPr>
        <w:t>yć</w:t>
      </w:r>
      <w:r>
        <w:rPr>
          <w:rFonts w:ascii="Arial" w:eastAsia="TimesNewRomanPSMT" w:hAnsi="Arial" w:cs="Arial"/>
          <w:color w:val="000000"/>
        </w:rPr>
        <w:t xml:space="preserve"> </w:t>
      </w:r>
      <w:r w:rsidR="00ED75DD" w:rsidRPr="00AA7020">
        <w:rPr>
          <w:rFonts w:ascii="Arial" w:eastAsia="TimesNewRomanPSMT" w:hAnsi="Arial" w:cs="Arial"/>
          <w:color w:val="000000"/>
        </w:rPr>
        <w:t>dostosowane do wielkości odwadnianych powierzchni dachu (stropodachu).</w:t>
      </w:r>
    </w:p>
    <w:p w14:paraId="4FBBC0E3"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70E396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5.9.8. Rynny i rury spustowe z blachy powinny odpowiadać wymaganiom podanym w PNEN</w:t>
      </w:r>
    </w:p>
    <w:p w14:paraId="6614D554"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612:1999, uchwyty zaś do rynien i rur spustowych wymaganiom PNEN</w:t>
      </w:r>
      <w:r>
        <w:rPr>
          <w:rFonts w:ascii="Arial" w:eastAsia="TimesNewRomanPSMT" w:hAnsi="Arial" w:cs="Arial"/>
          <w:color w:val="000000"/>
        </w:rPr>
        <w:t xml:space="preserve"> </w:t>
      </w:r>
      <w:r w:rsidR="00ED75DD" w:rsidRPr="00AA7020">
        <w:rPr>
          <w:rFonts w:ascii="Arial" w:eastAsia="TimesNewRomanPSMT" w:hAnsi="Arial" w:cs="Arial"/>
          <w:color w:val="000000"/>
        </w:rPr>
        <w:t>1462:2001,</w:t>
      </w:r>
    </w:p>
    <w:p w14:paraId="4848D374"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PNB94701:</w:t>
      </w:r>
      <w:r>
        <w:rPr>
          <w:rFonts w:ascii="Arial" w:eastAsia="TimesNewRomanPSMT" w:hAnsi="Arial" w:cs="Arial"/>
          <w:color w:val="000000"/>
        </w:rPr>
        <w:t xml:space="preserve"> </w:t>
      </w:r>
      <w:r w:rsidR="00ED75DD" w:rsidRPr="00AA7020">
        <w:rPr>
          <w:rFonts w:ascii="Arial" w:eastAsia="TimesNewRomanPSMT" w:hAnsi="Arial" w:cs="Arial"/>
          <w:color w:val="000000"/>
        </w:rPr>
        <w:t>1999 i PNB94702:</w:t>
      </w:r>
      <w:r>
        <w:rPr>
          <w:rFonts w:ascii="Arial" w:eastAsia="TimesNewRomanPSMT" w:hAnsi="Arial" w:cs="Arial"/>
          <w:color w:val="000000"/>
        </w:rPr>
        <w:t xml:space="preserve"> </w:t>
      </w:r>
      <w:r w:rsidR="00ED75DD" w:rsidRPr="00AA7020">
        <w:rPr>
          <w:rFonts w:ascii="Arial" w:eastAsia="TimesNewRomanPSMT" w:hAnsi="Arial" w:cs="Arial"/>
          <w:color w:val="000000"/>
        </w:rPr>
        <w:t>1999</w:t>
      </w:r>
    </w:p>
    <w:p w14:paraId="2CE4DE1C"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6329B14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5.9.9. Rynny dachowe i elementy wyposażenia z PVCU</w:t>
      </w:r>
      <w:r w:rsidR="00F25E64">
        <w:rPr>
          <w:rFonts w:ascii="Arial" w:eastAsia="TimesNewRomanPSMT" w:hAnsi="Arial" w:cs="Arial"/>
          <w:color w:val="000000"/>
        </w:rPr>
        <w:t xml:space="preserve"> </w:t>
      </w:r>
      <w:r w:rsidRPr="00AA7020">
        <w:rPr>
          <w:rFonts w:ascii="Arial" w:eastAsia="TimesNewRomanPSMT" w:hAnsi="Arial" w:cs="Arial"/>
          <w:color w:val="000000"/>
        </w:rPr>
        <w:t>powinny odpowiadać wymaganiom w</w:t>
      </w:r>
    </w:p>
    <w:p w14:paraId="5182300E"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PNEN</w:t>
      </w:r>
      <w:r>
        <w:rPr>
          <w:rFonts w:ascii="Arial" w:eastAsia="TimesNewRomanPSMT" w:hAnsi="Arial" w:cs="Arial"/>
          <w:color w:val="000000"/>
        </w:rPr>
        <w:t xml:space="preserve"> </w:t>
      </w:r>
      <w:r w:rsidR="00ED75DD" w:rsidRPr="00AA7020">
        <w:rPr>
          <w:rFonts w:ascii="Arial" w:eastAsia="TimesNewRomanPSMT" w:hAnsi="Arial" w:cs="Arial"/>
          <w:color w:val="000000"/>
        </w:rPr>
        <w:t>607:1999.</w:t>
      </w:r>
    </w:p>
    <w:p w14:paraId="0A7A6554"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148DEBA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5.9.10. Rynny z blachy stalowej ocynkowanej powinny być:</w:t>
      </w:r>
    </w:p>
    <w:p w14:paraId="23956E76" w14:textId="77777777" w:rsidR="00ED75DD" w:rsidRPr="00F25E64" w:rsidRDefault="00ED75DD" w:rsidP="009B6684">
      <w:pPr>
        <w:pStyle w:val="Akapitzlist"/>
        <w:numPr>
          <w:ilvl w:val="0"/>
          <w:numId w:val="163"/>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wykonane z pojedynczych członów odpowiadających długości arkusza blachy i składane w</w:t>
      </w:r>
      <w:r w:rsidR="00F25E64">
        <w:rPr>
          <w:rFonts w:ascii="Arial" w:eastAsia="TimesNewRomanPSMT" w:hAnsi="Arial" w:cs="Arial"/>
          <w:color w:val="000000"/>
        </w:rPr>
        <w:t xml:space="preserve"> </w:t>
      </w:r>
      <w:r w:rsidRPr="00F25E64">
        <w:rPr>
          <w:rFonts w:ascii="Arial" w:eastAsia="TimesNewRomanPSMT" w:hAnsi="Arial" w:cs="Arial"/>
          <w:color w:val="000000"/>
        </w:rPr>
        <w:t>elementy wieloczłonowe,</w:t>
      </w:r>
    </w:p>
    <w:p w14:paraId="36BB58B8" w14:textId="77777777" w:rsidR="00ED75DD" w:rsidRPr="00F25E64" w:rsidRDefault="00ED75DD" w:rsidP="009B6684">
      <w:pPr>
        <w:pStyle w:val="Akapitzlist"/>
        <w:numPr>
          <w:ilvl w:val="0"/>
          <w:numId w:val="163"/>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łączone w złączach poziomych na zakład szerokości 40 mm; złącza powinny być lutowane</w:t>
      </w:r>
      <w:r w:rsidR="00F25E64">
        <w:rPr>
          <w:rFonts w:ascii="Arial" w:eastAsia="TimesNewRomanPSMT" w:hAnsi="Arial" w:cs="Arial"/>
          <w:color w:val="000000"/>
        </w:rPr>
        <w:t xml:space="preserve"> </w:t>
      </w:r>
      <w:r w:rsidRPr="00F25E64">
        <w:rPr>
          <w:rFonts w:ascii="Arial" w:eastAsia="TimesNewRomanPSMT" w:hAnsi="Arial" w:cs="Arial"/>
          <w:color w:val="000000"/>
        </w:rPr>
        <w:t>na całej długości,</w:t>
      </w:r>
    </w:p>
    <w:p w14:paraId="4C4758FE" w14:textId="77777777" w:rsidR="00ED75DD" w:rsidRPr="00F25E64" w:rsidRDefault="00ED75DD" w:rsidP="009B6684">
      <w:pPr>
        <w:pStyle w:val="Akapitzlist"/>
        <w:numPr>
          <w:ilvl w:val="0"/>
          <w:numId w:val="163"/>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mocowane do uchwytów, rozstawionych w odstępach nie większych niż 50 cm,</w:t>
      </w:r>
    </w:p>
    <w:p w14:paraId="682DF36B" w14:textId="77777777" w:rsidR="00ED75DD" w:rsidRPr="00F25E64" w:rsidRDefault="00ED75DD" w:rsidP="009B6684">
      <w:pPr>
        <w:pStyle w:val="Akapitzlist"/>
        <w:numPr>
          <w:ilvl w:val="0"/>
          <w:numId w:val="163"/>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rynny powinny mieć wlutowane wpusty do rur spustowych.</w:t>
      </w:r>
    </w:p>
    <w:p w14:paraId="45E04655"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47F70B6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5.9.11. Rury spustowe z blachy stalowej ocynkowanej powinny być:</w:t>
      </w:r>
    </w:p>
    <w:p w14:paraId="6B7CAD01" w14:textId="77777777" w:rsidR="00ED75DD" w:rsidRPr="00F25E64" w:rsidRDefault="00ED75DD" w:rsidP="009B6684">
      <w:pPr>
        <w:pStyle w:val="Akapitzlist"/>
        <w:numPr>
          <w:ilvl w:val="0"/>
          <w:numId w:val="164"/>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wykonane z pojedynczych członów odpowiadających długości arkusza blachy i składane w</w:t>
      </w:r>
      <w:r w:rsidR="00F25E64">
        <w:rPr>
          <w:rFonts w:ascii="Arial" w:eastAsia="TimesNewRomanPSMT" w:hAnsi="Arial" w:cs="Arial"/>
          <w:color w:val="000000"/>
        </w:rPr>
        <w:t xml:space="preserve"> </w:t>
      </w:r>
      <w:r w:rsidRPr="00F25E64">
        <w:rPr>
          <w:rFonts w:ascii="Arial" w:eastAsia="TimesNewRomanPSMT" w:hAnsi="Arial" w:cs="Arial"/>
          <w:color w:val="000000"/>
        </w:rPr>
        <w:t>elementy wieloczłonowe,</w:t>
      </w:r>
    </w:p>
    <w:p w14:paraId="2905E99D" w14:textId="77777777" w:rsidR="00ED75DD" w:rsidRPr="00F25E64" w:rsidRDefault="00ED75DD" w:rsidP="009B6684">
      <w:pPr>
        <w:pStyle w:val="Akapitzlist"/>
        <w:numPr>
          <w:ilvl w:val="0"/>
          <w:numId w:val="164"/>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łączone w złączach pionowych na rąbek pojedynczy leżący, a w złączach poziomych na</w:t>
      </w:r>
    </w:p>
    <w:p w14:paraId="62DFF563"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zakład szerokości 40 mm; złącza powinny być lutowane na całej długości,</w:t>
      </w:r>
    </w:p>
    <w:p w14:paraId="44D5D080"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mocowane do ścian uchwytami, rozstawionymi w odstępach nie większych niż 3 m w</w:t>
      </w:r>
    </w:p>
    <w:p w14:paraId="59AC89CD" w14:textId="77777777" w:rsidR="00F25E64"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sposób trwały przez wbicie trzpienia w spoin</w:t>
      </w:r>
      <w:r>
        <w:rPr>
          <w:rFonts w:ascii="Arial" w:eastAsia="TimesNewRomanPSMT" w:hAnsi="Arial" w:cs="Arial"/>
          <w:color w:val="000000"/>
        </w:rPr>
        <w:t xml:space="preserve">y muru lub osadzenie w zaprawie    </w:t>
      </w:r>
    </w:p>
    <w:p w14:paraId="4B2F6C5E"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cementowej</w:t>
      </w:r>
      <w:r>
        <w:rPr>
          <w:rFonts w:ascii="Arial" w:eastAsia="TimesNewRomanPSMT" w:hAnsi="Arial" w:cs="Arial"/>
          <w:color w:val="000000"/>
        </w:rPr>
        <w:t xml:space="preserve"> </w:t>
      </w:r>
      <w:r w:rsidR="00ED75DD" w:rsidRPr="00AA7020">
        <w:rPr>
          <w:rFonts w:ascii="Arial" w:eastAsia="TimesNewRomanPSMT" w:hAnsi="Arial" w:cs="Arial"/>
          <w:color w:val="000000"/>
        </w:rPr>
        <w:t>w wykutych gniazdach,</w:t>
      </w:r>
    </w:p>
    <w:p w14:paraId="755D2564"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rury spustowe odprowadzające wodę do kanalizacji powinny być wpuszczone do rury</w:t>
      </w:r>
    </w:p>
    <w:p w14:paraId="117065F7"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żeliwnej na głębokość kielicha.</w:t>
      </w:r>
    </w:p>
    <w:p w14:paraId="2004794B"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66ADED70" w14:textId="77777777" w:rsidR="00ED75DD" w:rsidRPr="00F25E64"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F25E64">
        <w:rPr>
          <w:rFonts w:ascii="Arial" w:eastAsia="TimesNewRomanPSMT" w:hAnsi="Arial" w:cs="Arial"/>
          <w:b/>
          <w:color w:val="000000"/>
          <w:sz w:val="24"/>
          <w:szCs w:val="24"/>
        </w:rPr>
        <w:t>KONTROLA JAKOŚCI ROBÓT</w:t>
      </w:r>
    </w:p>
    <w:p w14:paraId="397ACE8F" w14:textId="77777777" w:rsidR="00F25E64" w:rsidRPr="00F25E64" w:rsidRDefault="00F25E64" w:rsidP="00F25E64">
      <w:pPr>
        <w:pStyle w:val="Akapitzlist"/>
        <w:autoSpaceDE w:val="0"/>
        <w:autoSpaceDN w:val="0"/>
        <w:adjustRightInd w:val="0"/>
        <w:spacing w:after="0" w:line="240" w:lineRule="auto"/>
        <w:rPr>
          <w:rFonts w:ascii="Arial" w:eastAsia="TimesNewRomanPSMT" w:hAnsi="Arial" w:cs="Arial"/>
          <w:b/>
          <w:color w:val="000000"/>
          <w:sz w:val="24"/>
          <w:szCs w:val="24"/>
        </w:rPr>
      </w:pPr>
    </w:p>
    <w:p w14:paraId="37531AD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6.1. Kontrola jakości robót polega na sprawdzeniu zgodności ich wykonania z wymaganiami</w:t>
      </w:r>
    </w:p>
    <w:p w14:paraId="0A3A851A"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niniejszej specyfikacji</w:t>
      </w:r>
    </w:p>
    <w:p w14:paraId="0210F0BE"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5EF068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6.2. Kontrola wykonania podkładów pod pokrycia z blachy powinna być przeprowadzona przez</w:t>
      </w:r>
    </w:p>
    <w:p w14:paraId="47EB1739"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Inspektora nadzoru przed przystąpieniem do wykonania pokryć zgodnie z wymaganiami</w:t>
      </w:r>
    </w:p>
    <w:p w14:paraId="20E6C6AB"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normy PN80/</w:t>
      </w:r>
      <w:r>
        <w:rPr>
          <w:rFonts w:ascii="Arial" w:eastAsia="TimesNewRomanPSMT" w:hAnsi="Arial" w:cs="Arial"/>
          <w:color w:val="000000"/>
        </w:rPr>
        <w:t xml:space="preserve"> </w:t>
      </w:r>
      <w:r w:rsidR="00ED75DD" w:rsidRPr="00AA7020">
        <w:rPr>
          <w:rFonts w:ascii="Arial" w:eastAsia="TimesNewRomanPSMT" w:hAnsi="Arial" w:cs="Arial"/>
          <w:color w:val="000000"/>
        </w:rPr>
        <w:t>B10240</w:t>
      </w:r>
      <w:r>
        <w:rPr>
          <w:rFonts w:ascii="Arial" w:eastAsia="TimesNewRomanPSMT" w:hAnsi="Arial" w:cs="Arial"/>
          <w:color w:val="000000"/>
        </w:rPr>
        <w:t xml:space="preserve"> </w:t>
      </w:r>
      <w:r w:rsidR="00ED75DD" w:rsidRPr="00AA7020">
        <w:rPr>
          <w:rFonts w:ascii="Arial" w:eastAsia="TimesNewRomanPSMT" w:hAnsi="Arial" w:cs="Arial"/>
          <w:color w:val="000000"/>
        </w:rPr>
        <w:t>p. 4.3.2.</w:t>
      </w:r>
    </w:p>
    <w:p w14:paraId="5060433F"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18009969"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 Kontrola wykonania pokryć</w:t>
      </w:r>
    </w:p>
    <w:p w14:paraId="6A0A1C98"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20F7F00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6.3.1. Kontrola wykonania pokryć polega na sprawdzeniu zgodności ich wykonania z powołanymi</w:t>
      </w:r>
    </w:p>
    <w:p w14:paraId="62C0EDB9"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normami przedmiotowymi i wymaganiami specyfikacji. Kontrola ta przeprowadzana jest</w:t>
      </w:r>
    </w:p>
    <w:p w14:paraId="1E6CCB98"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przez Inspektora nadzoru:</w:t>
      </w:r>
    </w:p>
    <w:p w14:paraId="4ECB4396"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w odniesieniu do prac zanikających (kontrola międzyoperacyjna) – podczas wykonania</w:t>
      </w:r>
    </w:p>
    <w:p w14:paraId="66ECA243"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prac pokrywczych,</w:t>
      </w:r>
    </w:p>
    <w:p w14:paraId="1F19DD34"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w odniesieniu do właściwości całego pokrycia (kontrola końcowa) – po zakończeniu prac</w:t>
      </w:r>
    </w:p>
    <w:p w14:paraId="3E47C6D8"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pokrywczych.</w:t>
      </w:r>
    </w:p>
    <w:p w14:paraId="62A413B9"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4B95967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6.3.2. Pokrycia z blachy</w:t>
      </w:r>
    </w:p>
    <w:p w14:paraId="44B95F04"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Kontrolą międzyoperacyjną i końcową dotycząca pokryć z blachy przeprowadza się</w:t>
      </w:r>
    </w:p>
    <w:p w14:paraId="167F00DC"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sprawdzając zgodność wykonanych robót z wymaganiami norm: PN61/B10245,</w:t>
      </w:r>
    </w:p>
    <w:p w14:paraId="2150BAAF" w14:textId="77777777" w:rsidR="00F25E64"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PNEN</w:t>
      </w:r>
      <w:r>
        <w:rPr>
          <w:rFonts w:ascii="Arial" w:eastAsia="TimesNewRomanPSMT" w:hAnsi="Arial" w:cs="Arial"/>
          <w:color w:val="000000"/>
        </w:rPr>
        <w:t xml:space="preserve"> </w:t>
      </w:r>
      <w:r w:rsidR="00ED75DD" w:rsidRPr="00AA7020">
        <w:rPr>
          <w:rFonts w:ascii="Arial" w:eastAsia="TimesNewRomanPSMT" w:hAnsi="Arial" w:cs="Arial"/>
          <w:color w:val="000000"/>
        </w:rPr>
        <w:t>501:1999, PNEN</w:t>
      </w:r>
      <w:r>
        <w:rPr>
          <w:rFonts w:ascii="Arial" w:eastAsia="TimesNewRomanPSMT" w:hAnsi="Arial" w:cs="Arial"/>
          <w:color w:val="000000"/>
        </w:rPr>
        <w:t xml:space="preserve"> </w:t>
      </w:r>
      <w:r w:rsidR="00ED75DD" w:rsidRPr="00AA7020">
        <w:rPr>
          <w:rFonts w:ascii="Arial" w:eastAsia="TimesNewRomanPSMT" w:hAnsi="Arial" w:cs="Arial"/>
          <w:color w:val="000000"/>
        </w:rPr>
        <w:t>506:2002, PNEN</w:t>
      </w:r>
      <w:r>
        <w:rPr>
          <w:rFonts w:ascii="Arial" w:eastAsia="TimesNewRomanPSMT" w:hAnsi="Arial" w:cs="Arial"/>
          <w:color w:val="000000"/>
        </w:rPr>
        <w:t xml:space="preserve"> </w:t>
      </w:r>
      <w:r w:rsidR="00ED75DD" w:rsidRPr="00AA7020">
        <w:rPr>
          <w:rFonts w:ascii="Arial" w:eastAsia="TimesNewRomanPSMT" w:hAnsi="Arial" w:cs="Arial"/>
          <w:color w:val="000000"/>
        </w:rPr>
        <w:t>502:2002, PNEN</w:t>
      </w:r>
      <w:r>
        <w:rPr>
          <w:rFonts w:ascii="Arial" w:eastAsia="TimesNewRomanPSMT" w:hAnsi="Arial" w:cs="Arial"/>
          <w:color w:val="000000"/>
        </w:rPr>
        <w:t xml:space="preserve"> </w:t>
      </w:r>
      <w:r w:rsidR="00ED75DD" w:rsidRPr="00AA7020">
        <w:rPr>
          <w:rFonts w:ascii="Arial" w:eastAsia="TimesNewRomanPSMT" w:hAnsi="Arial" w:cs="Arial"/>
          <w:color w:val="000000"/>
        </w:rPr>
        <w:t>504:2002, PNEN</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505:2002, </w:t>
      </w:r>
      <w:r>
        <w:rPr>
          <w:rFonts w:ascii="Arial" w:eastAsia="TimesNewRomanPSMT" w:hAnsi="Arial" w:cs="Arial"/>
          <w:color w:val="000000"/>
        </w:rPr>
        <w:t xml:space="preserve"> </w:t>
      </w:r>
    </w:p>
    <w:p w14:paraId="31169F58" w14:textId="77777777" w:rsidR="00F25E64"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PNEN507:2002, PNEN</w:t>
      </w:r>
      <w:r>
        <w:rPr>
          <w:rFonts w:ascii="Arial" w:eastAsia="TimesNewRomanPSMT" w:hAnsi="Arial" w:cs="Arial"/>
          <w:color w:val="000000"/>
        </w:rPr>
        <w:t xml:space="preserve"> </w:t>
      </w:r>
      <w:r w:rsidR="00ED75DD" w:rsidRPr="00AA7020">
        <w:rPr>
          <w:rFonts w:ascii="Arial" w:eastAsia="TimesNewRomanPSMT" w:hAnsi="Arial" w:cs="Arial"/>
          <w:color w:val="000000"/>
        </w:rPr>
        <w:t>5081:2002, PNEN</w:t>
      </w:r>
      <w:r>
        <w:rPr>
          <w:rFonts w:ascii="Arial" w:eastAsia="TimesNewRomanPSMT" w:hAnsi="Arial" w:cs="Arial"/>
          <w:color w:val="000000"/>
        </w:rPr>
        <w:t xml:space="preserve"> </w:t>
      </w:r>
      <w:r w:rsidR="00ED75DD" w:rsidRPr="00AA7020">
        <w:rPr>
          <w:rFonts w:ascii="Arial" w:eastAsia="TimesNewRomanPSMT" w:hAnsi="Arial" w:cs="Arial"/>
          <w:color w:val="000000"/>
        </w:rPr>
        <w:t>5082:</w:t>
      </w:r>
      <w:r>
        <w:rPr>
          <w:rFonts w:ascii="Arial" w:eastAsia="TimesNewRomanPSMT" w:hAnsi="Arial" w:cs="Arial"/>
          <w:color w:val="000000"/>
        </w:rPr>
        <w:t xml:space="preserve"> </w:t>
      </w:r>
      <w:r w:rsidR="00ED75DD" w:rsidRPr="00AA7020">
        <w:rPr>
          <w:rFonts w:ascii="Arial" w:eastAsia="TimesNewRomanPSMT" w:hAnsi="Arial" w:cs="Arial"/>
          <w:color w:val="000000"/>
        </w:rPr>
        <w:t>2002, PNEN</w:t>
      </w:r>
      <w:r>
        <w:rPr>
          <w:rFonts w:ascii="Arial" w:eastAsia="TimesNewRomanPSMT" w:hAnsi="Arial" w:cs="Arial"/>
          <w:color w:val="000000"/>
        </w:rPr>
        <w:t xml:space="preserve"> </w:t>
      </w:r>
      <w:r w:rsidR="00ED75DD" w:rsidRPr="00AA7020">
        <w:rPr>
          <w:rFonts w:ascii="Arial" w:eastAsia="TimesNewRomanPSMT" w:hAnsi="Arial" w:cs="Arial"/>
          <w:color w:val="000000"/>
        </w:rPr>
        <w:t>5083:</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2000 oraz z </w:t>
      </w:r>
      <w:r>
        <w:rPr>
          <w:rFonts w:ascii="Arial" w:eastAsia="TimesNewRomanPSMT" w:hAnsi="Arial" w:cs="Arial"/>
          <w:color w:val="000000"/>
        </w:rPr>
        <w:t xml:space="preserve"> </w:t>
      </w:r>
    </w:p>
    <w:p w14:paraId="4BEBCFA8"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wymaganiami niniejszej specyfikacji technicznej.</w:t>
      </w:r>
    </w:p>
    <w:p w14:paraId="308A2DF5"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Uznaje się, że badania dały wynik pozytywny gdy wszystkie właściwości materiałów</w:t>
      </w:r>
    </w:p>
    <w:p w14:paraId="4011E63F"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i pokrycia dachowego są zgodne z wymaganiami niniejszej specyfikacji technicznej</w:t>
      </w:r>
    </w:p>
    <w:p w14:paraId="09BADB5A" w14:textId="77777777" w:rsidR="00ED75DD"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lub aprobaty technicznej albo wymaganiami norm przedmiotowych.</w:t>
      </w:r>
    </w:p>
    <w:p w14:paraId="607DC4B7"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53F08316"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4CE1BE54"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0B4F8678" w14:textId="77777777" w:rsidR="00F25E64" w:rsidRPr="00AA7020" w:rsidRDefault="00F25E64" w:rsidP="00ED75DD">
      <w:pPr>
        <w:autoSpaceDE w:val="0"/>
        <w:autoSpaceDN w:val="0"/>
        <w:adjustRightInd w:val="0"/>
        <w:spacing w:after="0" w:line="240" w:lineRule="auto"/>
        <w:rPr>
          <w:rFonts w:ascii="Arial" w:eastAsia="TimesNewRomanPSMT" w:hAnsi="Arial" w:cs="Arial"/>
          <w:color w:val="000000"/>
        </w:rPr>
      </w:pPr>
    </w:p>
    <w:p w14:paraId="04E656EE" w14:textId="77777777" w:rsidR="00ED75DD" w:rsidRPr="00F25E64"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F25E64">
        <w:rPr>
          <w:rFonts w:ascii="Arial" w:eastAsia="TimesNewRomanPSMT" w:hAnsi="Arial" w:cs="Arial"/>
          <w:b/>
          <w:color w:val="000000"/>
          <w:sz w:val="24"/>
          <w:szCs w:val="24"/>
        </w:rPr>
        <w:t>OBMIAR ROBÓT</w:t>
      </w:r>
    </w:p>
    <w:p w14:paraId="13A197D2" w14:textId="77777777" w:rsidR="00F25E64" w:rsidRPr="00F25E64" w:rsidRDefault="00F25E64" w:rsidP="00F25E64">
      <w:pPr>
        <w:pStyle w:val="Akapitzlist"/>
        <w:autoSpaceDE w:val="0"/>
        <w:autoSpaceDN w:val="0"/>
        <w:adjustRightInd w:val="0"/>
        <w:spacing w:after="0" w:line="240" w:lineRule="auto"/>
        <w:rPr>
          <w:rFonts w:ascii="Arial" w:eastAsia="TimesNewRomanPSMT" w:hAnsi="Arial" w:cs="Arial"/>
          <w:b/>
          <w:color w:val="000000"/>
          <w:sz w:val="24"/>
          <w:szCs w:val="24"/>
        </w:rPr>
      </w:pPr>
    </w:p>
    <w:p w14:paraId="3949FEF9" w14:textId="77777777" w:rsidR="00ED75DD" w:rsidRPr="00F25E64" w:rsidRDefault="00ED75DD" w:rsidP="00ED75DD">
      <w:pPr>
        <w:autoSpaceDE w:val="0"/>
        <w:autoSpaceDN w:val="0"/>
        <w:adjustRightInd w:val="0"/>
        <w:spacing w:after="0" w:line="240" w:lineRule="auto"/>
        <w:rPr>
          <w:rFonts w:ascii="Arial" w:eastAsia="TimesNewRomanPSMT" w:hAnsi="Arial" w:cs="Arial"/>
          <w:color w:val="000000"/>
          <w:sz w:val="24"/>
          <w:szCs w:val="24"/>
        </w:rPr>
      </w:pPr>
      <w:r w:rsidRPr="00F25E64">
        <w:rPr>
          <w:rFonts w:ascii="Arial" w:eastAsia="TimesNewRomanPSMT" w:hAnsi="Arial" w:cs="Arial"/>
          <w:color w:val="000000"/>
          <w:sz w:val="24"/>
          <w:szCs w:val="24"/>
        </w:rPr>
        <w:t>7.1. Jednostką obmiarową robót jest:</w:t>
      </w:r>
    </w:p>
    <w:p w14:paraId="66C76C53" w14:textId="77777777" w:rsidR="00ED75DD" w:rsidRPr="00F25E64"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dla robót – Krycie dachu blachą i Obróbki blacharskie – m2 pokrytej powierzchni. Z</w:t>
      </w:r>
    </w:p>
    <w:p w14:paraId="0B938C24" w14:textId="77777777" w:rsidR="00F25E64"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powierzchni nie potrąca się urządzeń obcych, jak np. wywiewki itp. o ile powierzchnia ich</w:t>
      </w:r>
    </w:p>
    <w:p w14:paraId="3673E857"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 nie</w:t>
      </w:r>
      <w:r>
        <w:rPr>
          <w:rFonts w:ascii="Arial" w:eastAsia="TimesNewRomanPSMT" w:hAnsi="Arial" w:cs="Arial"/>
          <w:color w:val="000000"/>
        </w:rPr>
        <w:t xml:space="preserve"> </w:t>
      </w:r>
      <w:r w:rsidR="00ED75DD" w:rsidRPr="00AA7020">
        <w:rPr>
          <w:rFonts w:ascii="Arial" w:eastAsia="TimesNewRomanPSMT" w:hAnsi="Arial" w:cs="Arial"/>
          <w:color w:val="000000"/>
        </w:rPr>
        <w:t>przekracza 0,50 m2,</w:t>
      </w:r>
    </w:p>
    <w:p w14:paraId="17A53257" w14:textId="77777777" w:rsidR="00ED75DD"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F25E64">
        <w:rPr>
          <w:rFonts w:ascii="Arial" w:eastAsia="TimesNewRomanPSMT" w:hAnsi="Arial" w:cs="Arial"/>
          <w:color w:val="000000"/>
        </w:rPr>
        <w:t>dla robót – Rynny i rury spustowe – 1 m wykonanych rynien lub rur spustowych.</w:t>
      </w:r>
    </w:p>
    <w:p w14:paraId="3788FA30" w14:textId="77777777" w:rsidR="00F25E64" w:rsidRPr="00F25E64" w:rsidRDefault="00F25E64" w:rsidP="00F25E64">
      <w:pPr>
        <w:pStyle w:val="Akapitzlist"/>
        <w:autoSpaceDE w:val="0"/>
        <w:autoSpaceDN w:val="0"/>
        <w:adjustRightInd w:val="0"/>
        <w:spacing w:after="0" w:line="240" w:lineRule="auto"/>
        <w:rPr>
          <w:rFonts w:ascii="Arial" w:eastAsia="TimesNewRomanPSMT" w:hAnsi="Arial" w:cs="Arial"/>
          <w:color w:val="000000"/>
        </w:rPr>
      </w:pPr>
    </w:p>
    <w:p w14:paraId="1CF2E153"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7.2. Ilość robót określa się na podstawie dokumentacji projektowej z uwzględnieniem zmian</w:t>
      </w:r>
    </w:p>
    <w:p w14:paraId="2CBAF77C"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podanych w dokumentacji powykonawczej zaaprobowanych przez Inspektora nadzoru i</w:t>
      </w:r>
    </w:p>
    <w:p w14:paraId="1BB50AB8" w14:textId="77777777" w:rsidR="00ED75DD" w:rsidRPr="00AA7020" w:rsidRDefault="00F25E6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sprawdzonych w naturze</w:t>
      </w:r>
    </w:p>
    <w:p w14:paraId="0B68F0F1" w14:textId="77777777" w:rsidR="00F25E64" w:rsidRDefault="00F25E64" w:rsidP="00ED75DD">
      <w:pPr>
        <w:autoSpaceDE w:val="0"/>
        <w:autoSpaceDN w:val="0"/>
        <w:adjustRightInd w:val="0"/>
        <w:spacing w:after="0" w:line="240" w:lineRule="auto"/>
        <w:rPr>
          <w:rFonts w:ascii="Arial" w:eastAsia="TimesNewRomanPSMT" w:hAnsi="Arial" w:cs="Arial"/>
          <w:color w:val="000000"/>
        </w:rPr>
      </w:pPr>
    </w:p>
    <w:p w14:paraId="53EFF496" w14:textId="77777777" w:rsidR="00ED75DD" w:rsidRPr="00F25E64"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F25E64">
        <w:rPr>
          <w:rFonts w:ascii="Arial" w:eastAsia="TimesNewRomanPSMT" w:hAnsi="Arial" w:cs="Arial"/>
          <w:b/>
          <w:color w:val="000000"/>
          <w:sz w:val="24"/>
          <w:szCs w:val="24"/>
        </w:rPr>
        <w:t>ODBIÓR ROBÓT</w:t>
      </w:r>
    </w:p>
    <w:p w14:paraId="378710AF" w14:textId="77777777" w:rsidR="00F25E64" w:rsidRPr="00F25E64" w:rsidRDefault="00F25E64" w:rsidP="00F25E64">
      <w:pPr>
        <w:pStyle w:val="Akapitzlist"/>
        <w:autoSpaceDE w:val="0"/>
        <w:autoSpaceDN w:val="0"/>
        <w:adjustRightInd w:val="0"/>
        <w:spacing w:after="0" w:line="240" w:lineRule="auto"/>
        <w:rPr>
          <w:rFonts w:ascii="Arial" w:eastAsia="TimesNewRomanPSMT" w:hAnsi="Arial" w:cs="Arial"/>
          <w:b/>
          <w:color w:val="000000"/>
          <w:sz w:val="24"/>
          <w:szCs w:val="24"/>
        </w:rPr>
      </w:pPr>
    </w:p>
    <w:p w14:paraId="5397DC8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8.1. Podstawę do odbioru wykonania robót – pokrycie dachu blachą stanowi stwierdzenie</w:t>
      </w:r>
    </w:p>
    <w:p w14:paraId="03F3B715"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zgodności ich wykonania z dokumentacją projektową i zatwierdzonymi zmianami podanymi</w:t>
      </w:r>
    </w:p>
    <w:p w14:paraId="37C34F29"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 dokumentacji powykonawczej</w:t>
      </w:r>
    </w:p>
    <w:p w14:paraId="5AC0AA04"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2C47384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8.2. Odbiór podkładu</w:t>
      </w:r>
    </w:p>
    <w:p w14:paraId="43474AB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8.1.1. Badania podkładu należy przeprowadzić w trakcie odbioru częściowego, podczas suchej</w:t>
      </w:r>
    </w:p>
    <w:p w14:paraId="210B4F64"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pogody, przed przystąpieniem do pokrycia połaci dachowych.</w:t>
      </w:r>
    </w:p>
    <w:p w14:paraId="49F1662D"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4CE9A4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8.2.2. Sprawdzenie równości powierzchni podkładu należy przeprowadzać za pomocą łaty</w:t>
      </w:r>
    </w:p>
    <w:p w14:paraId="3A5FD3B2"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kontrolnej o długości 3 m lub za pomocą szablonu z podziałką milimetrową. Prześwit </w:t>
      </w:r>
      <w:r>
        <w:rPr>
          <w:rFonts w:ascii="Arial" w:eastAsia="TimesNewRomanPSMT" w:hAnsi="Arial" w:cs="Arial"/>
          <w:color w:val="000000"/>
        </w:rPr>
        <w:t xml:space="preserve">           </w:t>
      </w:r>
    </w:p>
    <w:p w14:paraId="094932C0"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między</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sprawdzaną powierzchnią a łatą nie powinien przekroczyć 5 mm, w kierunku </w:t>
      </w:r>
      <w:r>
        <w:rPr>
          <w:rFonts w:ascii="Arial" w:eastAsia="TimesNewRomanPSMT" w:hAnsi="Arial" w:cs="Arial"/>
          <w:color w:val="000000"/>
        </w:rPr>
        <w:t xml:space="preserve">                </w:t>
      </w:r>
    </w:p>
    <w:p w14:paraId="582CB67B"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prostopadłym</w:t>
      </w:r>
      <w:r>
        <w:rPr>
          <w:rFonts w:ascii="Arial" w:eastAsia="TimesNewRomanPSMT" w:hAnsi="Arial" w:cs="Arial"/>
          <w:color w:val="000000"/>
        </w:rPr>
        <w:t xml:space="preserve"> </w:t>
      </w:r>
      <w:r w:rsidR="00ED75DD" w:rsidRPr="00AA7020">
        <w:rPr>
          <w:rFonts w:ascii="Arial" w:eastAsia="TimesNewRomanPSMT" w:hAnsi="Arial" w:cs="Arial"/>
          <w:color w:val="000000"/>
        </w:rPr>
        <w:t>do spodku i 10 mm w kierunku równoległym do spadku.</w:t>
      </w:r>
    </w:p>
    <w:p w14:paraId="46617881"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2458D551"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 Ogólne wymagania odbioru robót pokrywczych</w:t>
      </w:r>
    </w:p>
    <w:p w14:paraId="7EFC3FD7"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2E2A1CE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8.3.1. Roboty pokrywcze, jako roboty zanikające, wymagają odbiorów częściowych. Badania w</w:t>
      </w:r>
    </w:p>
    <w:p w14:paraId="20A2D4A8"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czasie odbioru częściowego należy przeprowadzać dla tych robót, do których dostęp </w:t>
      </w:r>
    </w:p>
    <w:p w14:paraId="21C5009B"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później</w:t>
      </w:r>
      <w:r>
        <w:rPr>
          <w:rFonts w:ascii="Arial" w:eastAsia="TimesNewRomanPSMT" w:hAnsi="Arial" w:cs="Arial"/>
          <w:color w:val="000000"/>
        </w:rPr>
        <w:t xml:space="preserve"> </w:t>
      </w:r>
      <w:r w:rsidR="00ED75DD" w:rsidRPr="00AA7020">
        <w:rPr>
          <w:rFonts w:ascii="Arial" w:eastAsia="TimesNewRomanPSMT" w:hAnsi="Arial" w:cs="Arial"/>
          <w:color w:val="000000"/>
        </w:rPr>
        <w:t>jest niemożliwy lub utrudniony.</w:t>
      </w:r>
    </w:p>
    <w:p w14:paraId="1DB51067"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46430DF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8.3.2. Odbiór częściowy powinien obejmować sprawdzenie:</w:t>
      </w:r>
    </w:p>
    <w:p w14:paraId="157ABE2E" w14:textId="77777777" w:rsidR="00ED75DD" w:rsidRPr="00125BDE"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podkładu,</w:t>
      </w:r>
    </w:p>
    <w:p w14:paraId="20DEA635" w14:textId="77777777" w:rsidR="00ED75DD" w:rsidRPr="00125BDE"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jakości zastosowanych materiałów,</w:t>
      </w:r>
    </w:p>
    <w:p w14:paraId="189AFB46" w14:textId="77777777" w:rsidR="00ED75DD" w:rsidRPr="00125BDE"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dokładności wykonania pokrycia,</w:t>
      </w:r>
    </w:p>
    <w:p w14:paraId="0CA672DE" w14:textId="77777777" w:rsidR="00ED75DD" w:rsidRDefault="00ED75DD" w:rsidP="009B6684">
      <w:pPr>
        <w:pStyle w:val="Akapitzlist"/>
        <w:numPr>
          <w:ilvl w:val="0"/>
          <w:numId w:val="165"/>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dokładności wykonania obróbek blacharskich i ich połączenia z pokryciem.</w:t>
      </w:r>
    </w:p>
    <w:p w14:paraId="6891583B" w14:textId="77777777" w:rsidR="00125BDE" w:rsidRPr="00125BDE" w:rsidRDefault="00125BDE" w:rsidP="00125BDE">
      <w:pPr>
        <w:pStyle w:val="Akapitzlist"/>
        <w:autoSpaceDE w:val="0"/>
        <w:autoSpaceDN w:val="0"/>
        <w:adjustRightInd w:val="0"/>
        <w:spacing w:after="0" w:line="240" w:lineRule="auto"/>
        <w:rPr>
          <w:rFonts w:ascii="Arial" w:eastAsia="TimesNewRomanPSMT" w:hAnsi="Arial" w:cs="Arial"/>
          <w:color w:val="000000"/>
        </w:rPr>
      </w:pPr>
    </w:p>
    <w:p w14:paraId="2AF2C85F"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8.3.3. Dokonanie odbioru częściowego powinno być potwierdzone wpisem do dziennika budowy.</w:t>
      </w:r>
    </w:p>
    <w:p w14:paraId="3EFD9E6F"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22B3CB76"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8.3.4. Badania końcowe pokrycia należy przeprowadzić po zakończeniu robót, po deszczu.</w:t>
      </w:r>
    </w:p>
    <w:p w14:paraId="66913E1D"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6D08CCF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8.3.5. Podstawę do odbioru robót pokrywczych stanowią następujące dokumenty:</w:t>
      </w:r>
    </w:p>
    <w:p w14:paraId="05AC88FC" w14:textId="77777777" w:rsidR="00ED75DD" w:rsidRPr="00125BDE" w:rsidRDefault="00ED75DD" w:rsidP="009B6684">
      <w:pPr>
        <w:pStyle w:val="Akapitzlist"/>
        <w:numPr>
          <w:ilvl w:val="0"/>
          <w:numId w:val="166"/>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dokumentacja projektowa i dokumentacja powykonawcza,</w:t>
      </w:r>
    </w:p>
    <w:p w14:paraId="470FF042" w14:textId="77777777" w:rsidR="00ED75DD" w:rsidRPr="00125BDE" w:rsidRDefault="00ED75DD" w:rsidP="009B6684">
      <w:pPr>
        <w:pStyle w:val="Akapitzlist"/>
        <w:numPr>
          <w:ilvl w:val="0"/>
          <w:numId w:val="166"/>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dziennik budowy z zapisem stwierdzającym odbiór częściowy podłoża oraz</w:t>
      </w:r>
      <w:r w:rsidR="00125BDE">
        <w:rPr>
          <w:rFonts w:ascii="Arial" w:eastAsia="TimesNewRomanPSMT" w:hAnsi="Arial" w:cs="Arial"/>
          <w:color w:val="000000"/>
        </w:rPr>
        <w:t xml:space="preserve"> </w:t>
      </w:r>
      <w:r w:rsidRPr="00125BDE">
        <w:rPr>
          <w:rFonts w:ascii="Arial" w:eastAsia="TimesNewRomanPSMT" w:hAnsi="Arial" w:cs="Arial"/>
          <w:color w:val="000000"/>
        </w:rPr>
        <w:t>poszczególnych warstw lub fragmentów pokrycia,</w:t>
      </w:r>
    </w:p>
    <w:p w14:paraId="4980DD1B" w14:textId="77777777" w:rsidR="00ED75DD" w:rsidRPr="00125BDE" w:rsidRDefault="00ED75DD" w:rsidP="009B6684">
      <w:pPr>
        <w:pStyle w:val="Akapitzlist"/>
        <w:numPr>
          <w:ilvl w:val="0"/>
          <w:numId w:val="166"/>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zapisy dotyczące wykonywania robót pokrywczych i rodzaju zastosowanych</w:t>
      </w:r>
    </w:p>
    <w:p w14:paraId="6FAF396F"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materiałów,</w:t>
      </w:r>
    </w:p>
    <w:p w14:paraId="303B555B" w14:textId="77777777" w:rsidR="00ED75DD" w:rsidRPr="00125BDE" w:rsidRDefault="00ED75DD" w:rsidP="009B6684">
      <w:pPr>
        <w:pStyle w:val="Akapitzlist"/>
        <w:numPr>
          <w:ilvl w:val="0"/>
          <w:numId w:val="167"/>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protokoły odbioru materiałów i wyrobów, które powinny zawierać:</w:t>
      </w:r>
    </w:p>
    <w:p w14:paraId="6F464B9D"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zestawienie wyników badań międzyoperacyjnych i końcowych,</w:t>
      </w:r>
    </w:p>
    <w:p w14:paraId="76CFB1C7"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 stwierdzenie zgodności lub niezgodności wykonania robót pokrywczych z </w:t>
      </w:r>
      <w:r>
        <w:rPr>
          <w:rFonts w:ascii="Arial" w:eastAsia="TimesNewRomanPSMT" w:hAnsi="Arial" w:cs="Arial"/>
          <w:color w:val="000000"/>
        </w:rPr>
        <w:t xml:space="preserve">              </w:t>
      </w:r>
    </w:p>
    <w:p w14:paraId="18E4274A"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dokumentacją,</w:t>
      </w:r>
    </w:p>
    <w:p w14:paraId="03C40F70"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 spis dokumentacji przekazywanej inwestorowi. W skład tej dokumentacji powinien </w:t>
      </w:r>
      <w:r>
        <w:rPr>
          <w:rFonts w:ascii="Arial" w:eastAsia="TimesNewRomanPSMT" w:hAnsi="Arial" w:cs="Arial"/>
          <w:color w:val="000000"/>
        </w:rPr>
        <w:t xml:space="preserve"> </w:t>
      </w:r>
    </w:p>
    <w:p w14:paraId="1390EF17"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w:t>
      </w:r>
      <w:r w:rsidR="00ED75DD" w:rsidRPr="00AA7020">
        <w:rPr>
          <w:rFonts w:ascii="Arial" w:eastAsia="TimesNewRomanPSMT" w:hAnsi="Arial" w:cs="Arial"/>
          <w:color w:val="000000"/>
        </w:rPr>
        <w:t>chodzić</w:t>
      </w:r>
      <w:r>
        <w:rPr>
          <w:rFonts w:ascii="Arial" w:eastAsia="TimesNewRomanPSMT" w:hAnsi="Arial" w:cs="Arial"/>
          <w:color w:val="000000"/>
        </w:rPr>
        <w:t xml:space="preserve"> </w:t>
      </w:r>
      <w:r w:rsidR="00ED75DD" w:rsidRPr="00AA7020">
        <w:rPr>
          <w:rFonts w:ascii="Arial" w:eastAsia="TimesNewRomanPSMT" w:hAnsi="Arial" w:cs="Arial"/>
          <w:color w:val="000000"/>
        </w:rPr>
        <w:t>program utrzymania pokrycia.</w:t>
      </w:r>
    </w:p>
    <w:p w14:paraId="3A31100F"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0741ECF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8.3.6. Odbiór końcowy polega na dokładnym sprawdzeniu stanu wykonanego pokrycia i obróbek</w:t>
      </w:r>
    </w:p>
    <w:p w14:paraId="072C6739"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blacharskich i połączenia ich z urządzeniami odwadniającymi, a także wykonania na </w:t>
      </w:r>
    </w:p>
    <w:p w14:paraId="4D809E9E"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pokryciu</w:t>
      </w:r>
      <w:r>
        <w:rPr>
          <w:rFonts w:ascii="Arial" w:eastAsia="TimesNewRomanPSMT" w:hAnsi="Arial" w:cs="Arial"/>
          <w:color w:val="000000"/>
        </w:rPr>
        <w:t xml:space="preserve"> </w:t>
      </w:r>
      <w:r w:rsidR="00ED75DD" w:rsidRPr="00AA7020">
        <w:rPr>
          <w:rFonts w:ascii="Arial" w:eastAsia="TimesNewRomanPSMT" w:hAnsi="Arial" w:cs="Arial"/>
          <w:color w:val="000000"/>
        </w:rPr>
        <w:t>ewentualnych zabezpieczeń eksploatacyjnych.</w:t>
      </w:r>
    </w:p>
    <w:p w14:paraId="5A51F3FB"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1509C33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8.3.7. Roboty uznaje się za zgodne z dokumentacją projektową, SST i wymaganiami Inspektora</w:t>
      </w:r>
    </w:p>
    <w:p w14:paraId="329214EE"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nadzoru, jeżeli wszystkie pomiary i badania z zachowaniem tolerancji wg pkt. 6 ST dały</w:t>
      </w:r>
    </w:p>
    <w:p w14:paraId="2939B80B"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pozytywne wyniki.</w:t>
      </w:r>
    </w:p>
    <w:p w14:paraId="26563FB6"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Jeżeli chociaż jeden wynik badania daje wynik negatywny, pokrycie papowe nie powinno </w:t>
      </w:r>
    </w:p>
    <w:p w14:paraId="55D6E80E"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b</w:t>
      </w:r>
      <w:r w:rsidR="00ED75DD" w:rsidRPr="00AA7020">
        <w:rPr>
          <w:rFonts w:ascii="Arial" w:eastAsia="TimesNewRomanPSMT" w:hAnsi="Arial" w:cs="Arial"/>
          <w:color w:val="000000"/>
        </w:rPr>
        <w:t>yć</w:t>
      </w:r>
      <w:r>
        <w:rPr>
          <w:rFonts w:ascii="Arial" w:eastAsia="TimesNewRomanPSMT" w:hAnsi="Arial" w:cs="Arial"/>
          <w:color w:val="000000"/>
        </w:rPr>
        <w:t xml:space="preserve"> </w:t>
      </w:r>
      <w:r w:rsidR="00ED75DD" w:rsidRPr="00AA7020">
        <w:rPr>
          <w:rFonts w:ascii="Arial" w:eastAsia="TimesNewRomanPSMT" w:hAnsi="Arial" w:cs="Arial"/>
          <w:color w:val="000000"/>
        </w:rPr>
        <w:t>odebrane.</w:t>
      </w:r>
    </w:p>
    <w:p w14:paraId="3091511B"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 takim przypadku należy przyjąć jedno z następujących rozwiązań:</w:t>
      </w:r>
    </w:p>
    <w:p w14:paraId="51E1417D" w14:textId="77777777" w:rsidR="00ED75DD" w:rsidRPr="00125BDE" w:rsidRDefault="00ED75DD" w:rsidP="009B6684">
      <w:pPr>
        <w:pStyle w:val="Akapitzlist"/>
        <w:numPr>
          <w:ilvl w:val="0"/>
          <w:numId w:val="167"/>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poprawić i przedstawić do ponownego odbioru,</w:t>
      </w:r>
    </w:p>
    <w:p w14:paraId="499A3998" w14:textId="77777777" w:rsidR="00ED75DD" w:rsidRPr="00125BDE" w:rsidRDefault="00ED75DD" w:rsidP="009B6684">
      <w:pPr>
        <w:pStyle w:val="Akapitzlist"/>
        <w:numPr>
          <w:ilvl w:val="0"/>
          <w:numId w:val="167"/>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jeżeli odchylenia od wymagań nie zagrażają bezpieczeństwu użytkowania i trwałości pokrycia,</w:t>
      </w:r>
      <w:r w:rsidR="00125BDE">
        <w:rPr>
          <w:rFonts w:ascii="Arial" w:eastAsia="TimesNewRomanPSMT" w:hAnsi="Arial" w:cs="Arial"/>
          <w:color w:val="000000"/>
        </w:rPr>
        <w:t xml:space="preserve"> </w:t>
      </w:r>
      <w:r w:rsidRPr="00125BDE">
        <w:rPr>
          <w:rFonts w:ascii="Arial" w:eastAsia="TimesNewRomanPSMT" w:hAnsi="Arial" w:cs="Arial"/>
          <w:color w:val="000000"/>
        </w:rPr>
        <w:t>obniżyć cenę pokrycia,</w:t>
      </w:r>
    </w:p>
    <w:p w14:paraId="3CA04640" w14:textId="77777777" w:rsidR="00ED75DD" w:rsidRPr="00125BDE" w:rsidRDefault="00ED75DD" w:rsidP="009B6684">
      <w:pPr>
        <w:pStyle w:val="Akapitzlist"/>
        <w:numPr>
          <w:ilvl w:val="0"/>
          <w:numId w:val="167"/>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w przypadku gdy nie są możliwe podane rozwiązania – rozebrać pokrycie (miejsc nie</w:t>
      </w:r>
    </w:p>
    <w:p w14:paraId="6BB3CA68"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odpowiadających ST) i ponownie wykonać roboty pokrywcze.</w:t>
      </w:r>
    </w:p>
    <w:p w14:paraId="6B68EAB8"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33018743"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8.4. Odbiór pokrycia z blachy</w:t>
      </w:r>
    </w:p>
    <w:p w14:paraId="5CAED6E7"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3A773349" w14:textId="77777777" w:rsidR="00125BDE"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8.4.1. Sprawdzenie wyglądu zewnętrznego pokrycia (nie ma dziur, pęknięć, odchylenia rąbków </w:t>
      </w:r>
      <w:r w:rsidR="00125BDE">
        <w:rPr>
          <w:rFonts w:ascii="Arial" w:eastAsia="TimesNewRomanPSMT" w:hAnsi="Arial" w:cs="Arial"/>
          <w:color w:val="000000"/>
        </w:rPr>
        <w:t xml:space="preserve"> </w:t>
      </w:r>
    </w:p>
    <w:p w14:paraId="09F7496B"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l</w:t>
      </w:r>
      <w:r w:rsidR="00ED75DD" w:rsidRPr="00AA7020">
        <w:rPr>
          <w:rFonts w:ascii="Arial" w:eastAsia="TimesNewRomanPSMT" w:hAnsi="Arial" w:cs="Arial"/>
          <w:color w:val="000000"/>
        </w:rPr>
        <w:t>ub</w:t>
      </w:r>
      <w:r>
        <w:rPr>
          <w:rFonts w:ascii="Arial" w:eastAsia="TimesNewRomanPSMT" w:hAnsi="Arial" w:cs="Arial"/>
          <w:color w:val="000000"/>
        </w:rPr>
        <w:t xml:space="preserve"> </w:t>
      </w:r>
      <w:r w:rsidR="00ED75DD" w:rsidRPr="00AA7020">
        <w:rPr>
          <w:rFonts w:ascii="Arial" w:eastAsia="TimesNewRomanPSMT" w:hAnsi="Arial" w:cs="Arial"/>
          <w:color w:val="000000"/>
        </w:rPr>
        <w:t>zwojów od linii prostej, złącza są prostopadłe do okapu itp.).</w:t>
      </w:r>
    </w:p>
    <w:p w14:paraId="6EC855CD"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169081B3"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8.4.2. Sprawdzenie umocowania i rozstawienia żabek i łapek.</w:t>
      </w:r>
    </w:p>
    <w:p w14:paraId="40CC7CFB"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7FE37190"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8.4.3. Sprawdzenie łączenia i umocowania arkuszy.</w:t>
      </w:r>
    </w:p>
    <w:p w14:paraId="53888CFC"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38957A23"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8.4.4. Sprawdzenie wykonania i umocowania pasów usztywniających.</w:t>
      </w:r>
    </w:p>
    <w:p w14:paraId="597B5B58"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6C6C1582"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8.5. Odbiór obróbek blacharskich, rynien i rur spustowych powinien obejmować:</w:t>
      </w:r>
    </w:p>
    <w:p w14:paraId="09821491"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5E5BA75C"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8.5.1. Sprawdzenie prawidłowości połączeń poziomych i pionowych.</w:t>
      </w:r>
    </w:p>
    <w:p w14:paraId="7D306676"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44D7A83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8.5.2. Sprawdzenie mocowania elementów do deskowania, ścian, kominów, wietrzników, włazów</w:t>
      </w:r>
    </w:p>
    <w:p w14:paraId="205E113E"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itp.</w:t>
      </w:r>
    </w:p>
    <w:p w14:paraId="53C82C46"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41574E79"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8.5.3. Sprawdzenie prawidłowości spadków rynien.</w:t>
      </w:r>
    </w:p>
    <w:p w14:paraId="4D6A5804"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03BF660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8.5.4. Sprawdzenie szczelności połączeń rur spustowych z przewodami kanalizacyjnymi. Rury</w:t>
      </w:r>
    </w:p>
    <w:p w14:paraId="60BAB6F8" w14:textId="77777777" w:rsidR="00ED75DD"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spustowe mogą być montowane po sprawdzeniu drożności przewodów kanalizacyjnych.</w:t>
      </w:r>
    </w:p>
    <w:p w14:paraId="760A3569" w14:textId="77777777" w:rsidR="00125BDE" w:rsidRPr="00AA7020" w:rsidRDefault="00125BDE" w:rsidP="00ED75DD">
      <w:pPr>
        <w:autoSpaceDE w:val="0"/>
        <w:autoSpaceDN w:val="0"/>
        <w:adjustRightInd w:val="0"/>
        <w:spacing w:after="0" w:line="240" w:lineRule="auto"/>
        <w:rPr>
          <w:rFonts w:ascii="Arial" w:eastAsia="TimesNewRomanPSMT" w:hAnsi="Arial" w:cs="Arial"/>
          <w:color w:val="000000"/>
        </w:rPr>
      </w:pPr>
    </w:p>
    <w:p w14:paraId="00AFFD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8.6. Zakończenie odbioru</w:t>
      </w:r>
    </w:p>
    <w:p w14:paraId="7AAB303F" w14:textId="77777777" w:rsidR="00125BDE" w:rsidRDefault="00125BDE" w:rsidP="00ED75DD">
      <w:pPr>
        <w:autoSpaceDE w:val="0"/>
        <w:autoSpaceDN w:val="0"/>
        <w:adjustRightInd w:val="0"/>
        <w:spacing w:after="0" w:line="240" w:lineRule="auto"/>
        <w:rPr>
          <w:rFonts w:ascii="Arial" w:eastAsia="TimesNewRomanPSMT" w:hAnsi="Arial" w:cs="Arial"/>
          <w:color w:val="000000"/>
        </w:rPr>
      </w:pPr>
    </w:p>
    <w:p w14:paraId="1466D1B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8.6.1. Odbioru pokrycia blachą potwierdza się: protokołem, który powinien zawierać:</w:t>
      </w:r>
    </w:p>
    <w:p w14:paraId="4788C714" w14:textId="77777777" w:rsidR="00ED75DD" w:rsidRPr="00125BDE" w:rsidRDefault="00ED75DD" w:rsidP="009B6684">
      <w:pPr>
        <w:pStyle w:val="Akapitzlist"/>
        <w:numPr>
          <w:ilvl w:val="0"/>
          <w:numId w:val="168"/>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ocenę wyników badań,</w:t>
      </w:r>
    </w:p>
    <w:p w14:paraId="654A236E" w14:textId="77777777" w:rsidR="00ED75DD" w:rsidRPr="00125BDE" w:rsidRDefault="00ED75DD" w:rsidP="009B6684">
      <w:pPr>
        <w:pStyle w:val="Akapitzlist"/>
        <w:numPr>
          <w:ilvl w:val="0"/>
          <w:numId w:val="168"/>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wykaz wad i usterek ze wskazaniem możliwości ich usunięcia,</w:t>
      </w:r>
    </w:p>
    <w:p w14:paraId="683E12A4" w14:textId="77777777" w:rsidR="00ED75DD" w:rsidRPr="00125BDE" w:rsidRDefault="00ED75DD" w:rsidP="009B6684">
      <w:pPr>
        <w:pStyle w:val="Akapitzlist"/>
        <w:numPr>
          <w:ilvl w:val="0"/>
          <w:numId w:val="168"/>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stwierdzenie zgodności lub niezgodności wykonania z zamówieniem.</w:t>
      </w:r>
    </w:p>
    <w:p w14:paraId="305E1C0F" w14:textId="77777777" w:rsidR="00125BDE" w:rsidRDefault="00125BDE" w:rsidP="00ED75DD">
      <w:pPr>
        <w:autoSpaceDE w:val="0"/>
        <w:autoSpaceDN w:val="0"/>
        <w:adjustRightInd w:val="0"/>
        <w:spacing w:after="0" w:line="240" w:lineRule="auto"/>
        <w:rPr>
          <w:rFonts w:ascii="Arial" w:eastAsia="TimesNewRomanPSMT" w:hAnsi="Arial" w:cs="Arial"/>
          <w:color w:val="000000"/>
        </w:rPr>
      </w:pPr>
    </w:p>
    <w:p w14:paraId="2567364E" w14:textId="77777777" w:rsidR="00ED75DD" w:rsidRPr="00125BDE"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125BDE">
        <w:rPr>
          <w:rFonts w:ascii="Arial" w:eastAsia="TimesNewRomanPSMT" w:hAnsi="Arial" w:cs="Arial"/>
          <w:b/>
          <w:color w:val="000000"/>
          <w:sz w:val="24"/>
          <w:szCs w:val="24"/>
        </w:rPr>
        <w:t>PODSTAWA PŁATNOŚCI</w:t>
      </w:r>
    </w:p>
    <w:p w14:paraId="039B136D" w14:textId="77777777" w:rsidR="00125BDE" w:rsidRPr="00125BDE" w:rsidRDefault="00125BDE" w:rsidP="00125BDE">
      <w:pPr>
        <w:pStyle w:val="Akapitzlist"/>
        <w:autoSpaceDE w:val="0"/>
        <w:autoSpaceDN w:val="0"/>
        <w:adjustRightInd w:val="0"/>
        <w:spacing w:after="0" w:line="240" w:lineRule="auto"/>
        <w:rPr>
          <w:rFonts w:ascii="Arial" w:eastAsia="TimesNewRomanPSMT" w:hAnsi="Arial" w:cs="Arial"/>
          <w:b/>
          <w:color w:val="000000"/>
          <w:sz w:val="24"/>
          <w:szCs w:val="24"/>
        </w:rPr>
      </w:pPr>
    </w:p>
    <w:p w14:paraId="6F44DBD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9.1. Pokrycie dachu blachą</w:t>
      </w:r>
    </w:p>
    <w:p w14:paraId="3FB2BD7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Płaci się za ustaloną ilość m2 krycia, która obejmuje:</w:t>
      </w:r>
    </w:p>
    <w:p w14:paraId="471C6450"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przygotowanie stanowiska roboczego,</w:t>
      </w:r>
    </w:p>
    <w:p w14:paraId="27412D3A"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dostarczenie materiałów i sprzętu,</w:t>
      </w:r>
    </w:p>
    <w:p w14:paraId="0A70CD96"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obsługę sprzętu nieposiadającego etatowej obsługi,</w:t>
      </w:r>
    </w:p>
    <w:p w14:paraId="248B99DC"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ustawienie i rozbiórkę rusztowań o wysokości do 4 m,</w:t>
      </w:r>
    </w:p>
    <w:p w14:paraId="1A9A4066"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oczyszczenie podkładu,</w:t>
      </w:r>
    </w:p>
    <w:p w14:paraId="2AA55ABA"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pokrycie dachu blachą płaską łączne z przygotowaniem łapek i żabek oraz obrobienie kominów,</w:t>
      </w:r>
      <w:r w:rsidR="00125BDE">
        <w:rPr>
          <w:rFonts w:ascii="Arial" w:eastAsia="TimesNewRomanPSMT" w:hAnsi="Arial" w:cs="Arial"/>
          <w:color w:val="000000"/>
        </w:rPr>
        <w:t xml:space="preserve"> </w:t>
      </w:r>
      <w:r w:rsidRPr="00125BDE">
        <w:rPr>
          <w:rFonts w:ascii="Arial" w:eastAsia="TimesNewRomanPSMT" w:hAnsi="Arial" w:cs="Arial"/>
          <w:color w:val="000000"/>
        </w:rPr>
        <w:t>kalenic, koszy, narożników łącznie z pokitowaniem lub</w:t>
      </w:r>
    </w:p>
    <w:p w14:paraId="24966AF6" w14:textId="77777777" w:rsidR="00ED75DD" w:rsidRPr="00125BDE" w:rsidRDefault="00ED75DD" w:rsidP="009B6684">
      <w:pPr>
        <w:pStyle w:val="Akapitzlist"/>
        <w:numPr>
          <w:ilvl w:val="0"/>
          <w:numId w:val="169"/>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(pokrycie dachu blachą trapezową i dachówkową lub płytami z tworzyw sztucznych łącznie z</w:t>
      </w:r>
      <w:r w:rsidR="00125BDE">
        <w:rPr>
          <w:rFonts w:ascii="Arial" w:eastAsia="TimesNewRomanPSMT" w:hAnsi="Arial" w:cs="Arial"/>
          <w:color w:val="000000"/>
        </w:rPr>
        <w:t xml:space="preserve"> </w:t>
      </w:r>
      <w:r w:rsidRPr="00125BDE">
        <w:rPr>
          <w:rFonts w:ascii="Arial" w:eastAsia="TimesNewRomanPSMT" w:hAnsi="Arial" w:cs="Arial"/>
          <w:color w:val="000000"/>
        </w:rPr>
        <w:t>przycięciem płyt i obróbek na żądany wymiar, umocowanie za pomocą wkrętów</w:t>
      </w:r>
    </w:p>
    <w:p w14:paraId="39922D98" w14:textId="77777777" w:rsidR="00125BDE"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samogwintujących płyt dachowych, gąsiorów i obróbek blacharskich oraz uszczelnienie</w:t>
      </w:r>
      <w:r>
        <w:rPr>
          <w:rFonts w:ascii="Arial" w:eastAsia="TimesNewRomanPSMT" w:hAnsi="Arial" w:cs="Arial"/>
          <w:color w:val="000000"/>
        </w:rPr>
        <w:t xml:space="preserve">  </w:t>
      </w:r>
    </w:p>
    <w:p w14:paraId="37EBEBF9" w14:textId="77777777" w:rsidR="00ED75DD" w:rsidRPr="00AA7020" w:rsidRDefault="00125BDE"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kalenicy i okapu),</w:t>
      </w:r>
    </w:p>
    <w:p w14:paraId="70C87B6F" w14:textId="77777777" w:rsidR="00ED75DD" w:rsidRPr="00125BDE" w:rsidRDefault="00ED75DD" w:rsidP="009B6684">
      <w:pPr>
        <w:pStyle w:val="Akapitzlist"/>
        <w:numPr>
          <w:ilvl w:val="0"/>
          <w:numId w:val="170"/>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oczyszczenie miejsca pracy z resztek materiałów,</w:t>
      </w:r>
    </w:p>
    <w:p w14:paraId="56343235" w14:textId="77777777" w:rsidR="00ED75DD" w:rsidRPr="00125BDE" w:rsidRDefault="00ED75DD" w:rsidP="009B6684">
      <w:pPr>
        <w:pStyle w:val="Akapitzlist"/>
        <w:numPr>
          <w:ilvl w:val="0"/>
          <w:numId w:val="170"/>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likwidacja stanowiska roboczego.</w:t>
      </w:r>
    </w:p>
    <w:p w14:paraId="2B76EFD9" w14:textId="77777777" w:rsidR="00125BDE" w:rsidRDefault="00125BDE" w:rsidP="00ED75DD">
      <w:pPr>
        <w:autoSpaceDE w:val="0"/>
        <w:autoSpaceDN w:val="0"/>
        <w:adjustRightInd w:val="0"/>
        <w:spacing w:after="0" w:line="240" w:lineRule="auto"/>
        <w:rPr>
          <w:rFonts w:ascii="Arial" w:eastAsia="TimesNewRomanPSMT" w:hAnsi="Arial" w:cs="Arial"/>
          <w:color w:val="000000"/>
        </w:rPr>
      </w:pPr>
    </w:p>
    <w:p w14:paraId="0CDC347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9.2. Obróbki blacharskie</w:t>
      </w:r>
    </w:p>
    <w:p w14:paraId="76D4C05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Płaci się za ustaloną ilość m2 obróbki wg ceny jednostkowej, która obejmuje:</w:t>
      </w:r>
    </w:p>
    <w:p w14:paraId="5AE4D6E0" w14:textId="77777777" w:rsidR="00ED75DD" w:rsidRPr="00125BDE" w:rsidRDefault="00ED75DD" w:rsidP="009B6684">
      <w:pPr>
        <w:pStyle w:val="Akapitzlist"/>
        <w:numPr>
          <w:ilvl w:val="0"/>
          <w:numId w:val="171"/>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przygotowanie,</w:t>
      </w:r>
    </w:p>
    <w:p w14:paraId="18142B9D" w14:textId="77777777" w:rsidR="00ED75DD" w:rsidRPr="00125BDE" w:rsidRDefault="00ED75DD" w:rsidP="009B6684">
      <w:pPr>
        <w:pStyle w:val="Akapitzlist"/>
        <w:numPr>
          <w:ilvl w:val="0"/>
          <w:numId w:val="171"/>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zamontowanie i umocowanie obróbek w podłożu, zalutowanie połączeń,</w:t>
      </w:r>
    </w:p>
    <w:p w14:paraId="58D9F083" w14:textId="77777777" w:rsidR="00ED75DD" w:rsidRPr="00125BDE" w:rsidRDefault="00ED75DD" w:rsidP="009B6684">
      <w:pPr>
        <w:pStyle w:val="Akapitzlist"/>
        <w:numPr>
          <w:ilvl w:val="0"/>
          <w:numId w:val="171"/>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uporządkowanie stanowiska pracy.</w:t>
      </w:r>
    </w:p>
    <w:p w14:paraId="3BECC08F" w14:textId="77777777" w:rsidR="00125BDE" w:rsidRDefault="00125BDE" w:rsidP="00ED75DD">
      <w:pPr>
        <w:autoSpaceDE w:val="0"/>
        <w:autoSpaceDN w:val="0"/>
        <w:adjustRightInd w:val="0"/>
        <w:spacing w:after="0" w:line="240" w:lineRule="auto"/>
        <w:rPr>
          <w:rFonts w:ascii="Arial" w:eastAsia="TimesNewRomanPSMT" w:hAnsi="Arial" w:cs="Arial"/>
          <w:color w:val="000000"/>
        </w:rPr>
      </w:pPr>
    </w:p>
    <w:p w14:paraId="04A4082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9.3. Rynny i rury spustowe</w:t>
      </w:r>
    </w:p>
    <w:p w14:paraId="23DA016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Płaci się za ustaloną ilość „m” rynien wg ceny jednostkowej, która obejmuje:</w:t>
      </w:r>
    </w:p>
    <w:p w14:paraId="7D74DDED" w14:textId="77777777" w:rsidR="00ED75DD" w:rsidRPr="00125BDE" w:rsidRDefault="00ED75DD" w:rsidP="009B6684">
      <w:pPr>
        <w:pStyle w:val="Akapitzlist"/>
        <w:numPr>
          <w:ilvl w:val="0"/>
          <w:numId w:val="172"/>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przygotowanie,</w:t>
      </w:r>
    </w:p>
    <w:p w14:paraId="0772C390" w14:textId="77777777" w:rsidR="00ED75DD" w:rsidRPr="00125BDE" w:rsidRDefault="00ED75DD" w:rsidP="009B6684">
      <w:pPr>
        <w:pStyle w:val="Akapitzlist"/>
        <w:numPr>
          <w:ilvl w:val="0"/>
          <w:numId w:val="172"/>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zmontowanie, umocowanie rynien i rur spustowych oraz zalutowanie połączeń,</w:t>
      </w:r>
    </w:p>
    <w:p w14:paraId="58C52588" w14:textId="77777777" w:rsidR="00ED75DD" w:rsidRPr="00125BDE" w:rsidRDefault="00ED75DD" w:rsidP="009B6684">
      <w:pPr>
        <w:pStyle w:val="Akapitzlist"/>
        <w:numPr>
          <w:ilvl w:val="0"/>
          <w:numId w:val="172"/>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uporządkowanie stanowiska pracy.</w:t>
      </w:r>
    </w:p>
    <w:p w14:paraId="1E3DB16B" w14:textId="77777777" w:rsidR="00125BDE" w:rsidRDefault="00125BDE" w:rsidP="00ED75DD">
      <w:pPr>
        <w:autoSpaceDE w:val="0"/>
        <w:autoSpaceDN w:val="0"/>
        <w:adjustRightInd w:val="0"/>
        <w:spacing w:after="0" w:line="240" w:lineRule="auto"/>
        <w:rPr>
          <w:rFonts w:ascii="Arial" w:eastAsia="TimesNewRomanPSMT" w:hAnsi="Arial" w:cs="Arial"/>
          <w:color w:val="000000"/>
        </w:rPr>
      </w:pPr>
    </w:p>
    <w:p w14:paraId="3FCC15A3" w14:textId="77777777" w:rsidR="00ED75DD" w:rsidRPr="00125BDE" w:rsidRDefault="00ED75DD" w:rsidP="009B6684">
      <w:pPr>
        <w:pStyle w:val="Akapitzlist"/>
        <w:numPr>
          <w:ilvl w:val="0"/>
          <w:numId w:val="88"/>
        </w:numPr>
        <w:autoSpaceDE w:val="0"/>
        <w:autoSpaceDN w:val="0"/>
        <w:adjustRightInd w:val="0"/>
        <w:spacing w:after="0" w:line="240" w:lineRule="auto"/>
        <w:jc w:val="center"/>
        <w:rPr>
          <w:rFonts w:ascii="Arial" w:eastAsia="TimesNewRomanPSMT" w:hAnsi="Arial" w:cs="Arial"/>
          <w:b/>
          <w:color w:val="000000"/>
          <w:sz w:val="24"/>
          <w:szCs w:val="24"/>
        </w:rPr>
      </w:pPr>
      <w:r w:rsidRPr="00125BDE">
        <w:rPr>
          <w:rFonts w:ascii="Arial" w:eastAsia="TimesNewRomanPSMT" w:hAnsi="Arial" w:cs="Arial"/>
          <w:b/>
          <w:color w:val="000000"/>
          <w:sz w:val="24"/>
          <w:szCs w:val="24"/>
        </w:rPr>
        <w:t>PRZEPISY ZWIĄZANE</w:t>
      </w:r>
    </w:p>
    <w:p w14:paraId="1366D7CC" w14:textId="77777777" w:rsidR="00125BDE" w:rsidRPr="00125BDE" w:rsidRDefault="00125BDE" w:rsidP="00BC7FAC">
      <w:pPr>
        <w:pStyle w:val="Akapitzlist"/>
        <w:autoSpaceDE w:val="0"/>
        <w:autoSpaceDN w:val="0"/>
        <w:adjustRightInd w:val="0"/>
        <w:spacing w:after="0" w:line="240" w:lineRule="auto"/>
        <w:rPr>
          <w:rFonts w:ascii="Arial" w:eastAsia="TimesNewRomanPSMT" w:hAnsi="Arial" w:cs="Arial"/>
          <w:b/>
          <w:color w:val="000000"/>
          <w:sz w:val="24"/>
          <w:szCs w:val="24"/>
        </w:rPr>
      </w:pPr>
    </w:p>
    <w:p w14:paraId="6B716ED2" w14:textId="77777777" w:rsidR="00ED75DD" w:rsidRPr="00125BDE"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125BDE">
        <w:rPr>
          <w:rFonts w:ascii="Arial" w:eastAsia="TimesNewRomanPSMT" w:hAnsi="Arial" w:cs="Arial"/>
          <w:b/>
          <w:color w:val="000000"/>
          <w:sz w:val="24"/>
          <w:szCs w:val="24"/>
        </w:rPr>
        <w:t>10.1. Normy</w:t>
      </w:r>
    </w:p>
    <w:p w14:paraId="79B55397" w14:textId="77777777" w:rsidR="00ED75DD" w:rsidRPr="00125BDE" w:rsidRDefault="00ED75DD" w:rsidP="009B6684">
      <w:pPr>
        <w:pStyle w:val="Akapitzlist"/>
        <w:numPr>
          <w:ilvl w:val="0"/>
          <w:numId w:val="173"/>
        </w:numPr>
        <w:autoSpaceDE w:val="0"/>
        <w:autoSpaceDN w:val="0"/>
        <w:adjustRightInd w:val="0"/>
        <w:spacing w:after="0" w:line="240" w:lineRule="auto"/>
        <w:rPr>
          <w:rFonts w:ascii="Arial" w:eastAsia="TimesNewRomanPSMT" w:hAnsi="Arial" w:cs="Arial"/>
          <w:color w:val="000000"/>
        </w:rPr>
      </w:pPr>
      <w:r w:rsidRPr="00125BDE">
        <w:rPr>
          <w:rFonts w:ascii="Arial" w:eastAsia="TimesNewRomanPSMT" w:hAnsi="Arial" w:cs="Arial"/>
          <w:color w:val="000000"/>
        </w:rPr>
        <w:t>PNB02361:1999 Pochylenia połaci dachowych.</w:t>
      </w:r>
    </w:p>
    <w:p w14:paraId="3C54B7E0" w14:textId="77777777" w:rsidR="00ED75DD" w:rsidRPr="007D47C6" w:rsidRDefault="00ED75DD" w:rsidP="009B6684">
      <w:pPr>
        <w:pStyle w:val="Akapitzlist"/>
        <w:numPr>
          <w:ilvl w:val="0"/>
          <w:numId w:val="173"/>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PN89/B27617</w:t>
      </w:r>
      <w:r w:rsidR="007D47C6">
        <w:rPr>
          <w:rFonts w:ascii="Arial" w:eastAsia="TimesNewRomanPSMT" w:hAnsi="Arial" w:cs="Arial"/>
          <w:color w:val="000000"/>
        </w:rPr>
        <w:t xml:space="preserve"> </w:t>
      </w:r>
      <w:r w:rsidRPr="007D47C6">
        <w:rPr>
          <w:rFonts w:ascii="Arial" w:eastAsia="TimesNewRomanPSMT" w:hAnsi="Arial" w:cs="Arial"/>
          <w:color w:val="000000"/>
        </w:rPr>
        <w:t>Papa asfaltowa na tekturze budowlanej.</w:t>
      </w:r>
    </w:p>
    <w:p w14:paraId="191ED522" w14:textId="77777777" w:rsidR="00ED75DD" w:rsidRPr="007D47C6" w:rsidRDefault="00ED75DD" w:rsidP="009B6684">
      <w:pPr>
        <w:pStyle w:val="Akapitzlist"/>
        <w:numPr>
          <w:ilvl w:val="0"/>
          <w:numId w:val="173"/>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PN61/B10245</w:t>
      </w:r>
      <w:r w:rsidR="007D47C6">
        <w:rPr>
          <w:rFonts w:ascii="Arial" w:eastAsia="TimesNewRomanPSMT" w:hAnsi="Arial" w:cs="Arial"/>
          <w:color w:val="000000"/>
        </w:rPr>
        <w:t xml:space="preserve"> </w:t>
      </w:r>
      <w:r w:rsidRPr="007D47C6">
        <w:rPr>
          <w:rFonts w:ascii="Arial" w:eastAsia="TimesNewRomanPSMT" w:hAnsi="Arial" w:cs="Arial"/>
          <w:color w:val="000000"/>
        </w:rPr>
        <w:t>Roboty blacharskie budowlane z blachy stalowej ocynkowanej i cynkowej.</w:t>
      </w:r>
    </w:p>
    <w:p w14:paraId="4EE33B23" w14:textId="77777777" w:rsidR="00ED75DD" w:rsidRPr="00AA7020"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Wymagania i badania techniczne przy odbiorze.</w:t>
      </w:r>
    </w:p>
    <w:p w14:paraId="7E6099FC" w14:textId="77777777" w:rsidR="00ED75DD" w:rsidRPr="007D47C6" w:rsidRDefault="00ED75DD" w:rsidP="009B6684">
      <w:pPr>
        <w:pStyle w:val="Akapitzlist"/>
        <w:numPr>
          <w:ilvl w:val="0"/>
          <w:numId w:val="174"/>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501:1999</w:t>
      </w:r>
      <w:r w:rsidR="007D47C6">
        <w:rPr>
          <w:rFonts w:ascii="Arial" w:eastAsia="TimesNewRomanPSMT" w:hAnsi="Arial" w:cs="Arial"/>
          <w:color w:val="000000"/>
        </w:rPr>
        <w:t xml:space="preserve">  </w:t>
      </w:r>
      <w:r w:rsidRPr="007D47C6">
        <w:rPr>
          <w:rFonts w:ascii="Arial" w:eastAsia="TimesNewRomanPSMT" w:hAnsi="Arial" w:cs="Arial"/>
          <w:color w:val="000000"/>
        </w:rPr>
        <w:t>Wyroby do pokryć dachowych z metalu. Charakterystyka wyrobów z cynku do</w:t>
      </w:r>
      <w:r w:rsidR="007D47C6">
        <w:rPr>
          <w:rFonts w:ascii="Arial" w:eastAsia="TimesNewRomanPSMT" w:hAnsi="Arial" w:cs="Arial"/>
          <w:color w:val="000000"/>
        </w:rPr>
        <w:t xml:space="preserve"> </w:t>
      </w:r>
      <w:r w:rsidRPr="007D47C6">
        <w:rPr>
          <w:rFonts w:ascii="Arial" w:eastAsia="TimesNewRomanPSMT" w:hAnsi="Arial" w:cs="Arial"/>
          <w:color w:val="000000"/>
        </w:rPr>
        <w:t>pokryć dachowych układanych na ciągłym podłożu.</w:t>
      </w:r>
    </w:p>
    <w:p w14:paraId="5B004471" w14:textId="77777777" w:rsidR="00ED75DD" w:rsidRPr="007D47C6" w:rsidRDefault="00ED75DD" w:rsidP="009B6684">
      <w:pPr>
        <w:pStyle w:val="Akapitzlist"/>
        <w:numPr>
          <w:ilvl w:val="0"/>
          <w:numId w:val="174"/>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506:2002 Wyroby do pokryć dachowych z metalu. Charakterystyka wyrobów</w:t>
      </w:r>
    </w:p>
    <w:p w14:paraId="344E9278" w14:textId="77777777" w:rsidR="00ED75DD" w:rsidRPr="00AA7020"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samonośnych z blachy miedzianej lub cynkowej.</w:t>
      </w:r>
    </w:p>
    <w:p w14:paraId="4555E341" w14:textId="77777777" w:rsid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504:2002</w:t>
      </w:r>
      <w:r w:rsidR="007D47C6">
        <w:rPr>
          <w:rFonts w:ascii="Arial" w:eastAsia="TimesNewRomanPSMT" w:hAnsi="Arial" w:cs="Arial"/>
          <w:color w:val="000000"/>
        </w:rPr>
        <w:t xml:space="preserve"> </w:t>
      </w:r>
      <w:r w:rsidRPr="007D47C6">
        <w:rPr>
          <w:rFonts w:ascii="Arial" w:eastAsia="TimesNewRomanPSMT" w:hAnsi="Arial" w:cs="Arial"/>
          <w:color w:val="000000"/>
        </w:rPr>
        <w:t xml:space="preserve">Wyroby do pokryć dachowych z metalu. Charakterystyka wyrobów z </w:t>
      </w:r>
      <w:r w:rsidR="007D47C6">
        <w:rPr>
          <w:rFonts w:ascii="Arial" w:eastAsia="TimesNewRomanPSMT" w:hAnsi="Arial" w:cs="Arial"/>
          <w:color w:val="000000"/>
        </w:rPr>
        <w:t xml:space="preserve">                                 </w:t>
      </w:r>
    </w:p>
    <w:p w14:paraId="0AFC1067" w14:textId="77777777" w:rsidR="00ED75DD" w:rsidRPr="00AA7020" w:rsidRDefault="007D47C6" w:rsidP="007D47C6">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b</w:t>
      </w:r>
      <w:r w:rsidR="00ED75DD" w:rsidRPr="007D47C6">
        <w:rPr>
          <w:rFonts w:ascii="Arial" w:eastAsia="TimesNewRomanPSMT" w:hAnsi="Arial" w:cs="Arial"/>
          <w:color w:val="000000"/>
        </w:rPr>
        <w:t>lachy</w:t>
      </w:r>
      <w:r>
        <w:rPr>
          <w:rFonts w:ascii="Arial" w:eastAsia="TimesNewRomanPSMT" w:hAnsi="Arial" w:cs="Arial"/>
          <w:color w:val="000000"/>
        </w:rPr>
        <w:t xml:space="preserve"> </w:t>
      </w:r>
      <w:r w:rsidR="00ED75DD" w:rsidRPr="00AA7020">
        <w:rPr>
          <w:rFonts w:ascii="Arial" w:eastAsia="TimesNewRomanPSMT" w:hAnsi="Arial" w:cs="Arial"/>
          <w:color w:val="000000"/>
        </w:rPr>
        <w:t>miedzianej układanych na ciągłym podłożu.</w:t>
      </w:r>
    </w:p>
    <w:p w14:paraId="030E0674" w14:textId="77777777" w:rsid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505:2002</w:t>
      </w:r>
      <w:r w:rsidR="007D47C6">
        <w:rPr>
          <w:rFonts w:ascii="Arial" w:eastAsia="TimesNewRomanPSMT" w:hAnsi="Arial" w:cs="Arial"/>
          <w:color w:val="000000"/>
        </w:rPr>
        <w:t xml:space="preserve"> </w:t>
      </w:r>
      <w:r w:rsidRPr="007D47C6">
        <w:rPr>
          <w:rFonts w:ascii="Arial" w:eastAsia="TimesNewRomanPSMT" w:hAnsi="Arial" w:cs="Arial"/>
          <w:color w:val="000000"/>
        </w:rPr>
        <w:t xml:space="preserve">Wyroby do pokryć dachowych z metalu. Charakterystyka wyrobów </w:t>
      </w:r>
      <w:r w:rsidR="007D47C6">
        <w:rPr>
          <w:rFonts w:ascii="Arial" w:eastAsia="TimesNewRomanPSMT" w:hAnsi="Arial" w:cs="Arial"/>
          <w:color w:val="000000"/>
        </w:rPr>
        <w:t xml:space="preserve"> </w:t>
      </w:r>
    </w:p>
    <w:p w14:paraId="4C1A4B1C" w14:textId="77777777" w:rsidR="00ED75DD" w:rsidRPr="007D47C6" w:rsidRDefault="007D47C6" w:rsidP="007D47C6">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7D47C6">
        <w:rPr>
          <w:rFonts w:ascii="Arial" w:eastAsia="TimesNewRomanPSMT" w:hAnsi="Arial" w:cs="Arial"/>
          <w:color w:val="000000"/>
        </w:rPr>
        <w:t>płytowych ze</w:t>
      </w:r>
      <w:r>
        <w:rPr>
          <w:rFonts w:ascii="Arial" w:eastAsia="TimesNewRomanPSMT" w:hAnsi="Arial" w:cs="Arial"/>
          <w:color w:val="000000"/>
        </w:rPr>
        <w:t xml:space="preserve"> </w:t>
      </w:r>
      <w:r w:rsidR="00ED75DD" w:rsidRPr="007D47C6">
        <w:rPr>
          <w:rFonts w:ascii="Arial" w:eastAsia="TimesNewRomanPSMT" w:hAnsi="Arial" w:cs="Arial"/>
          <w:color w:val="000000"/>
        </w:rPr>
        <w:t>stali układanych na ciągłym podłożu.</w:t>
      </w:r>
    </w:p>
    <w:p w14:paraId="27C04924"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5081:</w:t>
      </w:r>
      <w:r w:rsidR="007D47C6">
        <w:rPr>
          <w:rFonts w:ascii="Arial" w:eastAsia="TimesNewRomanPSMT" w:hAnsi="Arial" w:cs="Arial"/>
          <w:color w:val="000000"/>
        </w:rPr>
        <w:t xml:space="preserve"> </w:t>
      </w:r>
      <w:r w:rsidRPr="007D47C6">
        <w:rPr>
          <w:rFonts w:ascii="Arial" w:eastAsia="TimesNewRomanPSMT" w:hAnsi="Arial" w:cs="Arial"/>
          <w:color w:val="000000"/>
        </w:rPr>
        <w:t>2002 Wyroby do pokryć dachowych z metalu. Charakterystyka wyrobów</w:t>
      </w:r>
    </w:p>
    <w:p w14:paraId="16C2BE00" w14:textId="77777777" w:rsidR="007D47C6"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samonośnych z blachy stalowej, aluminiowej lub ze stali odpornej na </w:t>
      </w:r>
      <w:r>
        <w:rPr>
          <w:rFonts w:ascii="Arial" w:eastAsia="TimesNewRomanPSMT" w:hAnsi="Arial" w:cs="Arial"/>
          <w:color w:val="000000"/>
        </w:rPr>
        <w:t xml:space="preserve"> </w:t>
      </w:r>
    </w:p>
    <w:p w14:paraId="47FFCA42" w14:textId="77777777" w:rsidR="00ED75DD" w:rsidRPr="00AA7020"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korozję.</w:t>
      </w:r>
      <w:r>
        <w:rPr>
          <w:rFonts w:ascii="Arial" w:eastAsia="TimesNewRomanPSMT" w:hAnsi="Arial" w:cs="Arial"/>
          <w:color w:val="000000"/>
        </w:rPr>
        <w:t xml:space="preserve"> </w:t>
      </w:r>
      <w:r w:rsidR="00ED75DD" w:rsidRPr="00AA7020">
        <w:rPr>
          <w:rFonts w:ascii="Arial" w:eastAsia="TimesNewRomanPSMT" w:hAnsi="Arial" w:cs="Arial"/>
          <w:color w:val="000000"/>
        </w:rPr>
        <w:t>Część 1: Stal.</w:t>
      </w:r>
    </w:p>
    <w:p w14:paraId="3AFF3206"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5082:</w:t>
      </w:r>
      <w:r w:rsidR="007D47C6">
        <w:rPr>
          <w:rFonts w:ascii="Arial" w:eastAsia="TimesNewRomanPSMT" w:hAnsi="Arial" w:cs="Arial"/>
          <w:color w:val="000000"/>
        </w:rPr>
        <w:t xml:space="preserve"> </w:t>
      </w:r>
      <w:r w:rsidRPr="007D47C6">
        <w:rPr>
          <w:rFonts w:ascii="Arial" w:eastAsia="TimesNewRomanPSMT" w:hAnsi="Arial" w:cs="Arial"/>
          <w:color w:val="000000"/>
        </w:rPr>
        <w:t>2002 Wyroby do pokryć dachowych z metalu. Charakterystyka wyrobów</w:t>
      </w:r>
    </w:p>
    <w:p w14:paraId="6B2EE72B" w14:textId="77777777" w:rsidR="007D47C6"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samonośnych z blachy stalowej, aluminiowej lub ze stali odpornej na </w:t>
      </w:r>
      <w:r>
        <w:rPr>
          <w:rFonts w:ascii="Arial" w:eastAsia="TimesNewRomanPSMT" w:hAnsi="Arial" w:cs="Arial"/>
          <w:color w:val="000000"/>
        </w:rPr>
        <w:t xml:space="preserve"> </w:t>
      </w:r>
    </w:p>
    <w:p w14:paraId="01675868" w14:textId="77777777" w:rsidR="00ED75DD" w:rsidRPr="00AA7020"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korozję.</w:t>
      </w:r>
      <w:r>
        <w:rPr>
          <w:rFonts w:ascii="Arial" w:eastAsia="TimesNewRomanPSMT" w:hAnsi="Arial" w:cs="Arial"/>
          <w:color w:val="000000"/>
        </w:rPr>
        <w:t xml:space="preserve"> </w:t>
      </w:r>
      <w:r w:rsidR="00ED75DD" w:rsidRPr="00AA7020">
        <w:rPr>
          <w:rFonts w:ascii="Arial" w:eastAsia="TimesNewRomanPSMT" w:hAnsi="Arial" w:cs="Arial"/>
          <w:color w:val="000000"/>
        </w:rPr>
        <w:t>Część 2: Aluminium.</w:t>
      </w:r>
    </w:p>
    <w:p w14:paraId="74B743F4"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5083:</w:t>
      </w:r>
      <w:r w:rsidR="007D47C6">
        <w:rPr>
          <w:rFonts w:ascii="Arial" w:eastAsia="TimesNewRomanPSMT" w:hAnsi="Arial" w:cs="Arial"/>
          <w:color w:val="000000"/>
        </w:rPr>
        <w:t xml:space="preserve"> </w:t>
      </w:r>
      <w:r w:rsidRPr="007D47C6">
        <w:rPr>
          <w:rFonts w:ascii="Arial" w:eastAsia="TimesNewRomanPSMT" w:hAnsi="Arial" w:cs="Arial"/>
          <w:color w:val="000000"/>
        </w:rPr>
        <w:t>2002 Wyroby do pokryć dachowych z metalu. Charakterystyka wyrobów</w:t>
      </w:r>
    </w:p>
    <w:p w14:paraId="35B6CDFF" w14:textId="77777777" w:rsidR="007D47C6"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samonośnych z blachy stalowej, aluminiowej lub ze stali odpornej na </w:t>
      </w:r>
      <w:r>
        <w:rPr>
          <w:rFonts w:ascii="Arial" w:eastAsia="TimesNewRomanPSMT" w:hAnsi="Arial" w:cs="Arial"/>
          <w:color w:val="000000"/>
        </w:rPr>
        <w:t xml:space="preserve"> </w:t>
      </w:r>
    </w:p>
    <w:p w14:paraId="4109734C" w14:textId="77777777" w:rsidR="00ED75DD" w:rsidRPr="00AA7020" w:rsidRDefault="007D47C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korozję.</w:t>
      </w:r>
      <w:r>
        <w:rPr>
          <w:rFonts w:ascii="Arial" w:eastAsia="TimesNewRomanPSMT" w:hAnsi="Arial" w:cs="Arial"/>
          <w:color w:val="000000"/>
        </w:rPr>
        <w:t xml:space="preserve"> </w:t>
      </w:r>
      <w:r w:rsidR="00ED75DD" w:rsidRPr="00AA7020">
        <w:rPr>
          <w:rFonts w:ascii="Arial" w:eastAsia="TimesNewRomanPSMT" w:hAnsi="Arial" w:cs="Arial"/>
          <w:color w:val="000000"/>
        </w:rPr>
        <w:t>Część 3: Stal odporna na korozję.</w:t>
      </w:r>
    </w:p>
    <w:p w14:paraId="22990546" w14:textId="77777777" w:rsid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502:2002</w:t>
      </w:r>
      <w:r w:rsidR="007D47C6">
        <w:rPr>
          <w:rFonts w:ascii="Arial" w:eastAsia="TimesNewRomanPSMT" w:hAnsi="Arial" w:cs="Arial"/>
          <w:color w:val="000000"/>
        </w:rPr>
        <w:t xml:space="preserve">  </w:t>
      </w:r>
      <w:r w:rsidRPr="007D47C6">
        <w:rPr>
          <w:rFonts w:ascii="Arial" w:eastAsia="TimesNewRomanPSMT" w:hAnsi="Arial" w:cs="Arial"/>
          <w:color w:val="000000"/>
        </w:rPr>
        <w:t xml:space="preserve">Wyroby do pokryć dachowych z metalu. Charakterystyka wyrobów </w:t>
      </w:r>
      <w:r w:rsidR="007D47C6">
        <w:rPr>
          <w:rFonts w:ascii="Arial" w:eastAsia="TimesNewRomanPSMT" w:hAnsi="Arial" w:cs="Arial"/>
          <w:color w:val="000000"/>
        </w:rPr>
        <w:t xml:space="preserve">                        </w:t>
      </w:r>
    </w:p>
    <w:p w14:paraId="636C2006" w14:textId="77777777" w:rsidR="007D47C6" w:rsidRDefault="007D47C6" w:rsidP="007D47C6">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s</w:t>
      </w:r>
      <w:r w:rsidR="00ED75DD" w:rsidRPr="007D47C6">
        <w:rPr>
          <w:rFonts w:ascii="Arial" w:eastAsia="TimesNewRomanPSMT" w:hAnsi="Arial" w:cs="Arial"/>
          <w:color w:val="000000"/>
        </w:rPr>
        <w:t>amonośnych</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z blachy ze stali odpornej na korozję, układanych na </w:t>
      </w:r>
      <w:r>
        <w:rPr>
          <w:rFonts w:ascii="Arial" w:eastAsia="TimesNewRomanPSMT" w:hAnsi="Arial" w:cs="Arial"/>
          <w:color w:val="000000"/>
        </w:rPr>
        <w:t xml:space="preserve">            </w:t>
      </w:r>
    </w:p>
    <w:p w14:paraId="46157EF7" w14:textId="77777777" w:rsidR="00ED75DD" w:rsidRPr="00AA7020" w:rsidRDefault="007D47C6" w:rsidP="007D47C6">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ciągłym podłożu.</w:t>
      </w:r>
    </w:p>
    <w:p w14:paraId="41B49C14" w14:textId="77777777" w:rsid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507:2002</w:t>
      </w:r>
      <w:r w:rsidR="007D47C6">
        <w:rPr>
          <w:rFonts w:ascii="Arial" w:eastAsia="TimesNewRomanPSMT" w:hAnsi="Arial" w:cs="Arial"/>
          <w:color w:val="000000"/>
        </w:rPr>
        <w:t xml:space="preserve"> </w:t>
      </w:r>
      <w:r w:rsidRPr="007D47C6">
        <w:rPr>
          <w:rFonts w:ascii="Arial" w:eastAsia="TimesNewRomanPSMT" w:hAnsi="Arial" w:cs="Arial"/>
          <w:color w:val="000000"/>
        </w:rPr>
        <w:t xml:space="preserve">Wyroby do pokryć dachowych z metalu. Charakterystyka wyrobów </w:t>
      </w:r>
      <w:r w:rsidR="007D47C6">
        <w:rPr>
          <w:rFonts w:ascii="Arial" w:eastAsia="TimesNewRomanPSMT" w:hAnsi="Arial" w:cs="Arial"/>
          <w:color w:val="000000"/>
        </w:rPr>
        <w:t xml:space="preserve">  </w:t>
      </w:r>
    </w:p>
    <w:p w14:paraId="48D476A5" w14:textId="77777777" w:rsidR="00ED75DD" w:rsidRPr="007D47C6" w:rsidRDefault="007D47C6" w:rsidP="007D47C6">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7D47C6">
        <w:rPr>
          <w:rFonts w:ascii="Arial" w:eastAsia="TimesNewRomanPSMT" w:hAnsi="Arial" w:cs="Arial"/>
          <w:color w:val="000000"/>
        </w:rPr>
        <w:t>samonośnych</w:t>
      </w:r>
      <w:r>
        <w:rPr>
          <w:rFonts w:ascii="Arial" w:eastAsia="TimesNewRomanPSMT" w:hAnsi="Arial" w:cs="Arial"/>
          <w:color w:val="000000"/>
        </w:rPr>
        <w:t xml:space="preserve"> </w:t>
      </w:r>
      <w:r w:rsidR="00ED75DD" w:rsidRPr="007D47C6">
        <w:rPr>
          <w:rFonts w:ascii="Arial" w:eastAsia="TimesNewRomanPSMT" w:hAnsi="Arial" w:cs="Arial"/>
          <w:color w:val="000000"/>
        </w:rPr>
        <w:t>z blachy aluminiowej, układanych na ciągłym podłożu.</w:t>
      </w:r>
    </w:p>
    <w:p w14:paraId="19D86771"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PNB94701:</w:t>
      </w:r>
      <w:r w:rsidR="007D47C6">
        <w:rPr>
          <w:rFonts w:ascii="Arial" w:eastAsia="TimesNewRomanPSMT" w:hAnsi="Arial" w:cs="Arial"/>
          <w:color w:val="000000"/>
        </w:rPr>
        <w:t xml:space="preserve"> </w:t>
      </w:r>
      <w:r w:rsidRPr="007D47C6">
        <w:rPr>
          <w:rFonts w:ascii="Arial" w:eastAsia="TimesNewRomanPSMT" w:hAnsi="Arial" w:cs="Arial"/>
          <w:color w:val="000000"/>
        </w:rPr>
        <w:t>1999 Dachy. Uchwyty stalowe ocynkowane do rur spustowych okrągłych.</w:t>
      </w:r>
    </w:p>
    <w:p w14:paraId="1E05292D"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1462:2001 Uchwyty do rynien okapowych. Wymagania i badania.</w:t>
      </w:r>
    </w:p>
    <w:p w14:paraId="470975FE"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612:1999Rynny dachowe i rury spustowe z blachy. Definicje, podział i wymagania.</w:t>
      </w:r>
    </w:p>
    <w:p w14:paraId="51007886" w14:textId="77777777" w:rsidR="00ED75DD" w:rsidRP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PNB94702:</w:t>
      </w:r>
      <w:r w:rsidR="007D47C6">
        <w:rPr>
          <w:rFonts w:ascii="Arial" w:eastAsia="TimesNewRomanPSMT" w:hAnsi="Arial" w:cs="Arial"/>
          <w:color w:val="000000"/>
        </w:rPr>
        <w:t xml:space="preserve"> </w:t>
      </w:r>
      <w:r w:rsidRPr="007D47C6">
        <w:rPr>
          <w:rFonts w:ascii="Arial" w:eastAsia="TimesNewRomanPSMT" w:hAnsi="Arial" w:cs="Arial"/>
          <w:color w:val="000000"/>
        </w:rPr>
        <w:t>1999 Dachy. Uchwyty stalowe ocynkowane do rynien półokrągłych.</w:t>
      </w:r>
    </w:p>
    <w:p w14:paraId="1A1C920F" w14:textId="77777777" w:rsidR="007D47C6" w:rsidRDefault="00ED75DD" w:rsidP="009B6684">
      <w:pPr>
        <w:pStyle w:val="Akapitzlist"/>
        <w:numPr>
          <w:ilvl w:val="0"/>
          <w:numId w:val="175"/>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PNEN</w:t>
      </w:r>
      <w:r w:rsidR="007D47C6">
        <w:rPr>
          <w:rFonts w:ascii="Arial" w:eastAsia="TimesNewRomanPSMT" w:hAnsi="Arial" w:cs="Arial"/>
          <w:color w:val="000000"/>
        </w:rPr>
        <w:t xml:space="preserve"> </w:t>
      </w:r>
      <w:r w:rsidRPr="007D47C6">
        <w:rPr>
          <w:rFonts w:ascii="Arial" w:eastAsia="TimesNewRomanPSMT" w:hAnsi="Arial" w:cs="Arial"/>
          <w:color w:val="000000"/>
        </w:rPr>
        <w:t>607:1999</w:t>
      </w:r>
      <w:r w:rsidR="007D47C6">
        <w:rPr>
          <w:rFonts w:ascii="Arial" w:eastAsia="TimesNewRomanPSMT" w:hAnsi="Arial" w:cs="Arial"/>
          <w:color w:val="000000"/>
        </w:rPr>
        <w:t xml:space="preserve">  </w:t>
      </w:r>
      <w:r w:rsidRPr="007D47C6">
        <w:rPr>
          <w:rFonts w:ascii="Arial" w:eastAsia="TimesNewRomanPSMT" w:hAnsi="Arial" w:cs="Arial"/>
          <w:color w:val="000000"/>
        </w:rPr>
        <w:t>Rynny dachowe i elementy wyposażenia z PCVU.</w:t>
      </w:r>
      <w:r w:rsidR="007D47C6">
        <w:rPr>
          <w:rFonts w:ascii="Arial" w:eastAsia="TimesNewRomanPSMT" w:hAnsi="Arial" w:cs="Arial"/>
          <w:color w:val="000000"/>
        </w:rPr>
        <w:t xml:space="preserve"> </w:t>
      </w:r>
      <w:r w:rsidRPr="007D47C6">
        <w:rPr>
          <w:rFonts w:ascii="Arial" w:eastAsia="TimesNewRomanPSMT" w:hAnsi="Arial" w:cs="Arial"/>
          <w:color w:val="000000"/>
        </w:rPr>
        <w:t xml:space="preserve">Definicje, wymagania </w:t>
      </w:r>
      <w:r w:rsidR="007D47C6">
        <w:rPr>
          <w:rFonts w:ascii="Arial" w:eastAsia="TimesNewRomanPSMT" w:hAnsi="Arial" w:cs="Arial"/>
          <w:color w:val="000000"/>
        </w:rPr>
        <w:t xml:space="preserve">                 </w:t>
      </w:r>
    </w:p>
    <w:p w14:paraId="551C1A12" w14:textId="77777777" w:rsidR="00ED75DD" w:rsidRPr="00AA7020" w:rsidRDefault="007D47C6" w:rsidP="007D47C6">
      <w:pPr>
        <w:pStyle w:val="Akapitzlist"/>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7D47C6">
        <w:rPr>
          <w:rFonts w:ascii="Arial" w:eastAsia="TimesNewRomanPSMT" w:hAnsi="Arial" w:cs="Arial"/>
          <w:color w:val="000000"/>
        </w:rPr>
        <w:t>i</w:t>
      </w:r>
      <w:r>
        <w:rPr>
          <w:rFonts w:ascii="Arial" w:eastAsia="TimesNewRomanPSMT" w:hAnsi="Arial" w:cs="Arial"/>
          <w:color w:val="000000"/>
        </w:rPr>
        <w:t xml:space="preserve"> </w:t>
      </w:r>
      <w:r w:rsidR="00ED75DD" w:rsidRPr="00AA7020">
        <w:rPr>
          <w:rFonts w:ascii="Arial" w:eastAsia="TimesNewRomanPSMT" w:hAnsi="Arial" w:cs="Arial"/>
          <w:color w:val="000000"/>
        </w:rPr>
        <w:t>badania.</w:t>
      </w:r>
    </w:p>
    <w:p w14:paraId="32210F77" w14:textId="77777777" w:rsidR="007D47C6" w:rsidRDefault="007D47C6" w:rsidP="00ED75DD">
      <w:pPr>
        <w:autoSpaceDE w:val="0"/>
        <w:autoSpaceDN w:val="0"/>
        <w:adjustRightInd w:val="0"/>
        <w:spacing w:after="0" w:line="240" w:lineRule="auto"/>
        <w:rPr>
          <w:rFonts w:ascii="Arial" w:eastAsia="TimesNewRomanPSMT" w:hAnsi="Arial" w:cs="Arial"/>
          <w:color w:val="000000"/>
        </w:rPr>
      </w:pPr>
    </w:p>
    <w:p w14:paraId="395B036D" w14:textId="77777777" w:rsidR="00ED75DD" w:rsidRPr="007D47C6"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7D47C6">
        <w:rPr>
          <w:rFonts w:ascii="Arial" w:eastAsia="TimesNewRomanPSMT" w:hAnsi="Arial" w:cs="Arial"/>
          <w:b/>
          <w:color w:val="000000"/>
          <w:sz w:val="24"/>
          <w:szCs w:val="24"/>
        </w:rPr>
        <w:t>10.2. Inne dokumenty i instrukcje</w:t>
      </w:r>
    </w:p>
    <w:p w14:paraId="739F331A" w14:textId="77777777" w:rsidR="00ED75DD" w:rsidRPr="007D47C6" w:rsidRDefault="00ED75DD" w:rsidP="009B6684">
      <w:pPr>
        <w:pStyle w:val="Akapitzlist"/>
        <w:numPr>
          <w:ilvl w:val="0"/>
          <w:numId w:val="176"/>
        </w:numPr>
        <w:autoSpaceDE w:val="0"/>
        <w:autoSpaceDN w:val="0"/>
        <w:adjustRightInd w:val="0"/>
        <w:spacing w:after="0" w:line="240" w:lineRule="auto"/>
        <w:rPr>
          <w:rFonts w:ascii="Arial" w:eastAsia="TimesNewRomanPSMT" w:hAnsi="Arial" w:cs="Arial"/>
          <w:color w:val="000000"/>
        </w:rPr>
      </w:pPr>
      <w:r w:rsidRPr="007D47C6">
        <w:rPr>
          <w:rFonts w:ascii="Arial" w:eastAsia="TimesNewRomanPSMT" w:hAnsi="Arial" w:cs="Arial"/>
          <w:color w:val="000000"/>
        </w:rPr>
        <w:t>Warunki techniczne wykonania i odbioru robót budowlanych – część C: zabezpieczenie i izolacje,</w:t>
      </w:r>
      <w:r w:rsidR="007D47C6">
        <w:rPr>
          <w:rFonts w:ascii="Arial" w:eastAsia="TimesNewRomanPSMT" w:hAnsi="Arial" w:cs="Arial"/>
          <w:color w:val="000000"/>
        </w:rPr>
        <w:t xml:space="preserve"> </w:t>
      </w:r>
      <w:r w:rsidRPr="007D47C6">
        <w:rPr>
          <w:rFonts w:ascii="Arial" w:eastAsia="TimesNewRomanPSMT" w:hAnsi="Arial" w:cs="Arial"/>
          <w:color w:val="000000"/>
        </w:rPr>
        <w:t>zeszyt 1: Pokrycia dachowe, wydane przez ITB – Warszawa 2004 r.</w:t>
      </w:r>
    </w:p>
    <w:p w14:paraId="3D7869BA"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4F7CD305"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02B8477A"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729AD2EF"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389AFCD5"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2CE2586A"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0266969B"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34AC5F59"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53D2A529"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5316FFD8"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3461D52A"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283B81FA"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0DF625DF"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37178B84"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1D5026F0"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26F292D1"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42F7164C"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1C1F2832"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7255BDAF"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5E5AD344"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5D67B8BC"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6F26E6C0"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426F4784"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42175EDB"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159ED17A"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08D6E79A"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377FADDA"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383D52CC"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239E2458"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04E4FB58"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5F8B1B5C"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76A581B1"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466D6B5F"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6EBCEFF4"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614E58AD"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15ACDA90"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23498781"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56E01463"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6D7B0077"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22CDC1A7"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4A8AF736"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503AC0C3"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7901D320"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560D6E1B"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5C45E8D5"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01022A38"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4B1A5CF7" w14:textId="77777777" w:rsidR="00BC7FAC" w:rsidRDefault="00BC7FAC" w:rsidP="00EC439F">
      <w:pPr>
        <w:autoSpaceDE w:val="0"/>
        <w:autoSpaceDN w:val="0"/>
        <w:adjustRightInd w:val="0"/>
        <w:spacing w:after="0" w:line="240" w:lineRule="auto"/>
        <w:rPr>
          <w:rFonts w:ascii="Arial" w:eastAsia="TimesNewRomanPSMT" w:hAnsi="Arial" w:cs="Arial"/>
          <w:bCs/>
          <w:color w:val="000000"/>
          <w:sz w:val="32"/>
          <w:szCs w:val="32"/>
        </w:rPr>
      </w:pPr>
    </w:p>
    <w:p w14:paraId="4D6D5988" w14:textId="77777777" w:rsidR="00BC7FAC" w:rsidRDefault="00BC7FAC" w:rsidP="00EC439F">
      <w:pPr>
        <w:autoSpaceDE w:val="0"/>
        <w:autoSpaceDN w:val="0"/>
        <w:adjustRightInd w:val="0"/>
        <w:spacing w:after="0" w:line="240" w:lineRule="auto"/>
        <w:rPr>
          <w:rFonts w:ascii="Arial" w:eastAsia="TimesNewRomanPSMT" w:hAnsi="Arial" w:cs="Arial"/>
          <w:bCs/>
          <w:color w:val="000000"/>
          <w:sz w:val="32"/>
          <w:szCs w:val="32"/>
        </w:rPr>
      </w:pPr>
    </w:p>
    <w:p w14:paraId="771087A0"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5030016E" w14:textId="77777777" w:rsidR="00EC439F" w:rsidRPr="00BC7FAC" w:rsidRDefault="00BC7FAC" w:rsidP="00BC7FAC">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15</w:t>
      </w:r>
      <w:r w:rsidR="007641EF">
        <w:rPr>
          <w:rFonts w:ascii="Arial" w:eastAsia="TimesNewRomanPSMT" w:hAnsi="Arial" w:cs="Arial"/>
          <w:b/>
          <w:bCs/>
          <w:color w:val="000000"/>
          <w:sz w:val="32"/>
          <w:szCs w:val="32"/>
        </w:rPr>
        <w:t>.</w:t>
      </w:r>
    </w:p>
    <w:p w14:paraId="5CB3BFFC"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76D91D61"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02491597"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48CE055E" w14:textId="77777777" w:rsidR="00EC439F" w:rsidRDefault="00EC439F" w:rsidP="00EC439F">
      <w:pPr>
        <w:autoSpaceDE w:val="0"/>
        <w:autoSpaceDN w:val="0"/>
        <w:adjustRightInd w:val="0"/>
        <w:spacing w:after="0" w:line="240" w:lineRule="auto"/>
        <w:rPr>
          <w:rFonts w:ascii="Arial" w:eastAsia="TimesNewRomanPSMT" w:hAnsi="Arial" w:cs="Arial"/>
          <w:bCs/>
          <w:color w:val="000000"/>
          <w:sz w:val="32"/>
          <w:szCs w:val="32"/>
        </w:rPr>
      </w:pPr>
    </w:p>
    <w:p w14:paraId="22B0B3E1" w14:textId="77777777" w:rsidR="00EC439F" w:rsidRPr="00EC439F" w:rsidRDefault="00BC7FAC" w:rsidP="00EC439F">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SZCZEGÓŁOWA  SP</w:t>
      </w:r>
      <w:r w:rsidR="00EC439F" w:rsidRPr="00EC439F">
        <w:rPr>
          <w:rFonts w:ascii="Arial" w:eastAsia="TimesNewRomanPSMT" w:hAnsi="Arial" w:cs="Arial"/>
          <w:b/>
          <w:bCs/>
          <w:color w:val="000000"/>
          <w:sz w:val="32"/>
          <w:szCs w:val="32"/>
        </w:rPr>
        <w:t>ECYFIKACJA  TECHNICZNA</w:t>
      </w:r>
    </w:p>
    <w:p w14:paraId="6FF18937" w14:textId="77777777" w:rsidR="00EC439F" w:rsidRPr="00EC439F" w:rsidRDefault="00EC439F" w:rsidP="00EC439F">
      <w:pPr>
        <w:autoSpaceDE w:val="0"/>
        <w:autoSpaceDN w:val="0"/>
        <w:adjustRightInd w:val="0"/>
        <w:spacing w:after="0" w:line="240" w:lineRule="auto"/>
        <w:jc w:val="center"/>
        <w:rPr>
          <w:rFonts w:ascii="Arial" w:eastAsia="TimesNewRomanPSMT" w:hAnsi="Arial" w:cs="Arial"/>
          <w:b/>
          <w:bCs/>
          <w:color w:val="000000"/>
          <w:sz w:val="32"/>
          <w:szCs w:val="32"/>
        </w:rPr>
      </w:pPr>
      <w:r w:rsidRPr="00EC439F">
        <w:rPr>
          <w:rFonts w:ascii="Arial" w:eastAsia="TimesNewRomanPSMT" w:hAnsi="Arial" w:cs="Arial"/>
          <w:b/>
          <w:bCs/>
          <w:color w:val="000000"/>
          <w:sz w:val="32"/>
          <w:szCs w:val="32"/>
        </w:rPr>
        <w:t>WYKONANIA I  ODBIORU  ROBÓT</w:t>
      </w:r>
    </w:p>
    <w:p w14:paraId="2029F1F4" w14:textId="77777777" w:rsidR="007D47C6" w:rsidRDefault="007D47C6" w:rsidP="00ED75DD">
      <w:pPr>
        <w:autoSpaceDE w:val="0"/>
        <w:autoSpaceDN w:val="0"/>
        <w:adjustRightInd w:val="0"/>
        <w:spacing w:after="0" w:line="240" w:lineRule="auto"/>
        <w:rPr>
          <w:rFonts w:ascii="Arial" w:eastAsia="TimesNewRomanPSMT" w:hAnsi="Arial" w:cs="Arial"/>
          <w:b/>
          <w:bCs/>
          <w:color w:val="000000"/>
        </w:rPr>
      </w:pPr>
    </w:p>
    <w:p w14:paraId="0433D192"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52FB7CCB"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4EF5EC7"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3E13A267"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24A2668" w14:textId="77777777" w:rsidR="00EC439F" w:rsidRDefault="00EC439F" w:rsidP="00EC439F">
      <w:pPr>
        <w:autoSpaceDE w:val="0"/>
        <w:autoSpaceDN w:val="0"/>
        <w:adjustRightInd w:val="0"/>
        <w:spacing w:after="0" w:line="240" w:lineRule="auto"/>
        <w:jc w:val="center"/>
        <w:rPr>
          <w:rFonts w:ascii="Arial" w:eastAsia="TimesNewRomanPSMT" w:hAnsi="Arial" w:cs="Arial"/>
          <w:b/>
          <w:bCs/>
          <w:color w:val="000000"/>
          <w:sz w:val="32"/>
          <w:szCs w:val="32"/>
        </w:rPr>
      </w:pPr>
    </w:p>
    <w:p w14:paraId="41B02738" w14:textId="77777777" w:rsidR="00EC439F" w:rsidRDefault="00EC439F" w:rsidP="00EC439F">
      <w:pPr>
        <w:autoSpaceDE w:val="0"/>
        <w:autoSpaceDN w:val="0"/>
        <w:adjustRightInd w:val="0"/>
        <w:spacing w:after="0" w:line="240" w:lineRule="auto"/>
        <w:jc w:val="center"/>
        <w:rPr>
          <w:rFonts w:ascii="Arial" w:eastAsia="TimesNewRomanPSMT" w:hAnsi="Arial" w:cs="Arial"/>
          <w:b/>
          <w:bCs/>
          <w:color w:val="000000"/>
          <w:sz w:val="32"/>
          <w:szCs w:val="32"/>
        </w:rPr>
      </w:pPr>
    </w:p>
    <w:p w14:paraId="1DDD551B" w14:textId="77777777" w:rsidR="00EC439F" w:rsidRDefault="00EC439F" w:rsidP="00EC439F">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Kod CPV  45442100-8</w:t>
      </w:r>
    </w:p>
    <w:p w14:paraId="4F16A468" w14:textId="77777777" w:rsidR="00EC439F" w:rsidRPr="00EC439F" w:rsidRDefault="00EC439F" w:rsidP="00EC439F">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ROBOTY  MALARSKIE</w:t>
      </w:r>
    </w:p>
    <w:p w14:paraId="32ADFB14"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57860B2D"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4C67A02D"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3E78CE97"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3B9A5471"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2AA647DF"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4820012A"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0ED98938"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4A71DE78"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0D70731F"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2DFD115A"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608F8029"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7C349642"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08755B5D"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93EBC27"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6C4F4F2"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CF5940D"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43D69AD"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130BD91C"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4894B0AF"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0B4AF52E"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55ACA3C0"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5B12E5E0"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7F099624" w14:textId="77777777" w:rsidR="00EC439F" w:rsidRDefault="00EC439F" w:rsidP="00ED75DD">
      <w:pPr>
        <w:autoSpaceDE w:val="0"/>
        <w:autoSpaceDN w:val="0"/>
        <w:adjustRightInd w:val="0"/>
        <w:spacing w:after="0" w:line="240" w:lineRule="auto"/>
        <w:rPr>
          <w:rFonts w:ascii="Arial" w:eastAsia="TimesNewRomanPSMT" w:hAnsi="Arial" w:cs="Arial"/>
          <w:b/>
          <w:bCs/>
          <w:color w:val="000000"/>
        </w:rPr>
      </w:pPr>
    </w:p>
    <w:p w14:paraId="2DD1E621" w14:textId="77777777" w:rsidR="00ED75DD" w:rsidRPr="00EC439F" w:rsidRDefault="00ED75DD" w:rsidP="00ED75DD">
      <w:pPr>
        <w:autoSpaceDE w:val="0"/>
        <w:autoSpaceDN w:val="0"/>
        <w:adjustRightInd w:val="0"/>
        <w:spacing w:after="0" w:line="240" w:lineRule="auto"/>
        <w:rPr>
          <w:rFonts w:ascii="Arial" w:eastAsia="TimesNewRomanPSMT" w:hAnsi="Arial" w:cs="Arial"/>
          <w:b/>
          <w:bCs/>
          <w:color w:val="000000"/>
        </w:rPr>
      </w:pPr>
    </w:p>
    <w:p w14:paraId="68764DFD" w14:textId="77777777" w:rsidR="00ED75DD" w:rsidRPr="00EC439F"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EC439F">
        <w:rPr>
          <w:rFonts w:ascii="Arial" w:eastAsia="TimesNewRomanPSMT" w:hAnsi="Arial" w:cs="Arial"/>
          <w:b/>
          <w:color w:val="000000"/>
          <w:sz w:val="24"/>
          <w:szCs w:val="24"/>
        </w:rPr>
        <w:t>CZĘŚĆ OGÓLNA</w:t>
      </w:r>
    </w:p>
    <w:p w14:paraId="1D9AC020" w14:textId="77777777" w:rsidR="00EC439F" w:rsidRPr="00EC439F" w:rsidRDefault="00EC439F" w:rsidP="00EC439F">
      <w:pPr>
        <w:pStyle w:val="Akapitzlist"/>
        <w:autoSpaceDE w:val="0"/>
        <w:autoSpaceDN w:val="0"/>
        <w:adjustRightInd w:val="0"/>
        <w:spacing w:after="0" w:line="240" w:lineRule="auto"/>
        <w:rPr>
          <w:rFonts w:ascii="Arial" w:eastAsia="TimesNewRomanPSMT" w:hAnsi="Arial" w:cs="Arial"/>
          <w:b/>
          <w:color w:val="000000"/>
          <w:sz w:val="24"/>
          <w:szCs w:val="24"/>
        </w:rPr>
      </w:pPr>
    </w:p>
    <w:p w14:paraId="54C93D9A" w14:textId="77777777" w:rsidR="00ED75DD" w:rsidRPr="00EC439F" w:rsidRDefault="00ED75DD" w:rsidP="00ED75DD">
      <w:pPr>
        <w:autoSpaceDE w:val="0"/>
        <w:autoSpaceDN w:val="0"/>
        <w:adjustRightInd w:val="0"/>
        <w:spacing w:after="0" w:line="240" w:lineRule="auto"/>
        <w:rPr>
          <w:rFonts w:ascii="Arial" w:eastAsia="TimesNewRomanPSMT" w:hAnsi="Arial" w:cs="Arial"/>
          <w:b/>
          <w:color w:val="000000"/>
        </w:rPr>
      </w:pPr>
      <w:r w:rsidRPr="00EC439F">
        <w:rPr>
          <w:rFonts w:ascii="Arial" w:eastAsia="TimesNewRomanPSMT" w:hAnsi="Arial" w:cs="Arial"/>
          <w:b/>
          <w:bCs/>
          <w:color w:val="000000"/>
          <w:sz w:val="24"/>
          <w:szCs w:val="24"/>
        </w:rPr>
        <w:t xml:space="preserve">1.1. </w:t>
      </w:r>
      <w:r w:rsidRPr="00EC439F">
        <w:rPr>
          <w:rFonts w:ascii="Arial" w:eastAsia="TimesNewRomanPSMT" w:hAnsi="Arial" w:cs="Arial"/>
          <w:b/>
          <w:color w:val="000000"/>
          <w:sz w:val="24"/>
          <w:szCs w:val="24"/>
        </w:rPr>
        <w:t>Nazwa nadana</w:t>
      </w:r>
      <w:r w:rsidRPr="00EC439F">
        <w:rPr>
          <w:rFonts w:ascii="Arial" w:eastAsia="TimesNewRomanPSMT" w:hAnsi="Arial" w:cs="Arial"/>
          <w:b/>
          <w:color w:val="000000"/>
        </w:rPr>
        <w:t xml:space="preserve"> zamówieniu przez zamawiającego</w:t>
      </w:r>
    </w:p>
    <w:p w14:paraId="474D1CB4" w14:textId="77777777" w:rsidR="00EC439F" w:rsidRDefault="00EC439F" w:rsidP="00EC439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Prz</w:t>
      </w:r>
      <w:r>
        <w:rPr>
          <w:rFonts w:ascii="Arial" w:eastAsia="TimesNewRomanPSMT" w:hAnsi="Arial" w:cs="Arial"/>
          <w:color w:val="000000"/>
        </w:rPr>
        <w:t>edmiotem niniejszej szczegółowej</w:t>
      </w:r>
      <w:r w:rsidRPr="00AA7020">
        <w:rPr>
          <w:rFonts w:ascii="Arial" w:eastAsia="TimesNewRomanPSMT" w:hAnsi="Arial" w:cs="Arial"/>
          <w:color w:val="000000"/>
        </w:rPr>
        <w:t xml:space="preserve"> specyfikacji technicznej (S</w:t>
      </w:r>
      <w:r>
        <w:rPr>
          <w:rFonts w:ascii="Arial" w:eastAsia="TimesNewRomanPSMT" w:hAnsi="Arial" w:cs="Arial"/>
          <w:color w:val="000000"/>
        </w:rPr>
        <w:t>S</w:t>
      </w:r>
      <w:r w:rsidRPr="00AA7020">
        <w:rPr>
          <w:rFonts w:ascii="Arial" w:eastAsia="TimesNewRomanPSMT" w:hAnsi="Arial" w:cs="Arial"/>
          <w:color w:val="000000"/>
        </w:rPr>
        <w:t xml:space="preserve">T) są wymagania </w:t>
      </w:r>
    </w:p>
    <w:p w14:paraId="74530479" w14:textId="77777777" w:rsidR="00EC439F" w:rsidRDefault="00EC439F" w:rsidP="00EC439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dotyczące</w:t>
      </w:r>
      <w:r>
        <w:rPr>
          <w:rFonts w:ascii="Arial" w:eastAsia="TimesNewRomanPSMT" w:hAnsi="Arial" w:cs="Arial"/>
          <w:color w:val="000000"/>
        </w:rPr>
        <w:t xml:space="preserve"> </w:t>
      </w:r>
      <w:r w:rsidRPr="00AA7020">
        <w:rPr>
          <w:rFonts w:ascii="Arial" w:eastAsia="TimesNewRomanPSMT" w:hAnsi="Arial" w:cs="Arial"/>
          <w:color w:val="000000"/>
        </w:rPr>
        <w:t>wykonania i</w:t>
      </w:r>
      <w:r>
        <w:rPr>
          <w:rFonts w:ascii="Arial" w:eastAsia="TimesNewRomanPSMT" w:hAnsi="Arial" w:cs="Arial"/>
          <w:color w:val="000000"/>
        </w:rPr>
        <w:t xml:space="preserve"> odbioru robót malarskich w związku z robotami remontowymi kościoła </w:t>
      </w:r>
    </w:p>
    <w:p w14:paraId="2FDF830E" w14:textId="77777777" w:rsidR="00EC439F" w:rsidRDefault="00EC439F" w:rsidP="00EC439F">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parafialnego pw. Wniebowzięcia NMP w Sławnie.</w:t>
      </w:r>
    </w:p>
    <w:p w14:paraId="2CB3758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p>
    <w:p w14:paraId="7BB13DF1" w14:textId="77777777" w:rsidR="00ED75DD" w:rsidRPr="00EC439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EC439F">
        <w:rPr>
          <w:rFonts w:ascii="Arial" w:eastAsia="TimesNewRomanPSMT" w:hAnsi="Arial" w:cs="Arial"/>
          <w:b/>
          <w:bCs/>
          <w:color w:val="000000"/>
          <w:sz w:val="24"/>
          <w:szCs w:val="24"/>
        </w:rPr>
        <w:t xml:space="preserve">1.2. </w:t>
      </w:r>
      <w:r w:rsidRPr="00EC439F">
        <w:rPr>
          <w:rFonts w:ascii="Arial" w:eastAsia="TimesNewRomanPSMT" w:hAnsi="Arial" w:cs="Arial"/>
          <w:b/>
          <w:color w:val="000000"/>
          <w:sz w:val="24"/>
          <w:szCs w:val="24"/>
        </w:rPr>
        <w:t>Przedmiot ST</w:t>
      </w:r>
    </w:p>
    <w:p w14:paraId="59A24EB2" w14:textId="77777777" w:rsidR="00ED75DD" w:rsidRPr="00AA7020" w:rsidRDefault="00EC439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Prz</w:t>
      </w:r>
      <w:r>
        <w:rPr>
          <w:rFonts w:ascii="Arial" w:eastAsia="TimesNewRomanPSMT" w:hAnsi="Arial" w:cs="Arial"/>
          <w:color w:val="000000"/>
        </w:rPr>
        <w:t>edmiotem niniejszej szczegółowej</w:t>
      </w:r>
      <w:r w:rsidR="00ED75DD" w:rsidRPr="00AA7020">
        <w:rPr>
          <w:rFonts w:ascii="Arial" w:eastAsia="TimesNewRomanPSMT" w:hAnsi="Arial" w:cs="Arial"/>
          <w:color w:val="000000"/>
        </w:rPr>
        <w:t xml:space="preserve"> specyfikacji technicznej (ST) są wymagania dotyczące</w:t>
      </w:r>
    </w:p>
    <w:p w14:paraId="42B1DE27" w14:textId="77777777" w:rsidR="00ED75DD" w:rsidRPr="00AA7020" w:rsidRDefault="00EC439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wykonania i odbioru robót malarskich realizowanych wewnątrz i na zewnątrz obiektów</w:t>
      </w:r>
    </w:p>
    <w:p w14:paraId="3CA44FB1" w14:textId="77777777" w:rsidR="00EC439F" w:rsidRDefault="00EC439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budowlanych nie narażonych na agresję chemiczną. </w:t>
      </w:r>
      <w:r>
        <w:rPr>
          <w:rFonts w:ascii="Arial" w:eastAsia="TimesNewRomanPSMT" w:hAnsi="Arial" w:cs="Arial"/>
          <w:color w:val="000000"/>
        </w:rPr>
        <w:t xml:space="preserve">Szczegółowa </w:t>
      </w:r>
      <w:r w:rsidR="00ED75DD" w:rsidRPr="00AA7020">
        <w:rPr>
          <w:rFonts w:ascii="Arial" w:eastAsia="TimesNewRomanPSMT" w:hAnsi="Arial" w:cs="Arial"/>
          <w:color w:val="000000"/>
        </w:rPr>
        <w:t xml:space="preserve">Specyfikacja techniczna </w:t>
      </w:r>
    </w:p>
    <w:p w14:paraId="069204C2" w14:textId="77777777" w:rsidR="00EC439F" w:rsidRDefault="00EC439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t>
      </w:r>
      <w:r>
        <w:rPr>
          <w:rFonts w:ascii="Arial" w:eastAsia="TimesNewRomanPSMT" w:hAnsi="Arial" w:cs="Arial"/>
          <w:color w:val="000000"/>
        </w:rPr>
        <w:t>S</w:t>
      </w:r>
      <w:r w:rsidR="00ED75DD" w:rsidRPr="00AA7020">
        <w:rPr>
          <w:rFonts w:ascii="Arial" w:eastAsia="TimesNewRomanPSMT" w:hAnsi="Arial" w:cs="Arial"/>
          <w:color w:val="000000"/>
        </w:rPr>
        <w:t>ST) nie dotyczy</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wykonywania zabezpieczenia chemoodpornego i antykorozyjnego </w:t>
      </w:r>
    </w:p>
    <w:p w14:paraId="2ACD3695" w14:textId="77777777" w:rsidR="00ED75DD" w:rsidRDefault="00EC439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obiektów budowlanych.</w:t>
      </w:r>
    </w:p>
    <w:p w14:paraId="1DB3BD22" w14:textId="77777777" w:rsidR="00EC439F" w:rsidRPr="00AA7020" w:rsidRDefault="00EC439F" w:rsidP="00ED75DD">
      <w:pPr>
        <w:autoSpaceDE w:val="0"/>
        <w:autoSpaceDN w:val="0"/>
        <w:adjustRightInd w:val="0"/>
        <w:spacing w:after="0" w:line="240" w:lineRule="auto"/>
        <w:rPr>
          <w:rFonts w:ascii="Arial" w:eastAsia="TimesNewRomanPSMT" w:hAnsi="Arial" w:cs="Arial"/>
          <w:color w:val="000000"/>
        </w:rPr>
      </w:pPr>
    </w:p>
    <w:p w14:paraId="136B9460" w14:textId="77777777" w:rsidR="00ED75DD" w:rsidRPr="00EC439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EC439F">
        <w:rPr>
          <w:rFonts w:ascii="Arial" w:eastAsia="TimesNewRomanPSMT" w:hAnsi="Arial" w:cs="Arial"/>
          <w:b/>
          <w:bCs/>
          <w:color w:val="000000"/>
          <w:sz w:val="24"/>
          <w:szCs w:val="24"/>
        </w:rPr>
        <w:t xml:space="preserve">1.3. </w:t>
      </w:r>
      <w:r w:rsidRPr="00EC439F">
        <w:rPr>
          <w:rFonts w:ascii="Arial" w:eastAsia="TimesNewRomanPSMT" w:hAnsi="Arial" w:cs="Arial"/>
          <w:b/>
          <w:color w:val="000000"/>
          <w:sz w:val="24"/>
          <w:szCs w:val="24"/>
        </w:rPr>
        <w:t>Zakres stosowania ST</w:t>
      </w:r>
    </w:p>
    <w:p w14:paraId="2127E43E" w14:textId="77777777" w:rsidR="00ED75DD" w:rsidRPr="00AA7020" w:rsidRDefault="00EC439F" w:rsidP="00BC7FAC">
      <w:pPr>
        <w:autoSpaceDE w:val="0"/>
        <w:autoSpaceDN w:val="0"/>
        <w:adjustRightInd w:val="0"/>
        <w:spacing w:after="0" w:line="240" w:lineRule="auto"/>
        <w:ind w:left="426"/>
        <w:rPr>
          <w:rFonts w:ascii="Arial" w:eastAsia="TimesNewRomanPSMT" w:hAnsi="Arial" w:cs="Arial"/>
          <w:color w:val="000000"/>
        </w:rPr>
      </w:pPr>
      <w:r>
        <w:rPr>
          <w:rFonts w:ascii="Arial" w:eastAsia="TimesNewRomanPSMT" w:hAnsi="Arial" w:cs="Arial"/>
          <w:color w:val="000000"/>
        </w:rPr>
        <w:t xml:space="preserve">Szczegółowa </w:t>
      </w:r>
      <w:r w:rsidR="00ED75DD" w:rsidRPr="00AA7020">
        <w:rPr>
          <w:rFonts w:ascii="Arial" w:eastAsia="TimesNewRomanPSMT" w:hAnsi="Arial" w:cs="Arial"/>
          <w:color w:val="000000"/>
        </w:rPr>
        <w:t>Specyfikacja techniczna (</w:t>
      </w:r>
      <w:r>
        <w:rPr>
          <w:rFonts w:ascii="Arial" w:eastAsia="TimesNewRomanPSMT" w:hAnsi="Arial" w:cs="Arial"/>
          <w:color w:val="000000"/>
        </w:rPr>
        <w:t>S</w:t>
      </w:r>
      <w:r w:rsidR="00ED75DD" w:rsidRPr="00AA7020">
        <w:rPr>
          <w:rFonts w:ascii="Arial" w:eastAsia="TimesNewRomanPSMT" w:hAnsi="Arial" w:cs="Arial"/>
          <w:color w:val="000000"/>
        </w:rPr>
        <w:t>ST) st</w:t>
      </w:r>
      <w:r>
        <w:rPr>
          <w:rFonts w:ascii="Arial" w:eastAsia="TimesNewRomanPSMT" w:hAnsi="Arial" w:cs="Arial"/>
          <w:color w:val="000000"/>
        </w:rPr>
        <w:t xml:space="preserve">anowi podstawę </w:t>
      </w:r>
      <w:r w:rsidR="00ED75DD" w:rsidRPr="00AA7020">
        <w:rPr>
          <w:rFonts w:ascii="Arial" w:eastAsia="TimesNewRomanPSMT" w:hAnsi="Arial" w:cs="Arial"/>
          <w:color w:val="000000"/>
        </w:rPr>
        <w:t xml:space="preserve"> jako dokument przetargowy i kontraktowy przy zlecaniu i realizacji robót</w:t>
      </w:r>
      <w:r>
        <w:rPr>
          <w:rFonts w:ascii="Arial" w:eastAsia="TimesNewRomanPSMT" w:hAnsi="Arial" w:cs="Arial"/>
          <w:color w:val="000000"/>
        </w:rPr>
        <w:t xml:space="preserve"> </w:t>
      </w:r>
      <w:r w:rsidR="00ED75DD" w:rsidRPr="00AA7020">
        <w:rPr>
          <w:rFonts w:ascii="Arial" w:eastAsia="TimesNewRomanPSMT" w:hAnsi="Arial" w:cs="Arial"/>
          <w:color w:val="000000"/>
        </w:rPr>
        <w:t>wymienionych w pkt. 1.2.</w:t>
      </w:r>
    </w:p>
    <w:p w14:paraId="126BEF4D"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Odstępstwa od wymagań podanych w niniejszej specyfikacji mogą mieć miejsce tylko w</w:t>
      </w:r>
    </w:p>
    <w:p w14:paraId="51C8091B" w14:textId="77777777" w:rsidR="00ED75DD"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przypadkach prostych robót o niewielkim znaczeniu, dla których istnieje pewność, że podstawowe</w:t>
      </w:r>
      <w:r w:rsidR="00EC439F">
        <w:rPr>
          <w:rFonts w:ascii="Arial" w:eastAsia="TimesNewRomanPSMT" w:hAnsi="Arial" w:cs="Arial"/>
          <w:color w:val="000000"/>
        </w:rPr>
        <w:t xml:space="preserve"> </w:t>
      </w:r>
      <w:r w:rsidRPr="00AA7020">
        <w:rPr>
          <w:rFonts w:ascii="Arial" w:eastAsia="TimesNewRomanPSMT" w:hAnsi="Arial" w:cs="Arial"/>
          <w:color w:val="000000"/>
        </w:rPr>
        <w:t>wymagania będą spełnione przy zastosowaniu metod wykonania wynikających z doświadczenia</w:t>
      </w:r>
      <w:r w:rsidR="00EC439F">
        <w:rPr>
          <w:rFonts w:ascii="Arial" w:eastAsia="TimesNewRomanPSMT" w:hAnsi="Arial" w:cs="Arial"/>
          <w:color w:val="000000"/>
        </w:rPr>
        <w:t xml:space="preserve"> </w:t>
      </w:r>
      <w:r w:rsidRPr="00AA7020">
        <w:rPr>
          <w:rFonts w:ascii="Arial" w:eastAsia="TimesNewRomanPSMT" w:hAnsi="Arial" w:cs="Arial"/>
          <w:color w:val="000000"/>
        </w:rPr>
        <w:t>oraz uznanych reguł i zasad sztuki budowlanej oraz przy uwzględnieniu przepisów bhp.</w:t>
      </w:r>
    </w:p>
    <w:p w14:paraId="02122A21" w14:textId="77777777" w:rsidR="00EC439F" w:rsidRPr="00AA7020" w:rsidRDefault="00EC439F" w:rsidP="00BC7FAC">
      <w:pPr>
        <w:autoSpaceDE w:val="0"/>
        <w:autoSpaceDN w:val="0"/>
        <w:adjustRightInd w:val="0"/>
        <w:spacing w:after="0" w:line="240" w:lineRule="auto"/>
        <w:ind w:left="426"/>
        <w:rPr>
          <w:rFonts w:ascii="Arial" w:eastAsia="TimesNewRomanPSMT" w:hAnsi="Arial" w:cs="Arial"/>
          <w:color w:val="000000"/>
        </w:rPr>
      </w:pPr>
    </w:p>
    <w:p w14:paraId="0DE6D4E3" w14:textId="77777777" w:rsidR="00ED75DD" w:rsidRPr="00EC439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EC439F">
        <w:rPr>
          <w:rFonts w:ascii="Arial" w:eastAsia="TimesNewRomanPSMT" w:hAnsi="Arial" w:cs="Arial"/>
          <w:b/>
          <w:bCs/>
          <w:color w:val="000000"/>
          <w:sz w:val="24"/>
          <w:szCs w:val="24"/>
        </w:rPr>
        <w:t xml:space="preserve">1.4. </w:t>
      </w:r>
      <w:r w:rsidRPr="00EC439F">
        <w:rPr>
          <w:rFonts w:ascii="Arial" w:eastAsia="TimesNewRomanPSMT" w:hAnsi="Arial" w:cs="Arial"/>
          <w:b/>
          <w:color w:val="000000"/>
          <w:sz w:val="24"/>
          <w:szCs w:val="24"/>
        </w:rPr>
        <w:t>Przedmiot i zakres robót objętych ST</w:t>
      </w:r>
    </w:p>
    <w:p w14:paraId="6B81B1FA"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Specyfikacja dotyczy wykonania malowania wewnętrznego (wewnątrz pomieszczeń) i</w:t>
      </w:r>
    </w:p>
    <w:p w14:paraId="6995A66C"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zewnętrznego (wystawionego na bezpośrednie działanie czynników atmosferycznych) obiektów</w:t>
      </w:r>
      <w:r w:rsidR="00BC7FAC">
        <w:rPr>
          <w:rFonts w:ascii="Arial" w:eastAsia="TimesNewRomanPSMT" w:hAnsi="Arial" w:cs="Arial"/>
          <w:color w:val="000000"/>
        </w:rPr>
        <w:t xml:space="preserve"> </w:t>
      </w:r>
      <w:r w:rsidRPr="00AA7020">
        <w:rPr>
          <w:rFonts w:ascii="Arial" w:eastAsia="TimesNewRomanPSMT" w:hAnsi="Arial" w:cs="Arial"/>
          <w:color w:val="000000"/>
        </w:rPr>
        <w:t>budowlanych nie narażonych na agresję chemiczną i obejmuje wykonanie następujących czynności:</w:t>
      </w:r>
    </w:p>
    <w:p w14:paraId="2D1E7EF0"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 przygotowanie podłoża (wg pkt. 5.3.),</w:t>
      </w:r>
    </w:p>
    <w:p w14:paraId="05F880C7"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 wykonanie powłok malarskich.</w:t>
      </w:r>
    </w:p>
    <w:p w14:paraId="2970FFA0"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Przedmiotem specyfikacji jest określenie wymagań odnośnie właściwości materiałów</w:t>
      </w:r>
    </w:p>
    <w:p w14:paraId="6F0B72D7"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wykorzystywanych do robót malarskich, wymagań i sposobów oceny podłoży, wymagań</w:t>
      </w:r>
    </w:p>
    <w:p w14:paraId="25419A84"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dotyczących wykonania powłok malarskich wewnętrznych i zewnętrznych powierzchni obiektów</w:t>
      </w:r>
      <w:r w:rsidR="00BC7FAC">
        <w:rPr>
          <w:rFonts w:ascii="Arial" w:eastAsia="TimesNewRomanPSMT" w:hAnsi="Arial" w:cs="Arial"/>
          <w:color w:val="000000"/>
        </w:rPr>
        <w:t xml:space="preserve"> </w:t>
      </w:r>
      <w:r w:rsidRPr="00AA7020">
        <w:rPr>
          <w:rFonts w:ascii="Arial" w:eastAsia="TimesNewRomanPSMT" w:hAnsi="Arial" w:cs="Arial"/>
          <w:color w:val="000000"/>
        </w:rPr>
        <w:t>oraz ich odbiorów.</w:t>
      </w:r>
    </w:p>
    <w:p w14:paraId="60D18FE5"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Specyfikacja nie obejmuje wymagań dotyczących zabezpieczenia chemoodpornego i</w:t>
      </w:r>
    </w:p>
    <w:p w14:paraId="628A2B24"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antykorozyjnego obiektów budowlanych oraz powłok malarskich wykonywanych według metod</w:t>
      </w:r>
      <w:r w:rsidR="00BC7FAC">
        <w:rPr>
          <w:rFonts w:ascii="Arial" w:eastAsia="TimesNewRomanPSMT" w:hAnsi="Arial" w:cs="Arial"/>
          <w:color w:val="000000"/>
        </w:rPr>
        <w:t xml:space="preserve"> </w:t>
      </w:r>
      <w:r w:rsidRPr="00AA7020">
        <w:rPr>
          <w:rFonts w:ascii="Arial" w:eastAsia="TimesNewRomanPSMT" w:hAnsi="Arial" w:cs="Arial"/>
          <w:color w:val="000000"/>
        </w:rPr>
        <w:t>opatentowanych lub zaprojektowanych indywidualnie dla konkretnego obiektu.</w:t>
      </w:r>
    </w:p>
    <w:p w14:paraId="69A5F3F2" w14:textId="77777777" w:rsidR="00EC439F" w:rsidRDefault="00EC439F" w:rsidP="00BC7FAC">
      <w:pPr>
        <w:autoSpaceDE w:val="0"/>
        <w:autoSpaceDN w:val="0"/>
        <w:adjustRightInd w:val="0"/>
        <w:spacing w:after="0" w:line="240" w:lineRule="auto"/>
        <w:ind w:left="426"/>
        <w:rPr>
          <w:rFonts w:ascii="Arial" w:eastAsia="TimesNewRomanPSMT" w:hAnsi="Arial" w:cs="Arial"/>
          <w:b/>
          <w:bCs/>
          <w:color w:val="000000"/>
        </w:rPr>
      </w:pPr>
    </w:p>
    <w:p w14:paraId="1E8C6C06" w14:textId="77777777" w:rsidR="00ED75DD" w:rsidRPr="00EC439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EC439F">
        <w:rPr>
          <w:rFonts w:ascii="Arial" w:eastAsia="TimesNewRomanPSMT" w:hAnsi="Arial" w:cs="Arial"/>
          <w:b/>
          <w:bCs/>
          <w:color w:val="000000"/>
          <w:sz w:val="24"/>
          <w:szCs w:val="24"/>
        </w:rPr>
        <w:t xml:space="preserve">1.5. </w:t>
      </w:r>
      <w:r w:rsidRPr="00EC439F">
        <w:rPr>
          <w:rFonts w:ascii="Arial" w:eastAsia="TimesNewRomanPSMT" w:hAnsi="Arial" w:cs="Arial"/>
          <w:b/>
          <w:color w:val="000000"/>
          <w:sz w:val="24"/>
          <w:szCs w:val="24"/>
        </w:rPr>
        <w:t>Określenia podstawowe</w:t>
      </w:r>
    </w:p>
    <w:p w14:paraId="0C18E53E"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Określenia podane w niniejszej Specyfikacji są zgo</w:t>
      </w:r>
      <w:r w:rsidR="00EC439F">
        <w:rPr>
          <w:rFonts w:ascii="Arial" w:eastAsia="TimesNewRomanPSMT" w:hAnsi="Arial" w:cs="Arial"/>
          <w:color w:val="000000"/>
        </w:rPr>
        <w:t xml:space="preserve">dne z odpowiednimi normami oraz </w:t>
      </w:r>
      <w:r w:rsidRPr="00AA7020">
        <w:rPr>
          <w:rFonts w:ascii="Arial" w:eastAsia="TimesNewRomanPSMT" w:hAnsi="Arial" w:cs="Arial"/>
          <w:color w:val="000000"/>
        </w:rPr>
        <w:t>określeniami</w:t>
      </w:r>
      <w:r w:rsidR="00EC439F">
        <w:rPr>
          <w:rFonts w:ascii="Arial" w:eastAsia="TimesNewRomanPSMT" w:hAnsi="Arial" w:cs="Arial"/>
          <w:color w:val="000000"/>
        </w:rPr>
        <w:t xml:space="preserve"> </w:t>
      </w:r>
      <w:r w:rsidRPr="00AA7020">
        <w:rPr>
          <w:rFonts w:ascii="Arial" w:eastAsia="TimesNewRomanPSMT" w:hAnsi="Arial" w:cs="Arial"/>
          <w:color w:val="000000"/>
        </w:rPr>
        <w:t>podanymi w ST „Wymagania ogólne” Kod CPV 450000007,</w:t>
      </w:r>
      <w:r w:rsidR="00EC439F">
        <w:rPr>
          <w:rFonts w:ascii="Arial" w:eastAsia="TimesNewRomanPSMT" w:hAnsi="Arial" w:cs="Arial"/>
          <w:color w:val="000000"/>
        </w:rPr>
        <w:t xml:space="preserve"> </w:t>
      </w:r>
      <w:r w:rsidRPr="00AA7020">
        <w:rPr>
          <w:rFonts w:ascii="Arial" w:eastAsia="TimesNewRomanPSMT" w:hAnsi="Arial" w:cs="Arial"/>
          <w:color w:val="000000"/>
        </w:rPr>
        <w:t>pkt 1.4, a także zdefiniowanymi</w:t>
      </w:r>
      <w:r w:rsidR="00EC439F">
        <w:rPr>
          <w:rFonts w:ascii="Arial" w:eastAsia="TimesNewRomanPSMT" w:hAnsi="Arial" w:cs="Arial"/>
          <w:color w:val="000000"/>
        </w:rPr>
        <w:t xml:space="preserve"> </w:t>
      </w:r>
      <w:r w:rsidRPr="00AA7020">
        <w:rPr>
          <w:rFonts w:ascii="Arial" w:eastAsia="TimesNewRomanPSMT" w:hAnsi="Arial" w:cs="Arial"/>
          <w:color w:val="000000"/>
        </w:rPr>
        <w:t>poniżej:</w:t>
      </w:r>
    </w:p>
    <w:p w14:paraId="321F44CE" w14:textId="77777777" w:rsidR="00ED75DD" w:rsidRPr="00EC439F" w:rsidRDefault="00ED75DD" w:rsidP="009B6684">
      <w:pPr>
        <w:pStyle w:val="Akapitzlist"/>
        <w:numPr>
          <w:ilvl w:val="0"/>
          <w:numId w:val="176"/>
        </w:numPr>
        <w:autoSpaceDE w:val="0"/>
        <w:autoSpaceDN w:val="0"/>
        <w:adjustRightInd w:val="0"/>
        <w:spacing w:after="0" w:line="240" w:lineRule="auto"/>
        <w:rPr>
          <w:rFonts w:ascii="Arial" w:eastAsia="TimesNewRomanPSMT" w:hAnsi="Arial" w:cs="Arial"/>
          <w:color w:val="000000"/>
        </w:rPr>
      </w:pPr>
      <w:r w:rsidRPr="00EC439F">
        <w:rPr>
          <w:rFonts w:ascii="Arial" w:eastAsia="TimesNewRomanPSMT" w:hAnsi="Arial" w:cs="Arial"/>
          <w:color w:val="000000"/>
        </w:rPr>
        <w:t>Podłoże malarskie – surowa, zagruntowana lub wygładzona (np. szpachlówką) powierzchnia (np.</w:t>
      </w:r>
      <w:r w:rsidR="00EC439F">
        <w:rPr>
          <w:rFonts w:ascii="Arial" w:eastAsia="TimesNewRomanPSMT" w:hAnsi="Arial" w:cs="Arial"/>
          <w:color w:val="000000"/>
        </w:rPr>
        <w:t xml:space="preserve"> </w:t>
      </w:r>
      <w:r w:rsidRPr="00EC439F">
        <w:rPr>
          <w:rFonts w:ascii="Arial" w:eastAsia="TimesNewRomanPSMT" w:hAnsi="Arial" w:cs="Arial"/>
          <w:color w:val="000000"/>
        </w:rPr>
        <w:t>muru, tynku, betonu, drewna, płyt drewnopodobnych, itp.), na której będzie wykonywana powłoka</w:t>
      </w:r>
      <w:r w:rsidR="00EC439F">
        <w:rPr>
          <w:rFonts w:ascii="Arial" w:eastAsia="TimesNewRomanPSMT" w:hAnsi="Arial" w:cs="Arial"/>
          <w:color w:val="000000"/>
        </w:rPr>
        <w:t xml:space="preserve"> </w:t>
      </w:r>
      <w:r w:rsidRPr="00EC439F">
        <w:rPr>
          <w:rFonts w:ascii="Arial" w:eastAsia="TimesNewRomanPSMT" w:hAnsi="Arial" w:cs="Arial"/>
          <w:color w:val="000000"/>
        </w:rPr>
        <w:t>malarska.</w:t>
      </w:r>
    </w:p>
    <w:p w14:paraId="749F5F09" w14:textId="77777777" w:rsidR="00ED75DD" w:rsidRPr="00EC439F" w:rsidRDefault="00ED75DD" w:rsidP="009B6684">
      <w:pPr>
        <w:pStyle w:val="Akapitzlist"/>
        <w:numPr>
          <w:ilvl w:val="0"/>
          <w:numId w:val="176"/>
        </w:numPr>
        <w:autoSpaceDE w:val="0"/>
        <w:autoSpaceDN w:val="0"/>
        <w:adjustRightInd w:val="0"/>
        <w:spacing w:after="0" w:line="240" w:lineRule="auto"/>
        <w:rPr>
          <w:rFonts w:ascii="Arial" w:eastAsia="TimesNewRomanPSMT" w:hAnsi="Arial" w:cs="Arial"/>
          <w:color w:val="000000"/>
        </w:rPr>
      </w:pPr>
      <w:r w:rsidRPr="00EC439F">
        <w:rPr>
          <w:rFonts w:ascii="Arial" w:eastAsia="TimesNewRomanPSMT" w:hAnsi="Arial" w:cs="Arial"/>
          <w:color w:val="000000"/>
        </w:rPr>
        <w:t>Powłoka malarska – stwardniała warstwa farby, lakieru lub emalii nałożona i rozprowadzona na</w:t>
      </w:r>
      <w:r w:rsidR="00EC439F">
        <w:rPr>
          <w:rFonts w:ascii="Arial" w:eastAsia="TimesNewRomanPSMT" w:hAnsi="Arial" w:cs="Arial"/>
          <w:color w:val="000000"/>
        </w:rPr>
        <w:t xml:space="preserve"> </w:t>
      </w:r>
      <w:r w:rsidRPr="00EC439F">
        <w:rPr>
          <w:rFonts w:ascii="Arial" w:eastAsia="TimesNewRomanPSMT" w:hAnsi="Arial" w:cs="Arial"/>
          <w:color w:val="000000"/>
        </w:rPr>
        <w:t>podłożu, decydująca o właściwościach użytkowych i walorach estetycznych pomalowanej</w:t>
      </w:r>
      <w:r w:rsidR="00EC439F">
        <w:rPr>
          <w:rFonts w:ascii="Arial" w:eastAsia="TimesNewRomanPSMT" w:hAnsi="Arial" w:cs="Arial"/>
          <w:color w:val="000000"/>
        </w:rPr>
        <w:t xml:space="preserve"> </w:t>
      </w:r>
      <w:r w:rsidRPr="00EC439F">
        <w:rPr>
          <w:rFonts w:ascii="Arial" w:eastAsia="TimesNewRomanPSMT" w:hAnsi="Arial" w:cs="Arial"/>
          <w:color w:val="000000"/>
        </w:rPr>
        <w:t>powierzchni.</w:t>
      </w:r>
    </w:p>
    <w:p w14:paraId="210DD20F" w14:textId="77777777" w:rsidR="00ED75DD" w:rsidRPr="00EC439F" w:rsidRDefault="00ED75DD" w:rsidP="009B6684">
      <w:pPr>
        <w:pStyle w:val="Akapitzlist"/>
        <w:numPr>
          <w:ilvl w:val="0"/>
          <w:numId w:val="176"/>
        </w:numPr>
        <w:autoSpaceDE w:val="0"/>
        <w:autoSpaceDN w:val="0"/>
        <w:adjustRightInd w:val="0"/>
        <w:spacing w:after="0" w:line="240" w:lineRule="auto"/>
        <w:rPr>
          <w:rFonts w:ascii="Arial" w:eastAsia="TimesNewRomanPSMT" w:hAnsi="Arial" w:cs="Arial"/>
          <w:color w:val="000000"/>
        </w:rPr>
      </w:pPr>
      <w:r w:rsidRPr="00EC439F">
        <w:rPr>
          <w:rFonts w:ascii="Arial" w:eastAsia="TimesNewRomanPSMT" w:hAnsi="Arial" w:cs="Arial"/>
          <w:color w:val="000000"/>
        </w:rPr>
        <w:t>Farba – płynna lub półpłynna zawiesina bądź mieszanina bardzo rozdrobnionych ciał stałych (np.</w:t>
      </w:r>
      <w:r w:rsidR="00EC439F">
        <w:rPr>
          <w:rFonts w:ascii="Arial" w:eastAsia="TimesNewRomanPSMT" w:hAnsi="Arial" w:cs="Arial"/>
          <w:color w:val="000000"/>
        </w:rPr>
        <w:t xml:space="preserve"> </w:t>
      </w:r>
      <w:r w:rsidRPr="00EC439F">
        <w:rPr>
          <w:rFonts w:ascii="Arial" w:eastAsia="TimesNewRomanPSMT" w:hAnsi="Arial" w:cs="Arial"/>
          <w:color w:val="000000"/>
        </w:rPr>
        <w:t>pigmentu – barwnika i różnych wypełniaczy) w roztworze spoiwa.</w:t>
      </w:r>
    </w:p>
    <w:p w14:paraId="2A40519B" w14:textId="77777777" w:rsidR="00ED75DD" w:rsidRPr="00B66EB7" w:rsidRDefault="00ED75DD" w:rsidP="009B6684">
      <w:pPr>
        <w:pStyle w:val="Akapitzlist"/>
        <w:numPr>
          <w:ilvl w:val="0"/>
          <w:numId w:val="176"/>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Lakier – niepigmentowany roztwór koloidalny (np. żywic, olejów, poliestrów), który tworzy</w:t>
      </w:r>
    </w:p>
    <w:p w14:paraId="00877E14"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powłokę transparentną po pokryciu nim powierzchni i wyschnięciu.</w:t>
      </w:r>
    </w:p>
    <w:p w14:paraId="68FC85C7"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Emalia – lakier barwiony pigmentami, zastygający w szklistą powłokę.</w:t>
      </w:r>
    </w:p>
    <w:p w14:paraId="3AA50C32"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Pigment – naturalna lub sztuczna substancja barwna bądź barwiąca, która nadaje kolor farbom lub</w:t>
      </w:r>
      <w:r w:rsidR="00B66EB7">
        <w:rPr>
          <w:rFonts w:ascii="Arial" w:eastAsia="TimesNewRomanPSMT" w:hAnsi="Arial" w:cs="Arial"/>
          <w:color w:val="000000"/>
        </w:rPr>
        <w:t xml:space="preserve"> </w:t>
      </w:r>
      <w:r w:rsidRPr="00B66EB7">
        <w:rPr>
          <w:rFonts w:ascii="Arial" w:eastAsia="TimesNewRomanPSMT" w:hAnsi="Arial" w:cs="Arial"/>
          <w:color w:val="000000"/>
        </w:rPr>
        <w:t>emaliom.</w:t>
      </w:r>
    </w:p>
    <w:p w14:paraId="68D1A47E"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Farba dyspersyjna – zawiesina pigmentów i wypełniaczy w dyspersji wodnej polimeru z dodatkiem</w:t>
      </w:r>
      <w:r w:rsidR="00B66EB7">
        <w:rPr>
          <w:rFonts w:ascii="Arial" w:eastAsia="TimesNewRomanPSMT" w:hAnsi="Arial" w:cs="Arial"/>
          <w:color w:val="000000"/>
        </w:rPr>
        <w:t xml:space="preserve"> </w:t>
      </w:r>
      <w:r w:rsidRPr="00B66EB7">
        <w:rPr>
          <w:rFonts w:ascii="Arial" w:eastAsia="TimesNewRomanPSMT" w:hAnsi="Arial" w:cs="Arial"/>
          <w:color w:val="000000"/>
        </w:rPr>
        <w:t>środków pomocniczych.</w:t>
      </w:r>
    </w:p>
    <w:p w14:paraId="4DA056CE"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Farba na rozpuszczalnikowych spoiwach żywicznych – zawiesina pigmentów i obciążników w</w:t>
      </w:r>
      <w:r w:rsidR="00B66EB7">
        <w:rPr>
          <w:rFonts w:ascii="Arial" w:eastAsia="TimesNewRomanPSMT" w:hAnsi="Arial" w:cs="Arial"/>
          <w:color w:val="000000"/>
        </w:rPr>
        <w:t xml:space="preserve"> </w:t>
      </w:r>
      <w:r w:rsidRPr="00B66EB7">
        <w:rPr>
          <w:rFonts w:ascii="Arial" w:eastAsia="TimesNewRomanPSMT" w:hAnsi="Arial" w:cs="Arial"/>
          <w:color w:val="000000"/>
        </w:rPr>
        <w:t>spoiwie żywicznym, rozcieńczanym rozpuszczalnikami organicznymi (np. benzyną lakową,</w:t>
      </w:r>
      <w:r w:rsidR="00B66EB7">
        <w:rPr>
          <w:rFonts w:ascii="Arial" w:eastAsia="TimesNewRomanPSMT" w:hAnsi="Arial" w:cs="Arial"/>
          <w:color w:val="000000"/>
        </w:rPr>
        <w:t xml:space="preserve"> </w:t>
      </w:r>
      <w:r w:rsidRPr="00B66EB7">
        <w:rPr>
          <w:rFonts w:ascii="Arial" w:eastAsia="TimesNewRomanPSMT" w:hAnsi="Arial" w:cs="Arial"/>
          <w:color w:val="000000"/>
        </w:rPr>
        <w:t>terpentyną itp.).</w:t>
      </w:r>
    </w:p>
    <w:p w14:paraId="1B2EFF4B"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Farba i emalie na spoiwach żywicznych rozcieńczalne wodą – zawiesina pigmentów i obciążników</w:t>
      </w:r>
      <w:r w:rsidR="00B66EB7">
        <w:rPr>
          <w:rFonts w:ascii="Arial" w:eastAsia="TimesNewRomanPSMT" w:hAnsi="Arial" w:cs="Arial"/>
          <w:color w:val="000000"/>
        </w:rPr>
        <w:t xml:space="preserve"> </w:t>
      </w:r>
      <w:r w:rsidRPr="00B66EB7">
        <w:rPr>
          <w:rFonts w:ascii="Arial" w:eastAsia="TimesNewRomanPSMT" w:hAnsi="Arial" w:cs="Arial"/>
          <w:color w:val="000000"/>
        </w:rPr>
        <w:t>w spoiwie żywicznym, rozcieńczalne wodą.</w:t>
      </w:r>
    </w:p>
    <w:p w14:paraId="7504ADA5"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Farba na spoiwach mineralnych – mieszanina spoiwa mineralnego (np. wapna, cementu, szkła</w:t>
      </w:r>
      <w:r w:rsidR="00B66EB7">
        <w:rPr>
          <w:rFonts w:ascii="Arial" w:eastAsia="TimesNewRomanPSMT" w:hAnsi="Arial" w:cs="Arial"/>
          <w:color w:val="000000"/>
        </w:rPr>
        <w:t xml:space="preserve"> </w:t>
      </w:r>
      <w:r w:rsidRPr="00B66EB7">
        <w:rPr>
          <w:rFonts w:ascii="Arial" w:eastAsia="TimesNewRomanPSMT" w:hAnsi="Arial" w:cs="Arial"/>
          <w:color w:val="000000"/>
        </w:rPr>
        <w:t>wodnego itp.), pigmentów, wypełniaczy oraz środków pomocniczych i modyfikujących,</w:t>
      </w:r>
      <w:r w:rsidR="00B66EB7">
        <w:rPr>
          <w:rFonts w:ascii="Arial" w:eastAsia="TimesNewRomanPSMT" w:hAnsi="Arial" w:cs="Arial"/>
          <w:color w:val="000000"/>
        </w:rPr>
        <w:t xml:space="preserve"> </w:t>
      </w:r>
      <w:r w:rsidRPr="00B66EB7">
        <w:rPr>
          <w:rFonts w:ascii="Arial" w:eastAsia="TimesNewRomanPSMT" w:hAnsi="Arial" w:cs="Arial"/>
          <w:color w:val="000000"/>
        </w:rPr>
        <w:t>przygotowana w postaci suchej, przeznaczonej do zarobienia wodą lub w postaci ciekłej, gotowej</w:t>
      </w:r>
      <w:r w:rsidR="00B66EB7">
        <w:rPr>
          <w:rFonts w:ascii="Arial" w:eastAsia="TimesNewRomanPSMT" w:hAnsi="Arial" w:cs="Arial"/>
          <w:color w:val="000000"/>
        </w:rPr>
        <w:t xml:space="preserve"> </w:t>
      </w:r>
      <w:r w:rsidRPr="00B66EB7">
        <w:rPr>
          <w:rFonts w:ascii="Arial" w:eastAsia="TimesNewRomanPSMT" w:hAnsi="Arial" w:cs="Arial"/>
          <w:color w:val="000000"/>
        </w:rPr>
        <w:t>do stosowania mieszanki.</w:t>
      </w:r>
    </w:p>
    <w:p w14:paraId="4F868522" w14:textId="77777777" w:rsidR="00ED75DD" w:rsidRPr="00B66EB7" w:rsidRDefault="00ED75DD" w:rsidP="009B6684">
      <w:pPr>
        <w:pStyle w:val="Akapitzlist"/>
        <w:numPr>
          <w:ilvl w:val="0"/>
          <w:numId w:val="178"/>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Farba na spoiwach mineralno</w:t>
      </w:r>
      <w:r w:rsidR="00B66EB7">
        <w:rPr>
          <w:rFonts w:ascii="Arial" w:eastAsia="TimesNewRomanPSMT" w:hAnsi="Arial" w:cs="Arial"/>
          <w:color w:val="000000"/>
        </w:rPr>
        <w:t xml:space="preserve"> </w:t>
      </w:r>
      <w:r w:rsidRPr="00B66EB7">
        <w:rPr>
          <w:rFonts w:ascii="Arial" w:eastAsia="TimesNewRomanPSMT" w:hAnsi="Arial" w:cs="Arial"/>
          <w:color w:val="000000"/>
        </w:rPr>
        <w:t>organicznych</w:t>
      </w:r>
    </w:p>
    <w:p w14:paraId="76AE3C4B" w14:textId="77777777" w:rsidR="00B66EB7"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 mieszanina spoiw </w:t>
      </w:r>
      <w:r>
        <w:rPr>
          <w:rFonts w:ascii="Arial" w:eastAsia="TimesNewRomanPSMT" w:hAnsi="Arial" w:cs="Arial"/>
          <w:color w:val="000000"/>
        </w:rPr>
        <w:t xml:space="preserve">mineralnych i organicznych (np. </w:t>
      </w:r>
      <w:r w:rsidR="00ED75DD" w:rsidRPr="00AA7020">
        <w:rPr>
          <w:rFonts w:ascii="Arial" w:eastAsia="TimesNewRomanPSMT" w:hAnsi="Arial" w:cs="Arial"/>
          <w:color w:val="000000"/>
        </w:rPr>
        <w:t xml:space="preserve">dyspersji wodnej żywic, kleju </w:t>
      </w:r>
      <w:r>
        <w:rPr>
          <w:rFonts w:ascii="Arial" w:eastAsia="TimesNewRomanPSMT" w:hAnsi="Arial" w:cs="Arial"/>
          <w:color w:val="000000"/>
        </w:rPr>
        <w:t xml:space="preserve">   </w:t>
      </w:r>
    </w:p>
    <w:p w14:paraId="154C0C60" w14:textId="77777777" w:rsidR="00B66EB7"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kazeinowego, kleju kostnego itp</w:t>
      </w:r>
      <w:r>
        <w:rPr>
          <w:rFonts w:ascii="Arial" w:eastAsia="TimesNewRomanPSMT" w:hAnsi="Arial" w:cs="Arial"/>
          <w:color w:val="000000"/>
        </w:rPr>
        <w:t xml:space="preserve">.), pigmentów, wypełniaczy oraz </w:t>
      </w:r>
      <w:r w:rsidR="00ED75DD" w:rsidRPr="00AA7020">
        <w:rPr>
          <w:rFonts w:ascii="Arial" w:eastAsia="TimesNewRomanPSMT" w:hAnsi="Arial" w:cs="Arial"/>
          <w:color w:val="000000"/>
        </w:rPr>
        <w:t xml:space="preserve">środków pomocniczych; </w:t>
      </w:r>
      <w:r>
        <w:rPr>
          <w:rFonts w:ascii="Arial" w:eastAsia="TimesNewRomanPSMT" w:hAnsi="Arial" w:cs="Arial"/>
          <w:color w:val="000000"/>
        </w:rPr>
        <w:t xml:space="preserve"> </w:t>
      </w:r>
    </w:p>
    <w:p w14:paraId="21836D8F" w14:textId="77777777" w:rsidR="00ED75DD"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produkowana w postaci suchych mieszanek lub past do zarobienia wodą.</w:t>
      </w:r>
    </w:p>
    <w:p w14:paraId="4A0EC0A5" w14:textId="77777777" w:rsidR="00B66EB7" w:rsidRPr="00AA7020" w:rsidRDefault="00B66EB7" w:rsidP="00ED75DD">
      <w:pPr>
        <w:autoSpaceDE w:val="0"/>
        <w:autoSpaceDN w:val="0"/>
        <w:adjustRightInd w:val="0"/>
        <w:spacing w:after="0" w:line="240" w:lineRule="auto"/>
        <w:rPr>
          <w:rFonts w:ascii="Arial" w:eastAsia="TimesNewRomanPSMT" w:hAnsi="Arial" w:cs="Arial"/>
          <w:color w:val="000000"/>
        </w:rPr>
      </w:pPr>
    </w:p>
    <w:p w14:paraId="33014E89" w14:textId="77777777" w:rsidR="00ED75DD" w:rsidRPr="00B66EB7"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66EB7">
        <w:rPr>
          <w:rFonts w:ascii="Arial" w:eastAsia="TimesNewRomanPSMT" w:hAnsi="Arial" w:cs="Arial"/>
          <w:b/>
          <w:bCs/>
          <w:color w:val="000000"/>
          <w:sz w:val="24"/>
          <w:szCs w:val="24"/>
        </w:rPr>
        <w:t xml:space="preserve">1.6. </w:t>
      </w:r>
      <w:r w:rsidRPr="00B66EB7">
        <w:rPr>
          <w:rFonts w:ascii="Arial" w:eastAsia="TimesNewRomanPSMT" w:hAnsi="Arial" w:cs="Arial"/>
          <w:b/>
          <w:color w:val="000000"/>
          <w:sz w:val="24"/>
          <w:szCs w:val="24"/>
        </w:rPr>
        <w:t>Ogólne wymagania dotyczące robót</w:t>
      </w:r>
    </w:p>
    <w:p w14:paraId="542EBA61" w14:textId="77777777" w:rsidR="00ED75DD"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 xml:space="preserve">Wykonawca robót jest odpowiedzialny za jakość ich wykonania </w:t>
      </w:r>
      <w:r w:rsidR="00B66EB7">
        <w:rPr>
          <w:rFonts w:ascii="Arial" w:eastAsia="TimesNewRomanPSMT" w:hAnsi="Arial" w:cs="Arial"/>
          <w:color w:val="000000"/>
        </w:rPr>
        <w:t xml:space="preserve">oraz za zgodność z dokumentacją </w:t>
      </w:r>
      <w:r w:rsidRPr="00AA7020">
        <w:rPr>
          <w:rFonts w:ascii="Arial" w:eastAsia="TimesNewRomanPSMT" w:hAnsi="Arial" w:cs="Arial"/>
          <w:color w:val="000000"/>
        </w:rPr>
        <w:t>projektową, specyfikacjami technicznymi i poleceniami Inspektora nadzoru. Ogólne powszechnie</w:t>
      </w:r>
      <w:r w:rsidR="00B66EB7">
        <w:rPr>
          <w:rFonts w:ascii="Arial" w:eastAsia="TimesNewRomanPSMT" w:hAnsi="Arial" w:cs="Arial"/>
          <w:color w:val="000000"/>
        </w:rPr>
        <w:t xml:space="preserve"> </w:t>
      </w:r>
      <w:r w:rsidRPr="00AA7020">
        <w:rPr>
          <w:rFonts w:ascii="Arial" w:eastAsia="TimesNewRomanPSMT" w:hAnsi="Arial" w:cs="Arial"/>
          <w:color w:val="000000"/>
        </w:rPr>
        <w:t>stosowane wymagania dotyczące robót podano w ST „Wymag</w:t>
      </w:r>
      <w:r w:rsidR="00B66EB7">
        <w:rPr>
          <w:rFonts w:ascii="Arial" w:eastAsia="TimesNewRomanPSMT" w:hAnsi="Arial" w:cs="Arial"/>
          <w:color w:val="000000"/>
        </w:rPr>
        <w:t xml:space="preserve">ania ogólne” Kod CPV 450000007, </w:t>
      </w:r>
      <w:r w:rsidRPr="00AA7020">
        <w:rPr>
          <w:rFonts w:ascii="Arial" w:eastAsia="TimesNewRomanPSMT" w:hAnsi="Arial" w:cs="Arial"/>
          <w:color w:val="000000"/>
        </w:rPr>
        <w:t>pkt. 1.5.</w:t>
      </w:r>
    </w:p>
    <w:p w14:paraId="1FB10890" w14:textId="77777777" w:rsidR="00B66EB7" w:rsidRDefault="00B66EB7" w:rsidP="00ED75DD">
      <w:pPr>
        <w:autoSpaceDE w:val="0"/>
        <w:autoSpaceDN w:val="0"/>
        <w:adjustRightInd w:val="0"/>
        <w:spacing w:after="0" w:line="240" w:lineRule="auto"/>
        <w:rPr>
          <w:rFonts w:ascii="Arial" w:eastAsia="TimesNewRomanPSMT" w:hAnsi="Arial" w:cs="Arial"/>
          <w:color w:val="000000"/>
        </w:rPr>
      </w:pPr>
    </w:p>
    <w:p w14:paraId="65A23050" w14:textId="77777777" w:rsidR="007641EF" w:rsidRPr="00466BF9" w:rsidRDefault="007641EF" w:rsidP="007641EF">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1A244927" w14:textId="77777777" w:rsidR="007641EF" w:rsidRPr="00466BF9" w:rsidRDefault="007641EF" w:rsidP="007641EF">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7D1719B5" w14:textId="77777777" w:rsidR="007641EF" w:rsidRPr="00466BF9" w:rsidRDefault="007641EF" w:rsidP="007641EF">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7A422BF6" w14:textId="77777777" w:rsidR="007641EF" w:rsidRPr="00AA7020" w:rsidRDefault="007641EF" w:rsidP="00ED75DD">
      <w:pPr>
        <w:autoSpaceDE w:val="0"/>
        <w:autoSpaceDN w:val="0"/>
        <w:adjustRightInd w:val="0"/>
        <w:spacing w:after="0" w:line="240" w:lineRule="auto"/>
        <w:rPr>
          <w:rFonts w:ascii="Arial" w:eastAsia="TimesNewRomanPSMT" w:hAnsi="Arial" w:cs="Arial"/>
          <w:color w:val="000000"/>
        </w:rPr>
      </w:pPr>
    </w:p>
    <w:p w14:paraId="579D7C45" w14:textId="77777777" w:rsidR="00ED75DD" w:rsidRPr="00B66EB7"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66EB7">
        <w:rPr>
          <w:rFonts w:ascii="Arial" w:eastAsia="TimesNewRomanPSMT" w:hAnsi="Arial" w:cs="Arial"/>
          <w:b/>
          <w:bCs/>
          <w:color w:val="000000"/>
          <w:sz w:val="24"/>
          <w:szCs w:val="24"/>
        </w:rPr>
        <w:t xml:space="preserve">1.7. </w:t>
      </w:r>
      <w:r w:rsidRPr="00B66EB7">
        <w:rPr>
          <w:rFonts w:ascii="Arial" w:eastAsia="TimesNewRomanPSMT" w:hAnsi="Arial" w:cs="Arial"/>
          <w:b/>
          <w:color w:val="000000"/>
          <w:sz w:val="24"/>
          <w:szCs w:val="24"/>
        </w:rPr>
        <w:t>Dokumentacja robót malarskich</w:t>
      </w:r>
    </w:p>
    <w:p w14:paraId="4FB53F4D"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Roboty malarskie należy wykonywać na podstawie dokumentacji, której wykaz oraz podstawy</w:t>
      </w:r>
    </w:p>
    <w:p w14:paraId="774A5DD0"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prawne sporządzenia podano w ST „Wymag</w:t>
      </w:r>
      <w:r w:rsidR="00B66EB7">
        <w:rPr>
          <w:rFonts w:ascii="Arial" w:eastAsia="TimesNewRomanPSMT" w:hAnsi="Arial" w:cs="Arial"/>
          <w:color w:val="000000"/>
        </w:rPr>
        <w:t xml:space="preserve">ania ogólne” Kod CPV 450000007, </w:t>
      </w:r>
      <w:r w:rsidRPr="00AA7020">
        <w:rPr>
          <w:rFonts w:ascii="Arial" w:eastAsia="TimesNewRomanPSMT" w:hAnsi="Arial" w:cs="Arial"/>
          <w:color w:val="000000"/>
        </w:rPr>
        <w:t>pkt. 1.6.</w:t>
      </w:r>
    </w:p>
    <w:p w14:paraId="7AFDE387"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Dokumentacja powinna w szczególności zawierać:</w:t>
      </w:r>
    </w:p>
    <w:p w14:paraId="790EB2B1" w14:textId="77777777" w:rsidR="00ED75DD" w:rsidRPr="00B66EB7" w:rsidRDefault="00ED75DD" w:rsidP="009B6684">
      <w:pPr>
        <w:pStyle w:val="Akapitzlist"/>
        <w:numPr>
          <w:ilvl w:val="0"/>
          <w:numId w:val="286"/>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kolorystykę, wzornictwo i lokalizację powłok malarskich,</w:t>
      </w:r>
    </w:p>
    <w:p w14:paraId="43EA2BDC" w14:textId="77777777" w:rsidR="00ED75DD" w:rsidRPr="00B66EB7" w:rsidRDefault="00ED75DD" w:rsidP="009B6684">
      <w:pPr>
        <w:pStyle w:val="Akapitzlist"/>
        <w:numPr>
          <w:ilvl w:val="0"/>
          <w:numId w:val="286"/>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warunki użytkowania powłok malarskich.</w:t>
      </w:r>
    </w:p>
    <w:p w14:paraId="09A15EA2"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Przy wykonywaniu robót malarsk</w:t>
      </w:r>
      <w:r w:rsidR="00B66EB7">
        <w:rPr>
          <w:rFonts w:ascii="Arial" w:eastAsia="TimesNewRomanPSMT" w:hAnsi="Arial" w:cs="Arial"/>
          <w:color w:val="000000"/>
        </w:rPr>
        <w:t xml:space="preserve">ich należy wykorzystywać także: </w:t>
      </w:r>
      <w:r w:rsidRPr="00AA7020">
        <w:rPr>
          <w:rFonts w:ascii="Arial" w:eastAsia="TimesNewRomanPSMT" w:hAnsi="Arial" w:cs="Arial"/>
          <w:color w:val="000000"/>
        </w:rPr>
        <w:t>Technologie wykonywania powłoki Thermo</w:t>
      </w:r>
      <w:r w:rsidR="000E4691">
        <w:rPr>
          <w:rFonts w:ascii="Arial" w:eastAsia="TimesNewRomanPSMT" w:hAnsi="Arial" w:cs="Arial"/>
          <w:color w:val="000000"/>
        </w:rPr>
        <w:t xml:space="preserve"> </w:t>
      </w:r>
      <w:r w:rsidRPr="00AA7020">
        <w:rPr>
          <w:rFonts w:ascii="Arial" w:eastAsia="TimesNewRomanPSMT" w:hAnsi="Arial" w:cs="Arial"/>
          <w:color w:val="000000"/>
        </w:rPr>
        <w:t>Shiedl Exterieur wg karty producenta</w:t>
      </w:r>
    </w:p>
    <w:p w14:paraId="0EB819D0" w14:textId="77777777" w:rsidR="00B66EB7" w:rsidRDefault="00B66EB7" w:rsidP="00ED75DD">
      <w:pPr>
        <w:autoSpaceDE w:val="0"/>
        <w:autoSpaceDN w:val="0"/>
        <w:adjustRightInd w:val="0"/>
        <w:spacing w:after="0" w:line="240" w:lineRule="auto"/>
        <w:rPr>
          <w:rFonts w:ascii="Arial" w:eastAsia="TimesNewRomanPSMT" w:hAnsi="Arial" w:cs="Arial"/>
          <w:b/>
          <w:bCs/>
          <w:color w:val="000000"/>
        </w:rPr>
      </w:pPr>
    </w:p>
    <w:p w14:paraId="47C2F370" w14:textId="77777777" w:rsidR="00ED75DD" w:rsidRPr="00B66EB7"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rPr>
      </w:pPr>
      <w:r w:rsidRPr="00B66EB7">
        <w:rPr>
          <w:rFonts w:ascii="Arial" w:eastAsia="TimesNewRomanPSMT" w:hAnsi="Arial" w:cs="Arial"/>
          <w:b/>
          <w:color w:val="000000"/>
        </w:rPr>
        <w:t>WYMAGANIA DOTYCZĄCE WŁAŚCIWOŚCI MATERIAŁÓW</w:t>
      </w:r>
    </w:p>
    <w:p w14:paraId="1D01F657" w14:textId="77777777" w:rsidR="00B66EB7" w:rsidRDefault="00B66EB7" w:rsidP="00E5092E">
      <w:pPr>
        <w:autoSpaceDE w:val="0"/>
        <w:autoSpaceDN w:val="0"/>
        <w:adjustRightInd w:val="0"/>
        <w:spacing w:after="0" w:line="240" w:lineRule="auto"/>
        <w:rPr>
          <w:rFonts w:ascii="Arial" w:eastAsia="TimesNewRomanPSMT" w:hAnsi="Arial" w:cs="Arial"/>
          <w:b/>
          <w:color w:val="000000"/>
        </w:rPr>
      </w:pPr>
    </w:p>
    <w:p w14:paraId="6F543B99"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0D7F4E2D"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67E6D5E8"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1DA92303"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7CB0FBFC" w14:textId="77777777" w:rsidR="00E5092E" w:rsidRPr="00E5092E" w:rsidRDefault="00E5092E" w:rsidP="00E5092E">
      <w:pPr>
        <w:autoSpaceDE w:val="0"/>
        <w:autoSpaceDN w:val="0"/>
        <w:adjustRightInd w:val="0"/>
        <w:spacing w:after="0" w:line="240" w:lineRule="auto"/>
        <w:rPr>
          <w:rFonts w:ascii="Arial" w:eastAsia="TimesNewRomanPSMT" w:hAnsi="Arial" w:cs="Arial"/>
          <w:b/>
          <w:color w:val="000000"/>
        </w:rPr>
      </w:pPr>
    </w:p>
    <w:p w14:paraId="2CBFE0D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2.1. Ogólne wymagania</w:t>
      </w:r>
      <w:r w:rsidRPr="00AA7020">
        <w:rPr>
          <w:rFonts w:ascii="Arial" w:eastAsia="TimesNewRomanPSMT" w:hAnsi="Arial" w:cs="Arial"/>
          <w:color w:val="000000"/>
        </w:rPr>
        <w:t xml:space="preserve"> dotyczące materiałów, ich pozyskiwania i składowania podano w ST</w:t>
      </w:r>
    </w:p>
    <w:p w14:paraId="58218054" w14:textId="77777777" w:rsidR="00ED75DD"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„Wymag</w:t>
      </w:r>
      <w:r>
        <w:rPr>
          <w:rFonts w:ascii="Arial" w:eastAsia="TimesNewRomanPSMT" w:hAnsi="Arial" w:cs="Arial"/>
          <w:color w:val="000000"/>
        </w:rPr>
        <w:t xml:space="preserve">ania ogólne” Kod CPV 450000007, </w:t>
      </w:r>
      <w:r w:rsidR="00ED75DD" w:rsidRPr="00AA7020">
        <w:rPr>
          <w:rFonts w:ascii="Arial" w:eastAsia="TimesNewRomanPSMT" w:hAnsi="Arial" w:cs="Arial"/>
          <w:color w:val="000000"/>
        </w:rPr>
        <w:t>pkt 2</w:t>
      </w:r>
      <w:r>
        <w:rPr>
          <w:rFonts w:ascii="Arial" w:eastAsia="TimesNewRomanPSMT" w:hAnsi="Arial" w:cs="Arial"/>
          <w:color w:val="000000"/>
        </w:rPr>
        <w:t>.</w:t>
      </w:r>
    </w:p>
    <w:p w14:paraId="184509C2" w14:textId="77777777" w:rsidR="00B66EB7" w:rsidRPr="00AA7020" w:rsidRDefault="00B66EB7" w:rsidP="00ED75DD">
      <w:pPr>
        <w:autoSpaceDE w:val="0"/>
        <w:autoSpaceDN w:val="0"/>
        <w:adjustRightInd w:val="0"/>
        <w:spacing w:after="0" w:line="240" w:lineRule="auto"/>
        <w:rPr>
          <w:rFonts w:ascii="Arial" w:eastAsia="TimesNewRomanPSMT" w:hAnsi="Arial" w:cs="Arial"/>
          <w:color w:val="000000"/>
        </w:rPr>
      </w:pPr>
    </w:p>
    <w:p w14:paraId="2B9418E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 </w:t>
      </w:r>
      <w:r w:rsidRPr="00AA7020">
        <w:rPr>
          <w:rFonts w:ascii="Arial" w:eastAsia="TimesNewRomanPSMT" w:hAnsi="Arial" w:cs="Arial"/>
          <w:color w:val="000000"/>
        </w:rPr>
        <w:t>Rodzaje materiałów</w:t>
      </w:r>
    </w:p>
    <w:p w14:paraId="6B8BAC41" w14:textId="77777777" w:rsidR="00ED75DD" w:rsidRPr="00AA7020" w:rsidRDefault="00ED75DD" w:rsidP="00BC7FAC">
      <w:pPr>
        <w:autoSpaceDE w:val="0"/>
        <w:autoSpaceDN w:val="0"/>
        <w:adjustRightInd w:val="0"/>
        <w:spacing w:after="0" w:line="240" w:lineRule="auto"/>
        <w:ind w:left="426"/>
        <w:rPr>
          <w:rFonts w:ascii="Arial" w:eastAsia="TimesNewRomanPSMT" w:hAnsi="Arial" w:cs="Arial"/>
          <w:color w:val="000000"/>
        </w:rPr>
      </w:pPr>
      <w:r w:rsidRPr="00AA7020">
        <w:rPr>
          <w:rFonts w:ascii="Arial" w:eastAsia="TimesNewRomanPSMT" w:hAnsi="Arial" w:cs="Arial"/>
          <w:color w:val="000000"/>
        </w:rPr>
        <w:t>Wszystkie materiały do wykonania robót malarskich powinny odpowiadać wymaganiom zawartym</w:t>
      </w:r>
      <w:r w:rsidR="00BC7FAC">
        <w:rPr>
          <w:rFonts w:ascii="Arial" w:eastAsia="TimesNewRomanPSMT" w:hAnsi="Arial" w:cs="Arial"/>
          <w:color w:val="000000"/>
        </w:rPr>
        <w:t xml:space="preserve"> </w:t>
      </w:r>
      <w:r w:rsidRPr="00AA7020">
        <w:rPr>
          <w:rFonts w:ascii="Arial" w:eastAsia="TimesNewRomanPSMT" w:hAnsi="Arial" w:cs="Arial"/>
          <w:color w:val="000000"/>
        </w:rPr>
        <w:t>w dokumentach odniesienia (normach, aprobatach technicznych).</w:t>
      </w:r>
    </w:p>
    <w:p w14:paraId="685C3A1D" w14:textId="77777777" w:rsidR="00B66EB7" w:rsidRDefault="00B66EB7" w:rsidP="00BC7FAC">
      <w:pPr>
        <w:autoSpaceDE w:val="0"/>
        <w:autoSpaceDN w:val="0"/>
        <w:adjustRightInd w:val="0"/>
        <w:spacing w:after="0" w:line="240" w:lineRule="auto"/>
        <w:ind w:left="426"/>
        <w:rPr>
          <w:rFonts w:ascii="Arial" w:eastAsia="TimesNewRomanPSMT" w:hAnsi="Arial" w:cs="Arial"/>
          <w:color w:val="000000"/>
        </w:rPr>
      </w:pPr>
    </w:p>
    <w:p w14:paraId="352E582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2.2.1.Materiały do malowania wnętrz obiektów budowlanych</w:t>
      </w:r>
    </w:p>
    <w:p w14:paraId="4DF8C667" w14:textId="77777777" w:rsidR="00ED75DD" w:rsidRPr="00AA7020" w:rsidRDefault="00ED75DD" w:rsidP="00BC7FAC">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malowania powierzchni wewnąt</w:t>
      </w:r>
      <w:r w:rsidR="00B66EB7">
        <w:rPr>
          <w:rFonts w:ascii="Arial" w:eastAsia="TimesNewRomanPSMT" w:hAnsi="Arial" w:cs="Arial"/>
          <w:color w:val="000000"/>
        </w:rPr>
        <w:t>rz obiektów można stosować:</w:t>
      </w:r>
    </w:p>
    <w:p w14:paraId="5BE04F62" w14:textId="77777777" w:rsidR="00ED75DD" w:rsidRPr="00B66EB7" w:rsidRDefault="00ED75DD" w:rsidP="009B6684">
      <w:pPr>
        <w:pStyle w:val="Akapitzlist"/>
        <w:numPr>
          <w:ilvl w:val="0"/>
          <w:numId w:val="179"/>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dyspersyjne odpowiadające wymaganiom normy PNC81914:</w:t>
      </w:r>
      <w:r w:rsidR="00B66EB7">
        <w:rPr>
          <w:rFonts w:ascii="Arial" w:eastAsia="TimesNewRomanPSMT" w:hAnsi="Arial" w:cs="Arial"/>
          <w:color w:val="000000"/>
        </w:rPr>
        <w:t xml:space="preserve"> </w:t>
      </w:r>
      <w:r w:rsidRPr="00B66EB7">
        <w:rPr>
          <w:rFonts w:ascii="Arial" w:eastAsia="TimesNewRomanPSMT" w:hAnsi="Arial" w:cs="Arial"/>
          <w:color w:val="000000"/>
        </w:rPr>
        <w:t>2002,</w:t>
      </w:r>
    </w:p>
    <w:p w14:paraId="47524701" w14:textId="77777777" w:rsidR="00ED75DD" w:rsidRPr="00B66EB7" w:rsidRDefault="00ED75DD" w:rsidP="009B6684">
      <w:pPr>
        <w:pStyle w:val="Akapitzlist"/>
        <w:numPr>
          <w:ilvl w:val="0"/>
          <w:numId w:val="179"/>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olejne, ftalowe, ftalowe modyfikowane i ftalowe kopolimeryzowane styrenowe</w:t>
      </w:r>
    </w:p>
    <w:p w14:paraId="3A7ADA7D"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odpowiada</w:t>
      </w:r>
      <w:r>
        <w:rPr>
          <w:rFonts w:ascii="Arial" w:eastAsia="TimesNewRomanPSMT" w:hAnsi="Arial" w:cs="Arial"/>
          <w:color w:val="000000"/>
        </w:rPr>
        <w:t xml:space="preserve">jące wymaganiom normy PNC81901: </w:t>
      </w:r>
      <w:r w:rsidR="00ED75DD" w:rsidRPr="00AA7020">
        <w:rPr>
          <w:rFonts w:ascii="Arial" w:eastAsia="TimesNewRomanPSMT" w:hAnsi="Arial" w:cs="Arial"/>
          <w:color w:val="000000"/>
        </w:rPr>
        <w:t>2002,</w:t>
      </w:r>
    </w:p>
    <w:p w14:paraId="161CC12F" w14:textId="77777777" w:rsidR="00ED75DD" w:rsidRPr="00B66EB7" w:rsidRDefault="00ED75DD" w:rsidP="009B6684">
      <w:pPr>
        <w:pStyle w:val="Akapitzlist"/>
        <w:numPr>
          <w:ilvl w:val="0"/>
          <w:numId w:val="180"/>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emalie olejno</w:t>
      </w:r>
      <w:r w:rsidR="00B66EB7">
        <w:rPr>
          <w:rFonts w:ascii="Arial" w:eastAsia="TimesNewRomanPSMT" w:hAnsi="Arial" w:cs="Arial"/>
          <w:color w:val="000000"/>
        </w:rPr>
        <w:t xml:space="preserve"> </w:t>
      </w:r>
      <w:r w:rsidRPr="00B66EB7">
        <w:rPr>
          <w:rFonts w:ascii="Arial" w:eastAsia="TimesNewRomanPSMT" w:hAnsi="Arial" w:cs="Arial"/>
          <w:color w:val="000000"/>
        </w:rPr>
        <w:t>żywiczne,</w:t>
      </w:r>
      <w:r w:rsidR="00B66EB7">
        <w:rPr>
          <w:rFonts w:ascii="Arial" w:eastAsia="TimesNewRomanPSMT" w:hAnsi="Arial" w:cs="Arial"/>
          <w:color w:val="000000"/>
        </w:rPr>
        <w:t xml:space="preserve"> </w:t>
      </w:r>
      <w:r w:rsidRPr="00B66EB7">
        <w:rPr>
          <w:rFonts w:ascii="Arial" w:eastAsia="TimesNewRomanPSMT" w:hAnsi="Arial" w:cs="Arial"/>
          <w:color w:val="000000"/>
        </w:rPr>
        <w:t>ftalowe, ftalowe modyfikowane i ftalowe kopolimeryzowane styrenowe</w:t>
      </w:r>
      <w:r w:rsidR="00B66EB7">
        <w:rPr>
          <w:rFonts w:ascii="Arial" w:eastAsia="TimesNewRomanPSMT" w:hAnsi="Arial" w:cs="Arial"/>
          <w:color w:val="000000"/>
        </w:rPr>
        <w:t xml:space="preserve"> </w:t>
      </w:r>
      <w:r w:rsidRPr="00B66EB7">
        <w:rPr>
          <w:rFonts w:ascii="Arial" w:eastAsia="TimesNewRomanPSMT" w:hAnsi="Arial" w:cs="Arial"/>
          <w:color w:val="000000"/>
        </w:rPr>
        <w:t>odpowiadające wymaganiom normy PNC81607:</w:t>
      </w:r>
      <w:r w:rsidR="00B66EB7">
        <w:rPr>
          <w:rFonts w:ascii="Arial" w:eastAsia="TimesNewRomanPSMT" w:hAnsi="Arial" w:cs="Arial"/>
          <w:color w:val="000000"/>
        </w:rPr>
        <w:t xml:space="preserve"> </w:t>
      </w:r>
      <w:r w:rsidRPr="00B66EB7">
        <w:rPr>
          <w:rFonts w:ascii="Arial" w:eastAsia="TimesNewRomanPSMT" w:hAnsi="Arial" w:cs="Arial"/>
          <w:color w:val="000000"/>
        </w:rPr>
        <w:t>1998,</w:t>
      </w:r>
    </w:p>
    <w:p w14:paraId="682BDE65" w14:textId="77777777" w:rsidR="00ED75DD" w:rsidRPr="00B66EB7" w:rsidRDefault="00ED75DD" w:rsidP="009B6684">
      <w:pPr>
        <w:pStyle w:val="Akapitzlist"/>
        <w:numPr>
          <w:ilvl w:val="0"/>
          <w:numId w:val="180"/>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na spoiwach:</w:t>
      </w:r>
    </w:p>
    <w:p w14:paraId="75FFBCFA"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żywicznych rozpuszczalnikowych innych niż olejne i ftalowe,</w:t>
      </w:r>
    </w:p>
    <w:p w14:paraId="6F01BF6C"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żywicznych rozcieńczalnych wodą,</w:t>
      </w:r>
    </w:p>
    <w:p w14:paraId="31199523" w14:textId="77777777" w:rsidR="00B66EB7"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 mineralnych bez lub z dodatkami modyfikującymi w postaci ciekłej lub suchych </w:t>
      </w:r>
      <w:r>
        <w:rPr>
          <w:rFonts w:ascii="Arial" w:eastAsia="TimesNewRomanPSMT" w:hAnsi="Arial" w:cs="Arial"/>
          <w:color w:val="000000"/>
        </w:rPr>
        <w:t xml:space="preserve"> </w:t>
      </w:r>
    </w:p>
    <w:p w14:paraId="3D7B1FC7"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mieszanek do</w:t>
      </w:r>
      <w:r>
        <w:rPr>
          <w:rFonts w:ascii="Arial" w:eastAsia="TimesNewRomanPSMT" w:hAnsi="Arial" w:cs="Arial"/>
          <w:color w:val="000000"/>
        </w:rPr>
        <w:t xml:space="preserve"> </w:t>
      </w:r>
      <w:r w:rsidR="00ED75DD" w:rsidRPr="00AA7020">
        <w:rPr>
          <w:rFonts w:ascii="Arial" w:eastAsia="TimesNewRomanPSMT" w:hAnsi="Arial" w:cs="Arial"/>
          <w:color w:val="000000"/>
        </w:rPr>
        <w:t>zarobienia wodą,</w:t>
      </w:r>
    </w:p>
    <w:p w14:paraId="377EFABF"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mineralno</w:t>
      </w:r>
      <w:r>
        <w:rPr>
          <w:rFonts w:ascii="Arial" w:eastAsia="TimesNewRomanPSMT" w:hAnsi="Arial" w:cs="Arial"/>
          <w:color w:val="000000"/>
        </w:rPr>
        <w:t xml:space="preserve"> organicznych </w:t>
      </w:r>
      <w:r w:rsidR="00ED75DD" w:rsidRPr="00AA7020">
        <w:rPr>
          <w:rFonts w:ascii="Arial" w:eastAsia="TimesNewRomanPSMT" w:hAnsi="Arial" w:cs="Arial"/>
          <w:color w:val="000000"/>
        </w:rPr>
        <w:t>jedno</w:t>
      </w:r>
      <w:r>
        <w:rPr>
          <w:rFonts w:ascii="Arial" w:eastAsia="TimesNewRomanPSMT" w:hAnsi="Arial" w:cs="Arial"/>
          <w:color w:val="000000"/>
        </w:rPr>
        <w:t xml:space="preserve"> lub </w:t>
      </w:r>
      <w:r w:rsidR="00ED75DD" w:rsidRPr="00AA7020">
        <w:rPr>
          <w:rFonts w:ascii="Arial" w:eastAsia="TimesNewRomanPSMT" w:hAnsi="Arial" w:cs="Arial"/>
          <w:color w:val="000000"/>
        </w:rPr>
        <w:t>kilkuskładnikowe do rozcieńczania wodą,</w:t>
      </w:r>
    </w:p>
    <w:p w14:paraId="1D6648FB"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które powinny odpowiadać wymaganiom aprobat technicznych,</w:t>
      </w:r>
    </w:p>
    <w:p w14:paraId="780A859E" w14:textId="77777777" w:rsidR="00ED75DD" w:rsidRPr="00B66EB7" w:rsidRDefault="00ED75DD" w:rsidP="009B6684">
      <w:pPr>
        <w:pStyle w:val="Akapitzlist"/>
        <w:numPr>
          <w:ilvl w:val="0"/>
          <w:numId w:val="181"/>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lakiery wodorozcieńczalne odpowiadające wymaganiom normy PNC81802:</w:t>
      </w:r>
      <w:r w:rsidR="00B66EB7">
        <w:rPr>
          <w:rFonts w:ascii="Arial" w:eastAsia="TimesNewRomanPSMT" w:hAnsi="Arial" w:cs="Arial"/>
          <w:color w:val="000000"/>
        </w:rPr>
        <w:t xml:space="preserve"> </w:t>
      </w:r>
      <w:r w:rsidRPr="00B66EB7">
        <w:rPr>
          <w:rFonts w:ascii="Arial" w:eastAsia="TimesNewRomanPSMT" w:hAnsi="Arial" w:cs="Arial"/>
          <w:color w:val="000000"/>
        </w:rPr>
        <w:t>2002,</w:t>
      </w:r>
    </w:p>
    <w:p w14:paraId="46B506B1" w14:textId="77777777" w:rsidR="00ED75DD" w:rsidRPr="00B66EB7" w:rsidRDefault="00ED75DD" w:rsidP="009B6684">
      <w:pPr>
        <w:pStyle w:val="Akapitzlist"/>
        <w:numPr>
          <w:ilvl w:val="0"/>
          <w:numId w:val="181"/>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lakiery na spoiwach żywicznych rozpuszczalnikowych innych niż olejne i ftalowe, które powinny</w:t>
      </w:r>
      <w:r w:rsidR="00B66EB7">
        <w:rPr>
          <w:rFonts w:ascii="Arial" w:eastAsia="TimesNewRomanPSMT" w:hAnsi="Arial" w:cs="Arial"/>
          <w:color w:val="000000"/>
        </w:rPr>
        <w:t xml:space="preserve"> </w:t>
      </w:r>
      <w:r w:rsidRPr="00B66EB7">
        <w:rPr>
          <w:rFonts w:ascii="Arial" w:eastAsia="TimesNewRomanPSMT" w:hAnsi="Arial" w:cs="Arial"/>
          <w:color w:val="000000"/>
        </w:rPr>
        <w:t>odpowiadać wymaganiom aprobat technicznych,</w:t>
      </w:r>
    </w:p>
    <w:p w14:paraId="29CE9DBA" w14:textId="77777777" w:rsidR="00ED75DD" w:rsidRDefault="00ED75DD" w:rsidP="009B6684">
      <w:pPr>
        <w:pStyle w:val="Akapitzlist"/>
        <w:numPr>
          <w:ilvl w:val="0"/>
          <w:numId w:val="181"/>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środki gruntujące, które powinny odpowiadać wymaganiom aprobat technicznych.</w:t>
      </w:r>
    </w:p>
    <w:p w14:paraId="7685B1D9" w14:textId="77777777" w:rsidR="00B66EB7" w:rsidRPr="00B66EB7" w:rsidRDefault="00B66EB7" w:rsidP="00B66EB7">
      <w:pPr>
        <w:pStyle w:val="Akapitzlist"/>
        <w:autoSpaceDE w:val="0"/>
        <w:autoSpaceDN w:val="0"/>
        <w:adjustRightInd w:val="0"/>
        <w:spacing w:after="0" w:line="240" w:lineRule="auto"/>
        <w:rPr>
          <w:rFonts w:ascii="Arial" w:eastAsia="TimesNewRomanPSMT" w:hAnsi="Arial" w:cs="Arial"/>
          <w:color w:val="000000"/>
        </w:rPr>
      </w:pPr>
    </w:p>
    <w:p w14:paraId="0204C46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2.2.2.Materiały do malowania zewnętrznych powierzchni obiektów budowlanych</w:t>
      </w:r>
    </w:p>
    <w:p w14:paraId="0BEF4C8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malowania powierzchni zewnętrznych obiektów można stosować:</w:t>
      </w:r>
    </w:p>
    <w:p w14:paraId="7658B2B6" w14:textId="77777777" w:rsidR="00ED75DD" w:rsidRPr="00B66EB7" w:rsidRDefault="00ED75DD" w:rsidP="009B6684">
      <w:pPr>
        <w:pStyle w:val="Akapitzlist"/>
        <w:numPr>
          <w:ilvl w:val="0"/>
          <w:numId w:val="182"/>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dyspersyjne odpowiadające wymaganiom normy PNC81913:1998,</w:t>
      </w:r>
    </w:p>
    <w:p w14:paraId="43CCD9C2" w14:textId="77777777" w:rsidR="00ED75DD" w:rsidRPr="00B66EB7" w:rsidRDefault="00ED75DD" w:rsidP="009B6684">
      <w:pPr>
        <w:pStyle w:val="Akapitzlist"/>
        <w:numPr>
          <w:ilvl w:val="0"/>
          <w:numId w:val="182"/>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olejne, ftalowe, ftalowe modyfikowane i ftalowe kopolimeryzowane styrenowe</w:t>
      </w:r>
    </w:p>
    <w:p w14:paraId="24CAB687"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odpowiada</w:t>
      </w:r>
      <w:r>
        <w:rPr>
          <w:rFonts w:ascii="Arial" w:eastAsia="TimesNewRomanPSMT" w:hAnsi="Arial" w:cs="Arial"/>
          <w:color w:val="000000"/>
        </w:rPr>
        <w:t xml:space="preserve">jące wymaganiom normy PNC81901: </w:t>
      </w:r>
      <w:r w:rsidR="00ED75DD" w:rsidRPr="00AA7020">
        <w:rPr>
          <w:rFonts w:ascii="Arial" w:eastAsia="TimesNewRomanPSMT" w:hAnsi="Arial" w:cs="Arial"/>
          <w:color w:val="000000"/>
        </w:rPr>
        <w:t>2002,</w:t>
      </w:r>
    </w:p>
    <w:p w14:paraId="0FC924B9" w14:textId="77777777" w:rsidR="00ED75DD" w:rsidRPr="00B66EB7" w:rsidRDefault="00ED75DD" w:rsidP="009B6684">
      <w:pPr>
        <w:pStyle w:val="Akapitzlist"/>
        <w:numPr>
          <w:ilvl w:val="0"/>
          <w:numId w:val="183"/>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emalie olejnożywiczne,</w:t>
      </w:r>
      <w:r w:rsidR="00B66EB7">
        <w:rPr>
          <w:rFonts w:ascii="Arial" w:eastAsia="TimesNewRomanPSMT" w:hAnsi="Arial" w:cs="Arial"/>
          <w:color w:val="000000"/>
        </w:rPr>
        <w:t xml:space="preserve"> </w:t>
      </w:r>
      <w:r w:rsidRPr="00B66EB7">
        <w:rPr>
          <w:rFonts w:ascii="Arial" w:eastAsia="TimesNewRomanPSMT" w:hAnsi="Arial" w:cs="Arial"/>
          <w:color w:val="000000"/>
        </w:rPr>
        <w:t>ftalowe, ftalowe modyfikowane i ftalowe kopolimeryzowane styrenowe</w:t>
      </w:r>
      <w:r w:rsidR="00B66EB7">
        <w:rPr>
          <w:rFonts w:ascii="Arial" w:eastAsia="TimesNewRomanPSMT" w:hAnsi="Arial" w:cs="Arial"/>
          <w:color w:val="000000"/>
        </w:rPr>
        <w:t xml:space="preserve"> </w:t>
      </w:r>
      <w:r w:rsidRPr="00B66EB7">
        <w:rPr>
          <w:rFonts w:ascii="Arial" w:eastAsia="TimesNewRomanPSMT" w:hAnsi="Arial" w:cs="Arial"/>
          <w:color w:val="000000"/>
        </w:rPr>
        <w:t>odpowiadające wymaganiom normy PNC81607:</w:t>
      </w:r>
      <w:r w:rsidR="00B66EB7">
        <w:rPr>
          <w:rFonts w:ascii="Arial" w:eastAsia="TimesNewRomanPSMT" w:hAnsi="Arial" w:cs="Arial"/>
          <w:color w:val="000000"/>
        </w:rPr>
        <w:t xml:space="preserve"> </w:t>
      </w:r>
      <w:r w:rsidRPr="00B66EB7">
        <w:rPr>
          <w:rFonts w:ascii="Arial" w:eastAsia="TimesNewRomanPSMT" w:hAnsi="Arial" w:cs="Arial"/>
          <w:color w:val="000000"/>
        </w:rPr>
        <w:t>1998,</w:t>
      </w:r>
    </w:p>
    <w:p w14:paraId="32929238" w14:textId="77777777" w:rsidR="00ED75DD" w:rsidRPr="00B66EB7" w:rsidRDefault="00ED75DD" w:rsidP="009B6684">
      <w:pPr>
        <w:pStyle w:val="Akapitzlist"/>
        <w:numPr>
          <w:ilvl w:val="0"/>
          <w:numId w:val="183"/>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na spoiwach:</w:t>
      </w:r>
    </w:p>
    <w:p w14:paraId="3C002CFC"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rozpuszczalnikowych żywicznych innych niż olejne i ftalowe,</w:t>
      </w:r>
    </w:p>
    <w:p w14:paraId="6DCA93B0" w14:textId="77777777" w:rsidR="00B66EB7"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 mineralnych z dodatkami modyfikującymi w postaci suchych mieszanek do zarobienia </w:t>
      </w:r>
    </w:p>
    <w:p w14:paraId="0F90C678"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wodą,</w:t>
      </w:r>
    </w:p>
    <w:p w14:paraId="401AA310" w14:textId="77777777" w:rsidR="00B66EB7"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mineralnoorganicznych </w:t>
      </w:r>
      <w:r w:rsidR="00ED75DD" w:rsidRPr="00AA7020">
        <w:rPr>
          <w:rFonts w:ascii="Arial" w:eastAsia="TimesNewRomanPSMT" w:hAnsi="Arial" w:cs="Arial"/>
          <w:color w:val="000000"/>
        </w:rPr>
        <w:t>jedno</w:t>
      </w:r>
      <w:r>
        <w:rPr>
          <w:rFonts w:ascii="Arial" w:eastAsia="TimesNewRomanPSMT" w:hAnsi="Arial" w:cs="Arial"/>
          <w:color w:val="000000"/>
        </w:rPr>
        <w:t xml:space="preserve"> lub </w:t>
      </w:r>
      <w:r w:rsidR="00ED75DD" w:rsidRPr="00AA7020">
        <w:rPr>
          <w:rFonts w:ascii="Arial" w:eastAsia="TimesNewRomanPSMT" w:hAnsi="Arial" w:cs="Arial"/>
          <w:color w:val="000000"/>
        </w:rPr>
        <w:t>kilkuskł</w:t>
      </w:r>
      <w:r>
        <w:rPr>
          <w:rFonts w:ascii="Arial" w:eastAsia="TimesNewRomanPSMT" w:hAnsi="Arial" w:cs="Arial"/>
          <w:color w:val="000000"/>
        </w:rPr>
        <w:t xml:space="preserve">adnikowe do rozcieńczania wodą, </w:t>
      </w:r>
      <w:r w:rsidR="00ED75DD" w:rsidRPr="00AA7020">
        <w:rPr>
          <w:rFonts w:ascii="Arial" w:eastAsia="TimesNewRomanPSMT" w:hAnsi="Arial" w:cs="Arial"/>
          <w:color w:val="000000"/>
        </w:rPr>
        <w:t xml:space="preserve">które </w:t>
      </w:r>
      <w:r>
        <w:rPr>
          <w:rFonts w:ascii="Arial" w:eastAsia="TimesNewRomanPSMT" w:hAnsi="Arial" w:cs="Arial"/>
          <w:color w:val="000000"/>
        </w:rPr>
        <w:t xml:space="preserve">   </w:t>
      </w:r>
    </w:p>
    <w:p w14:paraId="58EE82DD"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powinny od</w:t>
      </w:r>
      <w:r>
        <w:rPr>
          <w:rFonts w:ascii="Arial" w:eastAsia="TimesNewRomanPSMT" w:hAnsi="Arial" w:cs="Arial"/>
          <w:color w:val="000000"/>
        </w:rPr>
        <w:t>powiadać wymaganiom normy PN91/</w:t>
      </w:r>
      <w:r w:rsidR="00ED75DD" w:rsidRPr="00AA7020">
        <w:rPr>
          <w:rFonts w:ascii="Arial" w:eastAsia="TimesNewRomanPSMT" w:hAnsi="Arial" w:cs="Arial"/>
          <w:color w:val="000000"/>
        </w:rPr>
        <w:t>B10102,</w:t>
      </w:r>
    </w:p>
    <w:p w14:paraId="511F4142" w14:textId="77777777" w:rsidR="00ED75DD" w:rsidRPr="00B66EB7" w:rsidRDefault="00ED75DD" w:rsidP="009B6684">
      <w:pPr>
        <w:pStyle w:val="Akapitzlist"/>
        <w:numPr>
          <w:ilvl w:val="0"/>
          <w:numId w:val="184"/>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i emalie na spoiwie żywicznym rozcieńczalne wodą, które powinny odpowiadać</w:t>
      </w:r>
    </w:p>
    <w:p w14:paraId="37176D2D" w14:textId="77777777" w:rsidR="00ED75DD" w:rsidRPr="00AA7020" w:rsidRDefault="00B66EB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wymaganiom aprobat technicznych,</w:t>
      </w:r>
    </w:p>
    <w:p w14:paraId="18C415EA" w14:textId="77777777" w:rsidR="00ED75DD" w:rsidRPr="00046C1A" w:rsidRDefault="00ED75DD" w:rsidP="009B6684">
      <w:pPr>
        <w:pStyle w:val="Akapitzlist"/>
        <w:numPr>
          <w:ilvl w:val="0"/>
          <w:numId w:val="184"/>
        </w:numPr>
        <w:autoSpaceDE w:val="0"/>
        <w:autoSpaceDN w:val="0"/>
        <w:adjustRightInd w:val="0"/>
        <w:spacing w:after="0" w:line="240" w:lineRule="auto"/>
        <w:rPr>
          <w:rFonts w:ascii="Arial" w:eastAsia="TimesNewRomanPSMT" w:hAnsi="Arial" w:cs="Arial"/>
          <w:color w:val="000000"/>
        </w:rPr>
      </w:pPr>
      <w:r w:rsidRPr="00B66EB7">
        <w:rPr>
          <w:rFonts w:ascii="Arial" w:eastAsia="TimesNewRomanPSMT" w:hAnsi="Arial" w:cs="Arial"/>
          <w:color w:val="000000"/>
        </w:rPr>
        <w:t>farby na spoiwach mineralnych z dodatkami modyfikującymi w postaci ciekłej, które powinny</w:t>
      </w:r>
      <w:r w:rsidR="00046C1A">
        <w:rPr>
          <w:rFonts w:ascii="Arial" w:eastAsia="TimesNewRomanPSMT" w:hAnsi="Arial" w:cs="Arial"/>
          <w:color w:val="000000"/>
        </w:rPr>
        <w:t xml:space="preserve"> </w:t>
      </w:r>
      <w:r w:rsidRPr="00046C1A">
        <w:rPr>
          <w:rFonts w:ascii="Arial" w:eastAsia="TimesNewRomanPSMT" w:hAnsi="Arial" w:cs="Arial"/>
          <w:color w:val="000000"/>
        </w:rPr>
        <w:t>odpowiadać wymaganiom aprobat technicznych,</w:t>
      </w:r>
    </w:p>
    <w:p w14:paraId="35897F2F" w14:textId="77777777" w:rsidR="00ED75DD" w:rsidRPr="00046C1A" w:rsidRDefault="00ED75DD" w:rsidP="009B6684">
      <w:pPr>
        <w:pStyle w:val="Akapitzlist"/>
        <w:numPr>
          <w:ilvl w:val="0"/>
          <w:numId w:val="184"/>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środki gruntujące, które powinny odpowiadać wymaganiom aprobat technicznych.</w:t>
      </w:r>
    </w:p>
    <w:p w14:paraId="76E10B5B" w14:textId="77777777" w:rsidR="00046C1A" w:rsidRDefault="00046C1A" w:rsidP="00ED75DD">
      <w:pPr>
        <w:autoSpaceDE w:val="0"/>
        <w:autoSpaceDN w:val="0"/>
        <w:adjustRightInd w:val="0"/>
        <w:spacing w:after="0" w:line="240" w:lineRule="auto"/>
        <w:rPr>
          <w:rFonts w:ascii="Arial" w:eastAsia="TimesNewRomanPSMT" w:hAnsi="Arial" w:cs="Arial"/>
          <w:color w:val="000000"/>
        </w:rPr>
      </w:pPr>
    </w:p>
    <w:p w14:paraId="327DA7B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2.2.3.Materiały pomocnicze</w:t>
      </w:r>
    </w:p>
    <w:p w14:paraId="19988C9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pomocnicze do wykonywania robót malarskich to:</w:t>
      </w:r>
    </w:p>
    <w:p w14:paraId="0C559C80" w14:textId="77777777" w:rsidR="00ED75DD" w:rsidRPr="00046C1A" w:rsidRDefault="00ED75DD" w:rsidP="009B6684">
      <w:pPr>
        <w:pStyle w:val="Akapitzlist"/>
        <w:numPr>
          <w:ilvl w:val="0"/>
          <w:numId w:val="185"/>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rozcieńczalniki, w tym: woda, terpentyna, benzyna do lakierów i emalii, spirytus denaturowany,</w:t>
      </w:r>
      <w:r w:rsidR="00046C1A">
        <w:rPr>
          <w:rFonts w:ascii="Arial" w:eastAsia="TimesNewRomanPSMT" w:hAnsi="Arial" w:cs="Arial"/>
          <w:color w:val="000000"/>
        </w:rPr>
        <w:t xml:space="preserve"> </w:t>
      </w:r>
      <w:r w:rsidRPr="00046C1A">
        <w:rPr>
          <w:rFonts w:ascii="Arial" w:eastAsia="TimesNewRomanPSMT" w:hAnsi="Arial" w:cs="Arial"/>
          <w:color w:val="000000"/>
        </w:rPr>
        <w:t>inne rozcieńczalniki przygotowane fabrycznie,</w:t>
      </w:r>
    </w:p>
    <w:p w14:paraId="4B619DB6" w14:textId="77777777" w:rsidR="00ED75DD" w:rsidRPr="00046C1A" w:rsidRDefault="00ED75DD" w:rsidP="009B6684">
      <w:pPr>
        <w:pStyle w:val="Akapitzlist"/>
        <w:numPr>
          <w:ilvl w:val="0"/>
          <w:numId w:val="185"/>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środki do odtłuszczania, mycia i usuwania zanieczyszczeń podłoża,</w:t>
      </w:r>
    </w:p>
    <w:p w14:paraId="7AEC2655" w14:textId="77777777" w:rsidR="00ED75DD" w:rsidRPr="00046C1A" w:rsidRDefault="00ED75DD" w:rsidP="009B6684">
      <w:pPr>
        <w:pStyle w:val="Akapitzlist"/>
        <w:numPr>
          <w:ilvl w:val="0"/>
          <w:numId w:val="185"/>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środki do likwidacji zacieków i wykwitów,</w:t>
      </w:r>
    </w:p>
    <w:p w14:paraId="50877534" w14:textId="77777777" w:rsidR="00ED75DD" w:rsidRPr="00046C1A" w:rsidRDefault="00ED75DD" w:rsidP="009B6684">
      <w:pPr>
        <w:pStyle w:val="Akapitzlist"/>
        <w:numPr>
          <w:ilvl w:val="0"/>
          <w:numId w:val="185"/>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kity i masy szpachlowe do naprawy podłoża.</w:t>
      </w:r>
    </w:p>
    <w:p w14:paraId="77A81C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ww. materiały muszą mieć własności techniczne określone przez producenta lub</w:t>
      </w:r>
    </w:p>
    <w:p w14:paraId="074C592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odpowiadające wymaganiom odpowiednich aprobat technicznych bądź PN.</w:t>
      </w:r>
    </w:p>
    <w:p w14:paraId="170549D9" w14:textId="77777777" w:rsidR="00046C1A" w:rsidRDefault="00046C1A" w:rsidP="00ED75DD">
      <w:pPr>
        <w:autoSpaceDE w:val="0"/>
        <w:autoSpaceDN w:val="0"/>
        <w:adjustRightInd w:val="0"/>
        <w:spacing w:after="0" w:line="240" w:lineRule="auto"/>
        <w:rPr>
          <w:rFonts w:ascii="Arial" w:eastAsia="TimesNewRomanPSMT" w:hAnsi="Arial" w:cs="Arial"/>
          <w:color w:val="000000"/>
        </w:rPr>
      </w:pPr>
    </w:p>
    <w:p w14:paraId="40EEB60A" w14:textId="77777777" w:rsidR="00ED75DD" w:rsidRPr="00BC7FAC" w:rsidRDefault="00ED75DD" w:rsidP="009B6684">
      <w:pPr>
        <w:pStyle w:val="Akapitzlist"/>
        <w:numPr>
          <w:ilvl w:val="2"/>
          <w:numId w:val="278"/>
        </w:num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color w:val="000000"/>
        </w:rPr>
        <w:t>Woda</w:t>
      </w:r>
    </w:p>
    <w:p w14:paraId="20CA7DE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przygotowania farb zarabianych wodą należy stosować wodę odpowiadającą wymaganiom</w:t>
      </w:r>
    </w:p>
    <w:p w14:paraId="134D6383" w14:textId="77777777" w:rsidR="00ED75DD" w:rsidRPr="00AA7020" w:rsidRDefault="00046C1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normy PNEN </w:t>
      </w:r>
      <w:r w:rsidR="00ED75DD" w:rsidRPr="00AA7020">
        <w:rPr>
          <w:rFonts w:ascii="Arial" w:eastAsia="TimesNewRomanPSMT" w:hAnsi="Arial" w:cs="Arial"/>
          <w:color w:val="000000"/>
        </w:rPr>
        <w:t>1008:2004 „Woda zarobowa do betonu – Specyfikacja pobierania próbek, badanie i</w:t>
      </w:r>
    </w:p>
    <w:p w14:paraId="1AEF427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ocena przydatności wody zarobowej do betonu, w tym wody odzyskanej z procesów produkcji</w:t>
      </w:r>
    </w:p>
    <w:p w14:paraId="67D60A6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betonu”.</w:t>
      </w:r>
    </w:p>
    <w:p w14:paraId="1959E13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 badań laboratoryjnych może być stosowana tylko wodociągowa woda pitna.</w:t>
      </w:r>
    </w:p>
    <w:p w14:paraId="2821E5F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Niedozwolone jest użycie wód ściekowych, kanalizacyjnych, bagiennych oraz wód zawierających</w:t>
      </w:r>
    </w:p>
    <w:p w14:paraId="3780905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tłuszcze organiczne, oleje i muł.</w:t>
      </w:r>
    </w:p>
    <w:p w14:paraId="5A2E68B8" w14:textId="77777777" w:rsidR="00046C1A" w:rsidRDefault="00046C1A" w:rsidP="00ED75DD">
      <w:pPr>
        <w:autoSpaceDE w:val="0"/>
        <w:autoSpaceDN w:val="0"/>
        <w:adjustRightInd w:val="0"/>
        <w:spacing w:after="0" w:line="240" w:lineRule="auto"/>
        <w:rPr>
          <w:rFonts w:ascii="Arial" w:eastAsia="TimesNewRomanPSMT" w:hAnsi="Arial" w:cs="Arial"/>
          <w:b/>
          <w:bCs/>
          <w:color w:val="000000"/>
        </w:rPr>
      </w:pPr>
    </w:p>
    <w:p w14:paraId="41743223"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bCs/>
          <w:color w:val="000000"/>
          <w:sz w:val="24"/>
          <w:szCs w:val="24"/>
        </w:rPr>
        <w:t xml:space="preserve">2.3. </w:t>
      </w:r>
      <w:r w:rsidRPr="00BC7FAC">
        <w:rPr>
          <w:rFonts w:ascii="Arial" w:eastAsia="TimesNewRomanPSMT" w:hAnsi="Arial" w:cs="Arial"/>
          <w:b/>
          <w:color w:val="000000"/>
          <w:sz w:val="24"/>
          <w:szCs w:val="24"/>
        </w:rPr>
        <w:t>Warunki przyjęcia na budowę materiałów i wyrobów do robót malarskich</w:t>
      </w:r>
    </w:p>
    <w:p w14:paraId="21B433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i wyroby do robót malarskich mogą być przyjęte na budowę, jeśli spełniają następujące</w:t>
      </w:r>
    </w:p>
    <w:p w14:paraId="192E0CF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warunki:</w:t>
      </w:r>
    </w:p>
    <w:p w14:paraId="16B55420"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są zgodne z ich wyszczególnieniem i charakterystyką podaną w dokumentacji projektowej i</w:t>
      </w:r>
      <w:r w:rsidR="00046C1A">
        <w:rPr>
          <w:rFonts w:ascii="Arial" w:eastAsia="TimesNewRomanPSMT" w:hAnsi="Arial" w:cs="Arial"/>
          <w:color w:val="000000"/>
        </w:rPr>
        <w:t xml:space="preserve"> </w:t>
      </w:r>
      <w:r w:rsidRPr="00046C1A">
        <w:rPr>
          <w:rFonts w:ascii="Arial" w:eastAsia="TimesNewRomanPSMT" w:hAnsi="Arial" w:cs="Arial"/>
          <w:color w:val="000000"/>
        </w:rPr>
        <w:t>specyfikacji technicznej (szczegółowej),</w:t>
      </w:r>
    </w:p>
    <w:p w14:paraId="45692006"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są właściwie opakowane, firmowo zamknięte (bez oznak naruszenia zamknięć) i oznakowane</w:t>
      </w:r>
      <w:r w:rsidR="00046C1A">
        <w:rPr>
          <w:rFonts w:ascii="Arial" w:eastAsia="TimesNewRomanPSMT" w:hAnsi="Arial" w:cs="Arial"/>
          <w:color w:val="000000"/>
        </w:rPr>
        <w:t xml:space="preserve"> </w:t>
      </w:r>
      <w:r w:rsidRPr="00046C1A">
        <w:rPr>
          <w:rFonts w:ascii="Arial" w:eastAsia="TimesNewRomanPSMT" w:hAnsi="Arial" w:cs="Arial"/>
          <w:color w:val="000000"/>
        </w:rPr>
        <w:t>(pełna nazwa wyrobu, ewentualnie nazwa handlowa oraz symbol handlowy wyrobu),</w:t>
      </w:r>
    </w:p>
    <w:p w14:paraId="6CFE5C32"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spełniają wymagane właściwości wskazane odpowiednimi dokumentami odniesienia,</w:t>
      </w:r>
    </w:p>
    <w:p w14:paraId="7523D815"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producent dostarczył dokumenty świadczące o dopuszczeniu do obrotu i powszechnego lub</w:t>
      </w:r>
      <w:r w:rsidR="00046C1A">
        <w:rPr>
          <w:rFonts w:ascii="Arial" w:eastAsia="TimesNewRomanPSMT" w:hAnsi="Arial" w:cs="Arial"/>
          <w:color w:val="000000"/>
        </w:rPr>
        <w:t xml:space="preserve"> </w:t>
      </w:r>
      <w:r w:rsidRPr="00046C1A">
        <w:rPr>
          <w:rFonts w:ascii="Arial" w:eastAsia="TimesNewRomanPSMT" w:hAnsi="Arial" w:cs="Arial"/>
          <w:color w:val="000000"/>
        </w:rPr>
        <w:t>jednostkowego zastosowania wyrobów oraz karty techniczne (katalogowe) wyrobów lub</w:t>
      </w:r>
      <w:r w:rsidR="00046C1A">
        <w:rPr>
          <w:rFonts w:ascii="Arial" w:eastAsia="TimesNewRomanPSMT" w:hAnsi="Arial" w:cs="Arial"/>
          <w:color w:val="000000"/>
        </w:rPr>
        <w:t xml:space="preserve"> </w:t>
      </w:r>
      <w:r w:rsidRPr="00046C1A">
        <w:rPr>
          <w:rFonts w:ascii="Arial" w:eastAsia="TimesNewRomanPSMT" w:hAnsi="Arial" w:cs="Arial"/>
          <w:color w:val="000000"/>
        </w:rPr>
        <w:t>firmowe wytyczne (zalecenia) stosowania wyrobów,</w:t>
      </w:r>
    </w:p>
    <w:p w14:paraId="7B258973"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niebezpieczne wyroby malarskie i materiały pomocnicze, w zakresie wynikającym z Ustawy o</w:t>
      </w:r>
      <w:r w:rsidR="00046C1A">
        <w:rPr>
          <w:rFonts w:ascii="Arial" w:eastAsia="TimesNewRomanPSMT" w:hAnsi="Arial" w:cs="Arial"/>
          <w:color w:val="000000"/>
        </w:rPr>
        <w:t xml:space="preserve"> </w:t>
      </w:r>
      <w:r w:rsidRPr="00046C1A">
        <w:rPr>
          <w:rFonts w:ascii="Arial" w:eastAsia="TimesNewRomanPSMT" w:hAnsi="Arial" w:cs="Arial"/>
          <w:color w:val="000000"/>
        </w:rPr>
        <w:t>substancjach i preparatach chemicznych z dnia 11 stycznia 2001 r. (Dz. U. Nr 11, poz. 84 z</w:t>
      </w:r>
      <w:r w:rsidR="00046C1A">
        <w:rPr>
          <w:rFonts w:ascii="Arial" w:eastAsia="TimesNewRomanPSMT" w:hAnsi="Arial" w:cs="Arial"/>
          <w:color w:val="000000"/>
        </w:rPr>
        <w:t xml:space="preserve"> </w:t>
      </w:r>
      <w:r w:rsidRPr="00046C1A">
        <w:rPr>
          <w:rFonts w:ascii="Arial" w:eastAsia="TimesNewRomanPSMT" w:hAnsi="Arial" w:cs="Arial"/>
          <w:color w:val="000000"/>
        </w:rPr>
        <w:t>późn. zmianami), posiadają karty charakterystyki substancji nie</w:t>
      </w:r>
      <w:r w:rsidR="00046C1A" w:rsidRPr="00046C1A">
        <w:rPr>
          <w:rFonts w:ascii="Arial" w:eastAsia="TimesNewRomanPSMT" w:hAnsi="Arial" w:cs="Arial"/>
          <w:color w:val="000000"/>
        </w:rPr>
        <w:t xml:space="preserve">bezpiecznej, opracowane zgodnie </w:t>
      </w:r>
      <w:r w:rsidRPr="00046C1A">
        <w:rPr>
          <w:rFonts w:ascii="Arial" w:eastAsia="TimesNewRomanPSMT" w:hAnsi="Arial" w:cs="Arial"/>
          <w:color w:val="000000"/>
        </w:rPr>
        <w:t>z rozporządzeniem Ministra Zdrowia z dnia 3 lipca 2002 r. w sprawie karty charakterystyki</w:t>
      </w:r>
      <w:r w:rsidR="00046C1A">
        <w:rPr>
          <w:rFonts w:ascii="Arial" w:eastAsia="TimesNewRomanPSMT" w:hAnsi="Arial" w:cs="Arial"/>
          <w:color w:val="000000"/>
        </w:rPr>
        <w:t xml:space="preserve"> </w:t>
      </w:r>
      <w:r w:rsidRPr="00046C1A">
        <w:rPr>
          <w:rFonts w:ascii="Arial" w:eastAsia="TimesNewRomanPSMT" w:hAnsi="Arial" w:cs="Arial"/>
          <w:color w:val="000000"/>
        </w:rPr>
        <w:t>substancji niebezpiecznej i preparatu niebezpiecznego (Dz. U. Nr 140, poz. 1171 z późn.</w:t>
      </w:r>
      <w:r w:rsidR="00046C1A">
        <w:rPr>
          <w:rFonts w:ascii="Arial" w:eastAsia="TimesNewRomanPSMT" w:hAnsi="Arial" w:cs="Arial"/>
          <w:color w:val="000000"/>
        </w:rPr>
        <w:t xml:space="preserve"> </w:t>
      </w:r>
      <w:r w:rsidRPr="00046C1A">
        <w:rPr>
          <w:rFonts w:ascii="Arial" w:eastAsia="TimesNewRomanPSMT" w:hAnsi="Arial" w:cs="Arial"/>
          <w:color w:val="000000"/>
        </w:rPr>
        <w:t>zmianami),</w:t>
      </w:r>
    </w:p>
    <w:p w14:paraId="6A16E94D"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opakowania wyrobów zakwalifikowanych do niebezpiecznych spełniają wymagania podane w</w:t>
      </w:r>
      <w:r w:rsidR="00046C1A">
        <w:rPr>
          <w:rFonts w:ascii="Arial" w:eastAsia="TimesNewRomanPSMT" w:hAnsi="Arial" w:cs="Arial"/>
          <w:color w:val="000000"/>
        </w:rPr>
        <w:t xml:space="preserve"> </w:t>
      </w:r>
      <w:r w:rsidRPr="00046C1A">
        <w:rPr>
          <w:rFonts w:ascii="Arial" w:eastAsia="TimesNewRomanPSMT" w:hAnsi="Arial" w:cs="Arial"/>
          <w:color w:val="000000"/>
        </w:rPr>
        <w:t>rozporządzeniu Ministra Zdrowia z dnia 2 września 2003 r. w sprawie oznakowania opakowań</w:t>
      </w:r>
      <w:r w:rsidR="00046C1A">
        <w:rPr>
          <w:rFonts w:ascii="Arial" w:eastAsia="TimesNewRomanPSMT" w:hAnsi="Arial" w:cs="Arial"/>
          <w:color w:val="000000"/>
        </w:rPr>
        <w:t xml:space="preserve"> </w:t>
      </w:r>
      <w:r w:rsidRPr="00046C1A">
        <w:rPr>
          <w:rFonts w:ascii="Arial" w:eastAsia="TimesNewRomanPSMT" w:hAnsi="Arial" w:cs="Arial"/>
          <w:color w:val="000000"/>
        </w:rPr>
        <w:t>substancji niebezpiecznych i preparatów niebezpiecznych (Dz. U. Nr 173, poz. 1679, z późn.</w:t>
      </w:r>
      <w:r w:rsidR="00046C1A">
        <w:rPr>
          <w:rFonts w:ascii="Arial" w:eastAsia="TimesNewRomanPSMT" w:hAnsi="Arial" w:cs="Arial"/>
          <w:color w:val="000000"/>
        </w:rPr>
        <w:t xml:space="preserve"> </w:t>
      </w:r>
      <w:r w:rsidRPr="00046C1A">
        <w:rPr>
          <w:rFonts w:ascii="Arial" w:eastAsia="TimesNewRomanPSMT" w:hAnsi="Arial" w:cs="Arial"/>
          <w:color w:val="000000"/>
        </w:rPr>
        <w:t>zmianami),</w:t>
      </w:r>
    </w:p>
    <w:p w14:paraId="0C0117CD" w14:textId="77777777" w:rsidR="00ED75DD" w:rsidRPr="00046C1A" w:rsidRDefault="00ED75DD" w:rsidP="009B6684">
      <w:pPr>
        <w:pStyle w:val="Akapitzlist"/>
        <w:numPr>
          <w:ilvl w:val="0"/>
          <w:numId w:val="186"/>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spełniają wymagania wynikające z ich terminu przydatności do użycia (termin zakończenia robót</w:t>
      </w:r>
      <w:r w:rsidR="00046C1A">
        <w:rPr>
          <w:rFonts w:ascii="Arial" w:eastAsia="TimesNewRomanPSMT" w:hAnsi="Arial" w:cs="Arial"/>
          <w:color w:val="000000"/>
        </w:rPr>
        <w:t xml:space="preserve"> </w:t>
      </w:r>
      <w:r w:rsidRPr="00046C1A">
        <w:rPr>
          <w:rFonts w:ascii="Arial" w:eastAsia="TimesNewRomanPSMT" w:hAnsi="Arial" w:cs="Arial"/>
          <w:color w:val="000000"/>
        </w:rPr>
        <w:t>malarskich powinien się kończyć przed zakończeniem podanych na opakowaniach terminów</w:t>
      </w:r>
      <w:r w:rsidR="00046C1A">
        <w:rPr>
          <w:rFonts w:ascii="Arial" w:eastAsia="TimesNewRomanPSMT" w:hAnsi="Arial" w:cs="Arial"/>
          <w:color w:val="000000"/>
        </w:rPr>
        <w:t xml:space="preserve"> </w:t>
      </w:r>
      <w:r w:rsidRPr="00046C1A">
        <w:rPr>
          <w:rFonts w:ascii="Arial" w:eastAsia="TimesNewRomanPSMT" w:hAnsi="Arial" w:cs="Arial"/>
          <w:color w:val="000000"/>
        </w:rPr>
        <w:t>przydatności do stosowania odpowiednich wyrobów).</w:t>
      </w:r>
    </w:p>
    <w:p w14:paraId="20FACB5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materiałów i wyrobów na budowę powinno być potwierdzone wpisem do dziennika</w:t>
      </w:r>
    </w:p>
    <w:p w14:paraId="5058C25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 lub protokołem przyjęcia materiałów.</w:t>
      </w:r>
    </w:p>
    <w:p w14:paraId="78239036" w14:textId="77777777" w:rsidR="00046C1A" w:rsidRDefault="00046C1A" w:rsidP="00ED75DD">
      <w:pPr>
        <w:autoSpaceDE w:val="0"/>
        <w:autoSpaceDN w:val="0"/>
        <w:adjustRightInd w:val="0"/>
        <w:spacing w:after="0" w:line="240" w:lineRule="auto"/>
        <w:rPr>
          <w:rFonts w:ascii="Arial" w:eastAsia="TimesNewRomanPSMT" w:hAnsi="Arial" w:cs="Arial"/>
          <w:color w:val="000000"/>
        </w:rPr>
      </w:pPr>
    </w:p>
    <w:p w14:paraId="07607250"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2.4. Warunki przechowywania materiałów i wyrobów do robót malarskich</w:t>
      </w:r>
    </w:p>
    <w:p w14:paraId="1A0E22E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i wyroby do robót malarskich powinny być przechowywane i magazynowane zgodnie z</w:t>
      </w:r>
    </w:p>
    <w:p w14:paraId="2B5EE35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instrukcją producenta oraz wymaganiami odpowiednich dokumentów odniesienia tj. norm bądź</w:t>
      </w:r>
    </w:p>
    <w:p w14:paraId="724398F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aprobat technicznych.</w:t>
      </w:r>
    </w:p>
    <w:p w14:paraId="2650A70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Pomieszczenie magazynowe do przechowywania materiałów i wyrobów opakowanych powinno</w:t>
      </w:r>
    </w:p>
    <w:p w14:paraId="7F23B8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być kryte, suche oraz zabezpieczone przed zawilgoceniem, opadami atmosferycznymi,</w:t>
      </w:r>
    </w:p>
    <w:p w14:paraId="1871244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przemarznięciem i przed działaniem promieni słonecznych.</w:t>
      </w:r>
    </w:p>
    <w:p w14:paraId="4789D12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malarskie konfekcjonowane powinny być przechowywane w oryginalnych, zamkniętych</w:t>
      </w:r>
    </w:p>
    <w:p w14:paraId="0D2A57D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opakowaniach w temperaturze powyżej +5°C a poniżej +35°C. Wyroby pakowane w worki</w:t>
      </w:r>
    </w:p>
    <w:p w14:paraId="2C79425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 układane na paletach lub drewnianej wentylowanej podłodze, w ilości warstw nie</w:t>
      </w:r>
    </w:p>
    <w:p w14:paraId="42F34F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większej niż 10.</w:t>
      </w:r>
    </w:p>
    <w:p w14:paraId="0B45CAD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ma możliwości poboru wody na miejscu wykonywania robót, to wodę należy</w:t>
      </w:r>
    </w:p>
    <w:p w14:paraId="0F8460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przechowywać w szczelnych i czystych pojemnikach lub cysternach. Nie wolno przechowywać</w:t>
      </w:r>
    </w:p>
    <w:p w14:paraId="647C640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wody w opakowaniach po środkach chemicznych lub w takich, w których wcześniej</w:t>
      </w:r>
    </w:p>
    <w:p w14:paraId="1316EC7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przetrzymywano materiały mogące zmienić skład chemiczny wody.</w:t>
      </w:r>
    </w:p>
    <w:p w14:paraId="717B3FD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p>
    <w:p w14:paraId="204DF3ED" w14:textId="77777777" w:rsidR="00ED75DD" w:rsidRPr="00046C1A"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046C1A">
        <w:rPr>
          <w:rFonts w:ascii="Arial" w:eastAsia="TimesNewRomanPSMT" w:hAnsi="Arial" w:cs="Arial"/>
          <w:b/>
          <w:color w:val="000000"/>
          <w:sz w:val="24"/>
          <w:szCs w:val="24"/>
        </w:rPr>
        <w:t>WYMAGANIA DOTYCZĄCE SPRZĘTU, MASZYN I NARZĘDZI</w:t>
      </w:r>
    </w:p>
    <w:p w14:paraId="6993A1A3" w14:textId="77777777" w:rsidR="00046C1A" w:rsidRPr="00046C1A" w:rsidRDefault="00046C1A" w:rsidP="00046C1A">
      <w:pPr>
        <w:pStyle w:val="Akapitzlist"/>
        <w:autoSpaceDE w:val="0"/>
        <w:autoSpaceDN w:val="0"/>
        <w:adjustRightInd w:val="0"/>
        <w:spacing w:after="0" w:line="240" w:lineRule="auto"/>
        <w:rPr>
          <w:rFonts w:ascii="Arial" w:eastAsia="TimesNewRomanPSMT" w:hAnsi="Arial" w:cs="Arial"/>
          <w:b/>
          <w:color w:val="000000"/>
          <w:sz w:val="24"/>
          <w:szCs w:val="24"/>
        </w:rPr>
      </w:pPr>
    </w:p>
    <w:p w14:paraId="5FACE28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3.1. Ogólne wymagania</w:t>
      </w:r>
      <w:r w:rsidRPr="00AA7020">
        <w:rPr>
          <w:rFonts w:ascii="Arial" w:eastAsia="TimesNewRomanPSMT" w:hAnsi="Arial" w:cs="Arial"/>
          <w:color w:val="000000"/>
        </w:rPr>
        <w:t xml:space="preserve"> dotyczące sprzętu podano w ST „Wymagania ogólne” Kod CPV</w:t>
      </w:r>
    </w:p>
    <w:p w14:paraId="067C0A20" w14:textId="77777777" w:rsidR="00ED75DD" w:rsidRDefault="00046C1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450000007,</w:t>
      </w:r>
      <w:r w:rsidR="00ED75DD" w:rsidRPr="00AA7020">
        <w:rPr>
          <w:rFonts w:ascii="Arial" w:eastAsia="TimesNewRomanPSMT" w:hAnsi="Arial" w:cs="Arial"/>
          <w:color w:val="000000"/>
        </w:rPr>
        <w:t>pkt 3</w:t>
      </w:r>
    </w:p>
    <w:p w14:paraId="5F9D2B5D" w14:textId="77777777" w:rsidR="00BC7FAC" w:rsidRPr="00AA7020" w:rsidRDefault="00BC7FAC" w:rsidP="00ED75DD">
      <w:pPr>
        <w:autoSpaceDE w:val="0"/>
        <w:autoSpaceDN w:val="0"/>
        <w:adjustRightInd w:val="0"/>
        <w:spacing w:after="0" w:line="240" w:lineRule="auto"/>
        <w:rPr>
          <w:rFonts w:ascii="Arial" w:eastAsia="TimesNewRomanPSMT" w:hAnsi="Arial" w:cs="Arial"/>
          <w:color w:val="000000"/>
        </w:rPr>
      </w:pPr>
    </w:p>
    <w:p w14:paraId="2B95826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3.2. Sprzęt i narzędzia</w:t>
      </w:r>
      <w:r w:rsidRPr="00AA7020">
        <w:rPr>
          <w:rFonts w:ascii="Arial" w:eastAsia="TimesNewRomanPSMT" w:hAnsi="Arial" w:cs="Arial"/>
          <w:color w:val="000000"/>
        </w:rPr>
        <w:t xml:space="preserve"> do wykonywania robót malarskich</w:t>
      </w:r>
    </w:p>
    <w:p w14:paraId="21B867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malarskich należy stosować:</w:t>
      </w:r>
    </w:p>
    <w:p w14:paraId="3A601CE3" w14:textId="77777777" w:rsidR="00ED75DD" w:rsidRPr="00046C1A" w:rsidRDefault="00ED75DD" w:rsidP="009B6684">
      <w:pPr>
        <w:pStyle w:val="Akapitzlist"/>
        <w:numPr>
          <w:ilvl w:val="0"/>
          <w:numId w:val="187"/>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szczotki o sztywnym włosiu lub druciane do czyszczenia podłoża,</w:t>
      </w:r>
    </w:p>
    <w:p w14:paraId="14410C7B" w14:textId="77777777" w:rsidR="00ED75DD" w:rsidRPr="00046C1A" w:rsidRDefault="00ED75DD" w:rsidP="009B6684">
      <w:pPr>
        <w:pStyle w:val="Akapitzlist"/>
        <w:numPr>
          <w:ilvl w:val="0"/>
          <w:numId w:val="187"/>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szpachle i pace metalowe lub z tworzyw sztucznych,</w:t>
      </w:r>
    </w:p>
    <w:p w14:paraId="1E888042" w14:textId="77777777" w:rsidR="00ED75DD" w:rsidRPr="00046C1A" w:rsidRDefault="00ED75DD" w:rsidP="009B6684">
      <w:pPr>
        <w:pStyle w:val="Akapitzlist"/>
        <w:numPr>
          <w:ilvl w:val="0"/>
          <w:numId w:val="187"/>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pędzle i wałki,</w:t>
      </w:r>
    </w:p>
    <w:p w14:paraId="75AD38F1" w14:textId="77777777" w:rsidR="00ED75DD" w:rsidRPr="00046C1A" w:rsidRDefault="00ED75DD" w:rsidP="009B6684">
      <w:pPr>
        <w:pStyle w:val="Akapitzlist"/>
        <w:numPr>
          <w:ilvl w:val="0"/>
          <w:numId w:val="187"/>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mieszadła napędzane wiertarką elektryczną oraz pojemniki do przygotowania kompozycji</w:t>
      </w:r>
    </w:p>
    <w:p w14:paraId="116E7502" w14:textId="77777777" w:rsidR="00ED75DD" w:rsidRPr="00AA7020" w:rsidRDefault="00046C1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składników farb,</w:t>
      </w:r>
    </w:p>
    <w:p w14:paraId="558B8027" w14:textId="77777777" w:rsidR="00ED75DD" w:rsidRPr="00046C1A" w:rsidRDefault="00ED75DD" w:rsidP="009B6684">
      <w:pPr>
        <w:pStyle w:val="Akapitzlist"/>
        <w:numPr>
          <w:ilvl w:val="0"/>
          <w:numId w:val="188"/>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agregaty malarskie ze sprężarkami,</w:t>
      </w:r>
    </w:p>
    <w:p w14:paraId="63C03B5F" w14:textId="77777777" w:rsidR="00ED75DD" w:rsidRPr="00046C1A" w:rsidRDefault="00ED75DD" w:rsidP="009B6684">
      <w:pPr>
        <w:pStyle w:val="Akapitzlist"/>
        <w:numPr>
          <w:ilvl w:val="0"/>
          <w:numId w:val="188"/>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drabiny i rusztowania.</w:t>
      </w:r>
    </w:p>
    <w:p w14:paraId="60B2983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Uwaga: Ostatecznego doboru sprzętu wraz z określeniem jego parametrów należy dokonać w</w:t>
      </w:r>
    </w:p>
    <w:p w14:paraId="3E86FEC7"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szczegółowej specyfikacji technicznej.</w:t>
      </w:r>
    </w:p>
    <w:p w14:paraId="5BE8EEFC" w14:textId="77777777" w:rsidR="00BC7FAC" w:rsidRPr="00AA7020" w:rsidRDefault="00BC7FAC" w:rsidP="00ED75DD">
      <w:pPr>
        <w:autoSpaceDE w:val="0"/>
        <w:autoSpaceDN w:val="0"/>
        <w:adjustRightInd w:val="0"/>
        <w:spacing w:after="0" w:line="240" w:lineRule="auto"/>
        <w:rPr>
          <w:rFonts w:ascii="Arial" w:eastAsia="TimesNewRomanPSMT" w:hAnsi="Arial" w:cs="Arial"/>
          <w:color w:val="000000"/>
        </w:rPr>
      </w:pPr>
    </w:p>
    <w:p w14:paraId="12251975" w14:textId="77777777" w:rsidR="00046C1A" w:rsidRDefault="00046C1A" w:rsidP="00ED75DD">
      <w:pPr>
        <w:autoSpaceDE w:val="0"/>
        <w:autoSpaceDN w:val="0"/>
        <w:adjustRightInd w:val="0"/>
        <w:spacing w:after="0" w:line="240" w:lineRule="auto"/>
        <w:rPr>
          <w:rFonts w:ascii="Arial" w:eastAsia="TimesNewRomanPSMT" w:hAnsi="Arial" w:cs="Arial"/>
          <w:color w:val="000000"/>
        </w:rPr>
      </w:pPr>
    </w:p>
    <w:p w14:paraId="344E642A" w14:textId="77777777" w:rsidR="00ED75DD" w:rsidRPr="00046C1A"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046C1A">
        <w:rPr>
          <w:rFonts w:ascii="Arial" w:eastAsia="TimesNewRomanPSMT" w:hAnsi="Arial" w:cs="Arial"/>
          <w:b/>
          <w:color w:val="000000"/>
          <w:sz w:val="24"/>
          <w:szCs w:val="24"/>
        </w:rPr>
        <w:t>WYMAGANIA DOTYCZĄCE TRANSPORTU</w:t>
      </w:r>
    </w:p>
    <w:p w14:paraId="3E655DC0" w14:textId="77777777" w:rsidR="00046C1A" w:rsidRPr="00046C1A" w:rsidRDefault="00046C1A" w:rsidP="00046C1A">
      <w:pPr>
        <w:pStyle w:val="Akapitzlist"/>
        <w:autoSpaceDE w:val="0"/>
        <w:autoSpaceDN w:val="0"/>
        <w:adjustRightInd w:val="0"/>
        <w:spacing w:after="0" w:line="240" w:lineRule="auto"/>
        <w:rPr>
          <w:rFonts w:ascii="Arial" w:eastAsia="TimesNewRomanPSMT" w:hAnsi="Arial" w:cs="Arial"/>
          <w:b/>
          <w:color w:val="000000"/>
          <w:sz w:val="24"/>
          <w:szCs w:val="24"/>
        </w:rPr>
      </w:pPr>
    </w:p>
    <w:p w14:paraId="51CA54F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4.1. Ogólne wymagania</w:t>
      </w:r>
      <w:r w:rsidRPr="00AA7020">
        <w:rPr>
          <w:rFonts w:ascii="Arial" w:eastAsia="TimesNewRomanPSMT" w:hAnsi="Arial" w:cs="Arial"/>
          <w:color w:val="000000"/>
        </w:rPr>
        <w:t xml:space="preserve"> dotyczące transportu podano w ST „Wymagania ogólne” Kod CPV</w:t>
      </w:r>
    </w:p>
    <w:p w14:paraId="5A2A1C69" w14:textId="77777777" w:rsidR="00ED75DD" w:rsidRDefault="00046C1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450000007, </w:t>
      </w:r>
      <w:r w:rsidR="00ED75DD" w:rsidRPr="00AA7020">
        <w:rPr>
          <w:rFonts w:ascii="Arial" w:eastAsia="TimesNewRomanPSMT" w:hAnsi="Arial" w:cs="Arial"/>
          <w:color w:val="000000"/>
        </w:rPr>
        <w:t>pkt 4</w:t>
      </w:r>
      <w:r>
        <w:rPr>
          <w:rFonts w:ascii="Arial" w:eastAsia="TimesNewRomanPSMT" w:hAnsi="Arial" w:cs="Arial"/>
          <w:color w:val="000000"/>
        </w:rPr>
        <w:t>.</w:t>
      </w:r>
    </w:p>
    <w:p w14:paraId="1C90C715" w14:textId="77777777" w:rsidR="00046C1A" w:rsidRPr="00AA7020" w:rsidRDefault="00046C1A" w:rsidP="00ED75DD">
      <w:pPr>
        <w:autoSpaceDE w:val="0"/>
        <w:autoSpaceDN w:val="0"/>
        <w:adjustRightInd w:val="0"/>
        <w:spacing w:after="0" w:line="240" w:lineRule="auto"/>
        <w:rPr>
          <w:rFonts w:ascii="Arial" w:eastAsia="TimesNewRomanPSMT" w:hAnsi="Arial" w:cs="Arial"/>
          <w:color w:val="000000"/>
        </w:rPr>
      </w:pPr>
    </w:p>
    <w:p w14:paraId="7932296C"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4.2. Transport i składowanie materiałów</w:t>
      </w:r>
    </w:p>
    <w:p w14:paraId="146C08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Transport materiałów do robót malarskich w opakowaniach nie wymaga specjalnych urządzeń i</w:t>
      </w:r>
    </w:p>
    <w:p w14:paraId="0F87336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środków transportu. W czasie transportu należy zabezpieczyć przewożone materiały w sposób</w:t>
      </w:r>
    </w:p>
    <w:p w14:paraId="50CB266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wykluczający ich zawilgocenie i uszkodzenie opakowań. W przypadku dużych ilości materiałów</w:t>
      </w:r>
    </w:p>
    <w:p w14:paraId="1C8CCAD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zalecane jest przewożenie ich na paletach i użycie do załadunku oraz rozładunku urządzeń</w:t>
      </w:r>
    </w:p>
    <w:p w14:paraId="604E148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mechanicznych.</w:t>
      </w:r>
    </w:p>
    <w:p w14:paraId="2E77A13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transportu farb i innych materiałów w postaci suchych mieszanek, w opakowaniach</w:t>
      </w:r>
    </w:p>
    <w:p w14:paraId="3E70B11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papierowych zaleca się używać samochodów zamkniętych. Do przewozu farb w innych</w:t>
      </w:r>
    </w:p>
    <w:p w14:paraId="0445BD3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opakowaniach można wykorzystywać samochody pokryte plandekami lub zamknięte.</w:t>
      </w:r>
    </w:p>
    <w:p w14:paraId="0278608A" w14:textId="77777777" w:rsidR="00046C1A" w:rsidRDefault="00046C1A" w:rsidP="00ED75DD">
      <w:pPr>
        <w:autoSpaceDE w:val="0"/>
        <w:autoSpaceDN w:val="0"/>
        <w:adjustRightInd w:val="0"/>
        <w:spacing w:after="0" w:line="240" w:lineRule="auto"/>
        <w:rPr>
          <w:rFonts w:ascii="Arial" w:eastAsia="TimesNewRomanPSMT" w:hAnsi="Arial" w:cs="Arial"/>
          <w:color w:val="000000"/>
        </w:rPr>
      </w:pPr>
    </w:p>
    <w:p w14:paraId="5F1C5025" w14:textId="77777777" w:rsidR="00ED75DD" w:rsidRPr="00046C1A"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046C1A">
        <w:rPr>
          <w:rFonts w:ascii="Arial" w:eastAsia="TimesNewRomanPSMT" w:hAnsi="Arial" w:cs="Arial"/>
          <w:b/>
          <w:color w:val="000000"/>
          <w:sz w:val="24"/>
          <w:szCs w:val="24"/>
        </w:rPr>
        <w:t>WYMAGANIA DOTYCZĄCE WYKONANIA ROBÓT</w:t>
      </w:r>
    </w:p>
    <w:p w14:paraId="5C3B7641" w14:textId="77777777" w:rsidR="00046C1A" w:rsidRPr="00046C1A" w:rsidRDefault="00046C1A" w:rsidP="00046C1A">
      <w:pPr>
        <w:pStyle w:val="Akapitzlist"/>
        <w:autoSpaceDE w:val="0"/>
        <w:autoSpaceDN w:val="0"/>
        <w:adjustRightInd w:val="0"/>
        <w:spacing w:after="0" w:line="240" w:lineRule="auto"/>
        <w:rPr>
          <w:rFonts w:ascii="Arial" w:eastAsia="TimesNewRomanPSMT" w:hAnsi="Arial" w:cs="Arial"/>
          <w:b/>
          <w:color w:val="000000"/>
          <w:sz w:val="24"/>
          <w:szCs w:val="24"/>
        </w:rPr>
      </w:pPr>
    </w:p>
    <w:p w14:paraId="7034922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5.1. Ogólne zasady</w:t>
      </w:r>
      <w:r w:rsidRPr="00AA7020">
        <w:rPr>
          <w:rFonts w:ascii="Arial" w:eastAsia="TimesNewRomanPSMT" w:hAnsi="Arial" w:cs="Arial"/>
          <w:color w:val="000000"/>
        </w:rPr>
        <w:t xml:space="preserve"> wykonania robót podano w ST „Wymagania ogólne” Kod CPV 450000007,</w:t>
      </w:r>
    </w:p>
    <w:p w14:paraId="2BD7A348" w14:textId="77777777" w:rsidR="00ED75DD" w:rsidRDefault="00046C1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pkt 5</w:t>
      </w:r>
      <w:r>
        <w:rPr>
          <w:rFonts w:ascii="Arial" w:eastAsia="TimesNewRomanPSMT" w:hAnsi="Arial" w:cs="Arial"/>
          <w:color w:val="000000"/>
        </w:rPr>
        <w:t>.</w:t>
      </w:r>
    </w:p>
    <w:p w14:paraId="0A9FD528" w14:textId="77777777" w:rsidR="00046C1A" w:rsidRPr="00AA7020" w:rsidRDefault="00046C1A" w:rsidP="00ED75DD">
      <w:pPr>
        <w:autoSpaceDE w:val="0"/>
        <w:autoSpaceDN w:val="0"/>
        <w:adjustRightInd w:val="0"/>
        <w:spacing w:after="0" w:line="240" w:lineRule="auto"/>
        <w:rPr>
          <w:rFonts w:ascii="Arial" w:eastAsia="TimesNewRomanPSMT" w:hAnsi="Arial" w:cs="Arial"/>
          <w:color w:val="000000"/>
        </w:rPr>
      </w:pPr>
    </w:p>
    <w:p w14:paraId="30C10466"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5.2. Warunki przystąpienia do robót malarskich</w:t>
      </w:r>
    </w:p>
    <w:p w14:paraId="77D27E9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malarskich można przys</w:t>
      </w:r>
      <w:r w:rsidR="00046C1A">
        <w:rPr>
          <w:rFonts w:ascii="Arial" w:eastAsia="TimesNewRomanPSMT" w:hAnsi="Arial" w:cs="Arial"/>
          <w:color w:val="000000"/>
        </w:rPr>
        <w:t xml:space="preserve">tąpić po całkowitym zakończeniu poprzedzających </w:t>
      </w:r>
      <w:r w:rsidRPr="00AA7020">
        <w:rPr>
          <w:rFonts w:ascii="Arial" w:eastAsia="TimesNewRomanPSMT" w:hAnsi="Arial" w:cs="Arial"/>
          <w:color w:val="000000"/>
        </w:rPr>
        <w:t>robót budowlanych oraz po przygotowaniu i kontroli podłoży</w:t>
      </w:r>
      <w:r w:rsidR="00046C1A">
        <w:rPr>
          <w:rFonts w:ascii="Arial" w:eastAsia="TimesNewRomanPSMT" w:hAnsi="Arial" w:cs="Arial"/>
          <w:color w:val="000000"/>
        </w:rPr>
        <w:t xml:space="preserve"> pod malowanie a także kontroli </w:t>
      </w:r>
      <w:r w:rsidRPr="00AA7020">
        <w:rPr>
          <w:rFonts w:ascii="Arial" w:eastAsia="TimesNewRomanPSMT" w:hAnsi="Arial" w:cs="Arial"/>
          <w:color w:val="000000"/>
        </w:rPr>
        <w:t>materiałów.</w:t>
      </w:r>
    </w:p>
    <w:p w14:paraId="61504AC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Wewnątrz budynku pierwsze malowanie ścian i sufitów można wykonywać po:</w:t>
      </w:r>
    </w:p>
    <w:p w14:paraId="6051133F" w14:textId="77777777" w:rsidR="00ED75DD" w:rsidRPr="00046C1A" w:rsidRDefault="00ED75DD" w:rsidP="009B6684">
      <w:pPr>
        <w:pStyle w:val="Akapitzlist"/>
        <w:numPr>
          <w:ilvl w:val="0"/>
          <w:numId w:val="189"/>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całkowitym ukończeniu robót instalacyjnych, tj. wodociągowych, kanalizacyjnych, centralnego</w:t>
      </w:r>
      <w:r w:rsidR="00046C1A">
        <w:rPr>
          <w:rFonts w:ascii="Arial" w:eastAsia="TimesNewRomanPSMT" w:hAnsi="Arial" w:cs="Arial"/>
          <w:color w:val="000000"/>
        </w:rPr>
        <w:t xml:space="preserve"> </w:t>
      </w:r>
      <w:r w:rsidRPr="00046C1A">
        <w:rPr>
          <w:rFonts w:ascii="Arial" w:eastAsia="TimesNewRomanPSMT" w:hAnsi="Arial" w:cs="Arial"/>
          <w:color w:val="000000"/>
        </w:rPr>
        <w:t>ogrzewania, gazowych, elektrycznych, z wyjątkiem założenia urządzeń sanitarnych (biały</w:t>
      </w:r>
      <w:r w:rsidR="00046C1A">
        <w:rPr>
          <w:rFonts w:ascii="Arial" w:eastAsia="TimesNewRomanPSMT" w:hAnsi="Arial" w:cs="Arial"/>
          <w:color w:val="000000"/>
        </w:rPr>
        <w:t xml:space="preserve"> </w:t>
      </w:r>
      <w:r w:rsidRPr="00046C1A">
        <w:rPr>
          <w:rFonts w:ascii="Arial" w:eastAsia="TimesNewRomanPSMT" w:hAnsi="Arial" w:cs="Arial"/>
          <w:color w:val="000000"/>
        </w:rPr>
        <w:t>montaż) oraz armatury oświetleniowej (gniazdka, wyłączniki itp.),</w:t>
      </w:r>
    </w:p>
    <w:p w14:paraId="215C541F" w14:textId="77777777" w:rsidR="00ED75DD" w:rsidRPr="00046C1A" w:rsidRDefault="00ED75DD" w:rsidP="009B6684">
      <w:pPr>
        <w:pStyle w:val="Akapitzlist"/>
        <w:numPr>
          <w:ilvl w:val="0"/>
          <w:numId w:val="189"/>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wykonaniu podłoży pod wykładziny podłogowe,</w:t>
      </w:r>
    </w:p>
    <w:p w14:paraId="6E13E2E1" w14:textId="77777777" w:rsidR="00ED75DD" w:rsidRPr="00046C1A" w:rsidRDefault="00ED75DD" w:rsidP="009B6684">
      <w:pPr>
        <w:pStyle w:val="Akapitzlist"/>
        <w:numPr>
          <w:ilvl w:val="0"/>
          <w:numId w:val="189"/>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ułożeniu podłóg drewnianych, tzw. białych,</w:t>
      </w:r>
    </w:p>
    <w:p w14:paraId="0BF3C5BB" w14:textId="77777777" w:rsidR="00ED75DD" w:rsidRPr="00046C1A" w:rsidRDefault="00ED75DD" w:rsidP="009B6684">
      <w:pPr>
        <w:pStyle w:val="Akapitzlist"/>
        <w:numPr>
          <w:ilvl w:val="0"/>
          <w:numId w:val="189"/>
        </w:numPr>
        <w:autoSpaceDE w:val="0"/>
        <w:autoSpaceDN w:val="0"/>
        <w:adjustRightInd w:val="0"/>
        <w:spacing w:after="0" w:line="240" w:lineRule="auto"/>
        <w:rPr>
          <w:rFonts w:ascii="Arial" w:eastAsia="TimesNewRomanPSMT" w:hAnsi="Arial" w:cs="Arial"/>
          <w:color w:val="000000"/>
        </w:rPr>
      </w:pPr>
      <w:r w:rsidRPr="00046C1A">
        <w:rPr>
          <w:rFonts w:ascii="Arial" w:eastAsia="TimesNewRomanPSMT" w:hAnsi="Arial" w:cs="Arial"/>
          <w:color w:val="000000"/>
        </w:rPr>
        <w:t>całkowitym dopasowaniu i wyregulowaniu stolarki, lecz przed oszkleniem okien itp., jeśli</w:t>
      </w:r>
    </w:p>
    <w:p w14:paraId="21F5514E" w14:textId="77777777" w:rsidR="00ED75DD" w:rsidRPr="00AA7020" w:rsidRDefault="00046C1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stolarka nie została wykończona fabrycznie.</w:t>
      </w:r>
    </w:p>
    <w:p w14:paraId="5B3CE3E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Drugie malowanie można wykonywać po:</w:t>
      </w:r>
    </w:p>
    <w:p w14:paraId="4A008C42" w14:textId="77777777" w:rsidR="00ED75DD" w:rsidRPr="00613E9C" w:rsidRDefault="00ED75DD" w:rsidP="009B6684">
      <w:pPr>
        <w:pStyle w:val="Akapitzlist"/>
        <w:numPr>
          <w:ilvl w:val="0"/>
          <w:numId w:val="190"/>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wykonaniu tzw. białego montażu,</w:t>
      </w:r>
    </w:p>
    <w:p w14:paraId="12118A4F" w14:textId="77777777" w:rsidR="00ED75DD" w:rsidRPr="00613E9C" w:rsidRDefault="00ED75DD" w:rsidP="009B6684">
      <w:pPr>
        <w:pStyle w:val="Akapitzlist"/>
        <w:numPr>
          <w:ilvl w:val="0"/>
          <w:numId w:val="190"/>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ułożeniu posadzek (z wyjątkiem wykładzin dywanowych i wykładzin z tworzyw sztucznych) z</w:t>
      </w:r>
      <w:r w:rsidR="00613E9C">
        <w:rPr>
          <w:rFonts w:ascii="Arial" w:eastAsia="TimesNewRomanPSMT" w:hAnsi="Arial" w:cs="Arial"/>
          <w:color w:val="000000"/>
        </w:rPr>
        <w:t xml:space="preserve"> </w:t>
      </w:r>
      <w:r w:rsidRPr="00613E9C">
        <w:rPr>
          <w:rFonts w:ascii="Arial" w:eastAsia="TimesNewRomanPSMT" w:hAnsi="Arial" w:cs="Arial"/>
          <w:color w:val="000000"/>
        </w:rPr>
        <w:t>przybiciem listew przyściennych i cokołów,</w:t>
      </w:r>
    </w:p>
    <w:p w14:paraId="45F3B35E" w14:textId="77777777" w:rsidR="00ED75DD" w:rsidRDefault="00ED75DD" w:rsidP="009B6684">
      <w:pPr>
        <w:pStyle w:val="Akapitzlist"/>
        <w:numPr>
          <w:ilvl w:val="0"/>
          <w:numId w:val="190"/>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oszkleniu okien, jeśli nie było to wykonane fabrycznie.</w:t>
      </w:r>
    </w:p>
    <w:p w14:paraId="3134FF9B" w14:textId="77777777" w:rsidR="00613E9C" w:rsidRPr="00BC7FAC" w:rsidRDefault="00613E9C" w:rsidP="00613E9C">
      <w:pPr>
        <w:pStyle w:val="Akapitzlist"/>
        <w:autoSpaceDE w:val="0"/>
        <w:autoSpaceDN w:val="0"/>
        <w:adjustRightInd w:val="0"/>
        <w:spacing w:after="0" w:line="240" w:lineRule="auto"/>
        <w:rPr>
          <w:rFonts w:ascii="Arial" w:eastAsia="TimesNewRomanPSMT" w:hAnsi="Arial" w:cs="Arial"/>
          <w:b/>
          <w:color w:val="000000"/>
          <w:sz w:val="24"/>
          <w:szCs w:val="24"/>
        </w:rPr>
      </w:pPr>
    </w:p>
    <w:p w14:paraId="593EAAB5"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5.3. Wymagania dotyczące podłoży pod malowanie</w:t>
      </w:r>
    </w:p>
    <w:p w14:paraId="5427D3F2" w14:textId="77777777" w:rsidR="00613E9C" w:rsidRPr="00AA7020" w:rsidRDefault="00613E9C" w:rsidP="00ED75DD">
      <w:pPr>
        <w:autoSpaceDE w:val="0"/>
        <w:autoSpaceDN w:val="0"/>
        <w:adjustRightInd w:val="0"/>
        <w:spacing w:after="0" w:line="240" w:lineRule="auto"/>
        <w:rPr>
          <w:rFonts w:ascii="Arial" w:eastAsia="TimesNewRomanPSMT" w:hAnsi="Arial" w:cs="Arial"/>
          <w:color w:val="000000"/>
        </w:rPr>
      </w:pPr>
    </w:p>
    <w:p w14:paraId="16FABDD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5.3.1. Nieotynkowane mury z cegły lub z kamienia</w:t>
      </w:r>
    </w:p>
    <w:p w14:paraId="2C527DA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Mury ceglane i kamienne pod względem dokładności wykonania powinny odpowiadać</w:t>
      </w:r>
    </w:p>
    <w:p w14:paraId="73AC77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wymaganiom podanym w szczegółowej specyfikacji technicznej </w:t>
      </w:r>
      <w:r w:rsidR="00613E9C">
        <w:rPr>
          <w:rFonts w:ascii="Arial" w:eastAsia="TimesNewRomanPSMT" w:hAnsi="Arial" w:cs="Arial"/>
          <w:color w:val="000000"/>
        </w:rPr>
        <w:t xml:space="preserve">dla robót murowych. Spoiny muru </w:t>
      </w:r>
      <w:r w:rsidRPr="00AA7020">
        <w:rPr>
          <w:rFonts w:ascii="Arial" w:eastAsia="TimesNewRomanPSMT" w:hAnsi="Arial" w:cs="Arial"/>
          <w:color w:val="000000"/>
        </w:rPr>
        <w:t xml:space="preserve">powinny być całkowicie wypełnione zaprawą, równo z licem </w:t>
      </w:r>
      <w:r w:rsidR="00613E9C">
        <w:rPr>
          <w:rFonts w:ascii="Arial" w:eastAsia="TimesNewRomanPSMT" w:hAnsi="Arial" w:cs="Arial"/>
          <w:color w:val="000000"/>
        </w:rPr>
        <w:t xml:space="preserve">muru. Przed malowaniem wszelkie </w:t>
      </w:r>
      <w:r w:rsidRPr="00AA7020">
        <w:rPr>
          <w:rFonts w:ascii="Arial" w:eastAsia="TimesNewRomanPSMT" w:hAnsi="Arial" w:cs="Arial"/>
          <w:color w:val="000000"/>
        </w:rPr>
        <w:t>ubytki w murze powinny być uzupełnione.</w:t>
      </w:r>
    </w:p>
    <w:p w14:paraId="3A7008B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 muru powinna być oczyszczona z zaschniętych grude</w:t>
      </w:r>
      <w:r w:rsidR="00613E9C">
        <w:rPr>
          <w:rFonts w:ascii="Arial" w:eastAsia="TimesNewRomanPSMT" w:hAnsi="Arial" w:cs="Arial"/>
          <w:color w:val="000000"/>
        </w:rPr>
        <w:t xml:space="preserve">k zaprawy, wystających poza jej </w:t>
      </w:r>
      <w:r w:rsidRPr="00AA7020">
        <w:rPr>
          <w:rFonts w:ascii="Arial" w:eastAsia="TimesNewRomanPSMT" w:hAnsi="Arial" w:cs="Arial"/>
          <w:color w:val="000000"/>
        </w:rPr>
        <w:t>obszar oraz resztek starej powłoki malarskiej.</w:t>
      </w:r>
    </w:p>
    <w:p w14:paraId="770B31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Mur powinien być suchy czyli jego wilgotność, w zależności od rodzaju farby, którą wykonywana</w:t>
      </w:r>
    </w:p>
    <w:p w14:paraId="036FCC4B"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będzie powłoka malarska, nie może być większa od podanej w tablicy 1.</w:t>
      </w:r>
    </w:p>
    <w:p w14:paraId="72FD0108" w14:textId="77777777" w:rsidR="000E4691" w:rsidRDefault="000E4691" w:rsidP="000E4691">
      <w:pPr>
        <w:autoSpaceDE w:val="0"/>
        <w:autoSpaceDN w:val="0"/>
        <w:adjustRightInd w:val="0"/>
        <w:spacing w:after="0" w:line="240" w:lineRule="auto"/>
        <w:rPr>
          <w:rFonts w:ascii="Arial" w:eastAsia="TimesNewRomanPSMT" w:hAnsi="Arial" w:cs="Arial"/>
          <w:color w:val="000000"/>
        </w:rPr>
      </w:pPr>
    </w:p>
    <w:p w14:paraId="6F1D7B0D" w14:textId="77777777" w:rsidR="00ED75DD" w:rsidRPr="00AA7020" w:rsidRDefault="00ED75DD" w:rsidP="000E4691">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1. Największa dopuszczalna wilgotność podłoży mineralnych przeznaczonych</w:t>
      </w:r>
    </w:p>
    <w:p w14:paraId="59069855" w14:textId="77777777" w:rsidR="00ED75DD" w:rsidRDefault="00ED75DD" w:rsidP="000E4691">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do malowania</w:t>
      </w:r>
    </w:p>
    <w:p w14:paraId="6D0EE365" w14:textId="77777777" w:rsidR="000E4691" w:rsidRDefault="000E4691" w:rsidP="000E4691">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671"/>
        <w:gridCol w:w="6681"/>
        <w:gridCol w:w="2136"/>
      </w:tblGrid>
      <w:tr w:rsidR="000E4691" w14:paraId="082CF8EF" w14:textId="77777777" w:rsidTr="000E4691">
        <w:tc>
          <w:tcPr>
            <w:tcW w:w="675" w:type="dxa"/>
          </w:tcPr>
          <w:p w14:paraId="6F3696D2" w14:textId="77777777" w:rsidR="000E4691" w:rsidRDefault="000E4691" w:rsidP="000E4691">
            <w:pPr>
              <w:autoSpaceDE w:val="0"/>
              <w:autoSpaceDN w:val="0"/>
              <w:adjustRightInd w:val="0"/>
              <w:rPr>
                <w:rFonts w:ascii="Arial" w:eastAsia="TimesNewRomanPSMT" w:hAnsi="Arial" w:cs="Arial"/>
                <w:color w:val="000000"/>
              </w:rPr>
            </w:pPr>
          </w:p>
          <w:p w14:paraId="1C44DD51" w14:textId="77777777" w:rsidR="000E4691" w:rsidRDefault="000E4691" w:rsidP="000E4691">
            <w:pPr>
              <w:autoSpaceDE w:val="0"/>
              <w:autoSpaceDN w:val="0"/>
              <w:adjustRightInd w:val="0"/>
              <w:rPr>
                <w:rFonts w:ascii="Arial" w:eastAsia="TimesNewRomanPSMT" w:hAnsi="Arial" w:cs="Arial"/>
                <w:color w:val="000000"/>
              </w:rPr>
            </w:pPr>
            <w:r>
              <w:rPr>
                <w:rFonts w:ascii="Arial" w:eastAsia="TimesNewRomanPSMT" w:hAnsi="Arial" w:cs="Arial"/>
                <w:color w:val="000000"/>
              </w:rPr>
              <w:t>Lp.</w:t>
            </w:r>
          </w:p>
          <w:p w14:paraId="18EB3CFA" w14:textId="77777777" w:rsidR="000E4691" w:rsidRDefault="000E4691" w:rsidP="000E4691">
            <w:pPr>
              <w:autoSpaceDE w:val="0"/>
              <w:autoSpaceDN w:val="0"/>
              <w:adjustRightInd w:val="0"/>
              <w:rPr>
                <w:rFonts w:ascii="Arial" w:eastAsia="TimesNewRomanPSMT" w:hAnsi="Arial" w:cs="Arial"/>
                <w:color w:val="000000"/>
              </w:rPr>
            </w:pPr>
          </w:p>
        </w:tc>
        <w:tc>
          <w:tcPr>
            <w:tcW w:w="6804" w:type="dxa"/>
          </w:tcPr>
          <w:p w14:paraId="138F006A" w14:textId="77777777" w:rsidR="000E4691" w:rsidRDefault="000E4691" w:rsidP="000E4691">
            <w:pPr>
              <w:autoSpaceDE w:val="0"/>
              <w:autoSpaceDN w:val="0"/>
              <w:adjustRightInd w:val="0"/>
              <w:rPr>
                <w:rFonts w:ascii="Arial" w:eastAsia="TimesNewRomanPSMT" w:hAnsi="Arial" w:cs="Arial"/>
                <w:color w:val="000000"/>
              </w:rPr>
            </w:pPr>
          </w:p>
          <w:p w14:paraId="700FA1D2" w14:textId="77777777" w:rsidR="000E4691" w:rsidRPr="00AA7020" w:rsidRDefault="000E4691" w:rsidP="000E4691">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Rodzaj farby</w:t>
            </w:r>
          </w:p>
          <w:p w14:paraId="22BFE1CA" w14:textId="77777777" w:rsidR="000E4691" w:rsidRDefault="000E4691" w:rsidP="000E4691">
            <w:pPr>
              <w:autoSpaceDE w:val="0"/>
              <w:autoSpaceDN w:val="0"/>
              <w:adjustRightInd w:val="0"/>
              <w:rPr>
                <w:rFonts w:ascii="Arial" w:eastAsia="TimesNewRomanPSMT" w:hAnsi="Arial" w:cs="Arial"/>
                <w:color w:val="000000"/>
              </w:rPr>
            </w:pPr>
          </w:p>
        </w:tc>
        <w:tc>
          <w:tcPr>
            <w:tcW w:w="2159" w:type="dxa"/>
          </w:tcPr>
          <w:p w14:paraId="3645B675"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Największa</w:t>
            </w:r>
          </w:p>
          <w:p w14:paraId="2B758990"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wilgotność</w:t>
            </w:r>
          </w:p>
          <w:p w14:paraId="572B11BB"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podłoża,</w:t>
            </w:r>
          </w:p>
          <w:p w14:paraId="2A542A85"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 % masy</w:t>
            </w:r>
          </w:p>
          <w:p w14:paraId="79F00642" w14:textId="77777777" w:rsidR="000E4691" w:rsidRDefault="000E4691" w:rsidP="000E4691">
            <w:pPr>
              <w:autoSpaceDE w:val="0"/>
              <w:autoSpaceDN w:val="0"/>
              <w:adjustRightInd w:val="0"/>
              <w:rPr>
                <w:rFonts w:ascii="Arial" w:eastAsia="TimesNewRomanPSMT" w:hAnsi="Arial" w:cs="Arial"/>
                <w:color w:val="000000"/>
              </w:rPr>
            </w:pPr>
          </w:p>
        </w:tc>
      </w:tr>
      <w:tr w:rsidR="000E4691" w14:paraId="3B60C080" w14:textId="77777777" w:rsidTr="000E4691">
        <w:tc>
          <w:tcPr>
            <w:tcW w:w="675" w:type="dxa"/>
          </w:tcPr>
          <w:p w14:paraId="40568C1E" w14:textId="77777777" w:rsidR="000E4691" w:rsidRDefault="000E4691" w:rsidP="000E4691">
            <w:pPr>
              <w:autoSpaceDE w:val="0"/>
              <w:autoSpaceDN w:val="0"/>
              <w:adjustRightInd w:val="0"/>
              <w:rPr>
                <w:rFonts w:ascii="Arial" w:eastAsia="TimesNewRomanPSMT" w:hAnsi="Arial" w:cs="Arial"/>
                <w:color w:val="000000"/>
              </w:rPr>
            </w:pPr>
            <w:r>
              <w:rPr>
                <w:rFonts w:ascii="Arial" w:eastAsia="TimesNewRomanPSMT" w:hAnsi="Arial" w:cs="Arial"/>
                <w:color w:val="000000"/>
              </w:rPr>
              <w:t>1.</w:t>
            </w:r>
          </w:p>
        </w:tc>
        <w:tc>
          <w:tcPr>
            <w:tcW w:w="6804" w:type="dxa"/>
          </w:tcPr>
          <w:p w14:paraId="534A2394"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Farby dyspersyjne, na spoiwach żywicznych</w:t>
            </w:r>
          </w:p>
          <w:p w14:paraId="5E43C5F2"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rozcieńczalnych wodą</w:t>
            </w:r>
          </w:p>
          <w:p w14:paraId="690DC54E" w14:textId="77777777" w:rsidR="000E4691" w:rsidRDefault="000E4691" w:rsidP="000E4691">
            <w:pPr>
              <w:autoSpaceDE w:val="0"/>
              <w:autoSpaceDN w:val="0"/>
              <w:adjustRightInd w:val="0"/>
              <w:rPr>
                <w:rFonts w:ascii="Arial" w:eastAsia="TimesNewRomanPSMT" w:hAnsi="Arial" w:cs="Arial"/>
                <w:color w:val="000000"/>
              </w:rPr>
            </w:pPr>
          </w:p>
        </w:tc>
        <w:tc>
          <w:tcPr>
            <w:tcW w:w="2159" w:type="dxa"/>
          </w:tcPr>
          <w:p w14:paraId="50572CDB" w14:textId="77777777" w:rsidR="000E4691" w:rsidRDefault="000E4691" w:rsidP="000E46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w:t>
            </w:r>
          </w:p>
        </w:tc>
      </w:tr>
      <w:tr w:rsidR="000E4691" w14:paraId="59D0D796" w14:textId="77777777" w:rsidTr="000E4691">
        <w:tc>
          <w:tcPr>
            <w:tcW w:w="675" w:type="dxa"/>
          </w:tcPr>
          <w:p w14:paraId="09C5BA68" w14:textId="77777777" w:rsidR="000E4691" w:rsidRDefault="000E4691" w:rsidP="000E4691">
            <w:pPr>
              <w:autoSpaceDE w:val="0"/>
              <w:autoSpaceDN w:val="0"/>
              <w:adjustRightInd w:val="0"/>
              <w:rPr>
                <w:rFonts w:ascii="Arial" w:eastAsia="TimesNewRomanPSMT" w:hAnsi="Arial" w:cs="Arial"/>
                <w:color w:val="000000"/>
              </w:rPr>
            </w:pPr>
            <w:r>
              <w:rPr>
                <w:rFonts w:ascii="Arial" w:eastAsia="TimesNewRomanPSMT" w:hAnsi="Arial" w:cs="Arial"/>
                <w:color w:val="000000"/>
              </w:rPr>
              <w:t>2.</w:t>
            </w:r>
          </w:p>
        </w:tc>
        <w:tc>
          <w:tcPr>
            <w:tcW w:w="6804" w:type="dxa"/>
          </w:tcPr>
          <w:p w14:paraId="018CDB56" w14:textId="77777777" w:rsidR="000E4691"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Farby na spoiwach żywicznych rozpuszczalnikowych</w:t>
            </w:r>
          </w:p>
        </w:tc>
        <w:tc>
          <w:tcPr>
            <w:tcW w:w="2159" w:type="dxa"/>
          </w:tcPr>
          <w:p w14:paraId="13C72486" w14:textId="77777777" w:rsidR="000E4691" w:rsidRDefault="000E4691" w:rsidP="000E46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3</w:t>
            </w:r>
          </w:p>
        </w:tc>
      </w:tr>
      <w:tr w:rsidR="000E4691" w14:paraId="3DF5682B" w14:textId="77777777" w:rsidTr="000E4691">
        <w:tc>
          <w:tcPr>
            <w:tcW w:w="675" w:type="dxa"/>
          </w:tcPr>
          <w:p w14:paraId="3BEB6F98" w14:textId="77777777" w:rsidR="000E4691" w:rsidRDefault="000E4691" w:rsidP="000E4691">
            <w:pPr>
              <w:autoSpaceDE w:val="0"/>
              <w:autoSpaceDN w:val="0"/>
              <w:adjustRightInd w:val="0"/>
              <w:rPr>
                <w:rFonts w:ascii="Arial" w:eastAsia="TimesNewRomanPSMT" w:hAnsi="Arial" w:cs="Arial"/>
                <w:color w:val="000000"/>
              </w:rPr>
            </w:pPr>
            <w:r>
              <w:rPr>
                <w:rFonts w:ascii="Arial" w:eastAsia="TimesNewRomanPSMT" w:hAnsi="Arial" w:cs="Arial"/>
                <w:color w:val="000000"/>
              </w:rPr>
              <w:t>3.</w:t>
            </w:r>
          </w:p>
        </w:tc>
        <w:tc>
          <w:tcPr>
            <w:tcW w:w="6804" w:type="dxa"/>
          </w:tcPr>
          <w:p w14:paraId="5224F123"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Farby na spoiwach mineralnych bez lub z dodatkami</w:t>
            </w:r>
          </w:p>
          <w:p w14:paraId="6E439A2A"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modyfikującymi w postaci suchych mieszanek</w:t>
            </w:r>
          </w:p>
          <w:p w14:paraId="327E1DEB" w14:textId="77777777" w:rsidR="000E4691" w:rsidRPr="00AA7020"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rozcieńczalnych wodą lub w postaci ciekłej</w:t>
            </w:r>
          </w:p>
          <w:p w14:paraId="2B4E8023" w14:textId="77777777" w:rsidR="000E4691" w:rsidRDefault="000E4691" w:rsidP="000E4691">
            <w:pPr>
              <w:autoSpaceDE w:val="0"/>
              <w:autoSpaceDN w:val="0"/>
              <w:adjustRightInd w:val="0"/>
              <w:rPr>
                <w:rFonts w:ascii="Arial" w:eastAsia="TimesNewRomanPSMT" w:hAnsi="Arial" w:cs="Arial"/>
                <w:color w:val="000000"/>
              </w:rPr>
            </w:pPr>
          </w:p>
        </w:tc>
        <w:tc>
          <w:tcPr>
            <w:tcW w:w="2159" w:type="dxa"/>
          </w:tcPr>
          <w:p w14:paraId="7D96884A" w14:textId="77777777" w:rsidR="000E4691" w:rsidRDefault="000E4691" w:rsidP="000E4691">
            <w:pPr>
              <w:autoSpaceDE w:val="0"/>
              <w:autoSpaceDN w:val="0"/>
              <w:adjustRightInd w:val="0"/>
              <w:jc w:val="center"/>
              <w:rPr>
                <w:rFonts w:ascii="Arial" w:eastAsia="TimesNewRomanPSMT" w:hAnsi="Arial" w:cs="Arial"/>
                <w:color w:val="000000"/>
              </w:rPr>
            </w:pPr>
          </w:p>
          <w:p w14:paraId="12F78D53" w14:textId="77777777" w:rsidR="000E4691" w:rsidRDefault="000E4691" w:rsidP="000E46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6</w:t>
            </w:r>
          </w:p>
        </w:tc>
      </w:tr>
      <w:tr w:rsidR="000E4691" w14:paraId="674B43F6" w14:textId="77777777" w:rsidTr="000E4691">
        <w:tc>
          <w:tcPr>
            <w:tcW w:w="675" w:type="dxa"/>
          </w:tcPr>
          <w:p w14:paraId="0AAA0A3F" w14:textId="77777777" w:rsidR="000E4691" w:rsidRDefault="000E4691" w:rsidP="000E4691">
            <w:pPr>
              <w:autoSpaceDE w:val="0"/>
              <w:autoSpaceDN w:val="0"/>
              <w:adjustRightInd w:val="0"/>
              <w:rPr>
                <w:rFonts w:ascii="Arial" w:eastAsia="TimesNewRomanPSMT" w:hAnsi="Arial" w:cs="Arial"/>
                <w:color w:val="000000"/>
              </w:rPr>
            </w:pPr>
            <w:r>
              <w:rPr>
                <w:rFonts w:ascii="Arial" w:eastAsia="TimesNewRomanPSMT" w:hAnsi="Arial" w:cs="Arial"/>
                <w:color w:val="000000"/>
              </w:rPr>
              <w:t>4.</w:t>
            </w:r>
          </w:p>
        </w:tc>
        <w:tc>
          <w:tcPr>
            <w:tcW w:w="6804" w:type="dxa"/>
          </w:tcPr>
          <w:p w14:paraId="3857D772" w14:textId="77777777" w:rsidR="000E4691" w:rsidRDefault="000E4691" w:rsidP="000E4691">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Farby na spoiwach mineralno</w:t>
            </w:r>
            <w:r>
              <w:rPr>
                <w:rFonts w:ascii="Arial" w:eastAsia="TimesNewRomanPSMT" w:hAnsi="Arial" w:cs="Arial"/>
                <w:color w:val="000000"/>
              </w:rPr>
              <w:t xml:space="preserve"> </w:t>
            </w:r>
            <w:r w:rsidRPr="00AA7020">
              <w:rPr>
                <w:rFonts w:ascii="Arial" w:eastAsia="TimesNewRomanPSMT" w:hAnsi="Arial" w:cs="Arial"/>
                <w:color w:val="000000"/>
              </w:rPr>
              <w:t>organicznych</w:t>
            </w:r>
          </w:p>
        </w:tc>
        <w:tc>
          <w:tcPr>
            <w:tcW w:w="2159" w:type="dxa"/>
          </w:tcPr>
          <w:p w14:paraId="1CF111F9" w14:textId="77777777" w:rsidR="000E4691" w:rsidRDefault="000E4691" w:rsidP="000E46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w:t>
            </w:r>
          </w:p>
        </w:tc>
      </w:tr>
    </w:tbl>
    <w:p w14:paraId="4D7B31A6" w14:textId="77777777" w:rsidR="000E4691" w:rsidRPr="00AA7020" w:rsidRDefault="000E4691" w:rsidP="000E4691">
      <w:pPr>
        <w:autoSpaceDE w:val="0"/>
        <w:autoSpaceDN w:val="0"/>
        <w:adjustRightInd w:val="0"/>
        <w:spacing w:after="0" w:line="240" w:lineRule="auto"/>
        <w:rPr>
          <w:rFonts w:ascii="Arial" w:eastAsia="TimesNewRomanPSMT" w:hAnsi="Arial" w:cs="Arial"/>
          <w:color w:val="000000"/>
        </w:rPr>
      </w:pPr>
    </w:p>
    <w:p w14:paraId="0A2C7BC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5.3.2. Beton</w:t>
      </w:r>
    </w:p>
    <w:p w14:paraId="67947BC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 powinna być oczyszczona z odstających grudek związanego betonu. Wystające lub</w:t>
      </w:r>
    </w:p>
    <w:p w14:paraId="465D1A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widoczne elementy metalowe powinny być usunięte lub zabezpieczone farbą antykorozyjną.</w:t>
      </w:r>
    </w:p>
    <w:p w14:paraId="7CD0288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Uszkodzenia lub rakowate miejsca betonu powinny być naprawione zaprawą cementową lub</w:t>
      </w:r>
    </w:p>
    <w:p w14:paraId="58AEA6D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specjalnymi mieszankami, na które wydano aprobaty techniczne.</w:t>
      </w:r>
    </w:p>
    <w:p w14:paraId="3F42848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Wilgotność podłoża betonowego, w zależności od rodzaju farby, którą wykonywana będzie</w:t>
      </w:r>
    </w:p>
    <w:p w14:paraId="75E4134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powłoka malarska, nie może przekraczać wartości podanych w tablicy 1. Powierzchnia betonu</w:t>
      </w:r>
    </w:p>
    <w:p w14:paraId="49C36C0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powinna być odkurzona i odtłuszczona.</w:t>
      </w:r>
    </w:p>
    <w:p w14:paraId="6913D9B3" w14:textId="77777777" w:rsidR="00613E9C" w:rsidRDefault="00613E9C" w:rsidP="00ED75DD">
      <w:pPr>
        <w:autoSpaceDE w:val="0"/>
        <w:autoSpaceDN w:val="0"/>
        <w:adjustRightInd w:val="0"/>
        <w:spacing w:after="0" w:line="240" w:lineRule="auto"/>
        <w:rPr>
          <w:rFonts w:ascii="Arial" w:eastAsia="TimesNewRomanPSMT" w:hAnsi="Arial" w:cs="Arial"/>
          <w:color w:val="000000"/>
        </w:rPr>
      </w:pPr>
    </w:p>
    <w:p w14:paraId="399398B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5.3.3. Tynki zwykłe</w:t>
      </w:r>
    </w:p>
    <w:p w14:paraId="6E56ABE0"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Nowe niemalowane tynki powinny odpowiadać wymaganiom określonym w szczegółowej</w:t>
      </w:r>
    </w:p>
    <w:p w14:paraId="0E0C92D6"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specyfikacji technicznej dla robót tynkowych. Wszelkie uszkodzenia tynków powinny być</w:t>
      </w:r>
    </w:p>
    <w:p w14:paraId="1369C2EF"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usunięte przez wypełnienie odpowiednią zaprawą i zatarte do równej powierzchni.</w:t>
      </w:r>
    </w:p>
    <w:p w14:paraId="5B67FE39"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Powierzchnia tynków powinna być pozbawiona zanieczyszczeń (np. kurzu, rdzy, tłuszczu,</w:t>
      </w:r>
    </w:p>
    <w:p w14:paraId="3F90C1C6"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wykwitów solnych).</w:t>
      </w:r>
    </w:p>
    <w:p w14:paraId="2F66A671"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Tynki malowane uprzednio farbami powinny być oczyszczone ze starej farby i wszelkich</w:t>
      </w:r>
    </w:p>
    <w:p w14:paraId="100C0AE8"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wykwitów oraz odkurzone i umyte wodą. Po umyciu powierzchnia tynków nie powinna</w:t>
      </w:r>
    </w:p>
    <w:p w14:paraId="390B0F31" w14:textId="77777777" w:rsidR="00613E9C"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wykazywać śladów starej farby ani pyłu po starej </w:t>
      </w:r>
      <w:r>
        <w:rPr>
          <w:rFonts w:ascii="Arial" w:eastAsia="TimesNewRomanPSMT" w:hAnsi="Arial" w:cs="Arial"/>
          <w:color w:val="000000"/>
        </w:rPr>
        <w:t xml:space="preserve">powłoce malarskiej. Uszkodzenia  </w:t>
      </w:r>
    </w:p>
    <w:p w14:paraId="7852AB61" w14:textId="77777777" w:rsidR="00613E9C"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tynków </w:t>
      </w:r>
      <w:r w:rsidR="00ED75DD" w:rsidRPr="00AA7020">
        <w:rPr>
          <w:rFonts w:ascii="Arial" w:eastAsia="TimesNewRomanPSMT" w:hAnsi="Arial" w:cs="Arial"/>
          <w:color w:val="000000"/>
        </w:rPr>
        <w:t xml:space="preserve">należy naprawić odpowiednią zaprawą, zalecaną przez producenta wyrobów </w:t>
      </w:r>
      <w:r>
        <w:rPr>
          <w:rFonts w:ascii="Arial" w:eastAsia="TimesNewRomanPSMT" w:hAnsi="Arial" w:cs="Arial"/>
          <w:color w:val="000000"/>
        </w:rPr>
        <w:t xml:space="preserve">       </w:t>
      </w:r>
    </w:p>
    <w:p w14:paraId="1685AD9D"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malarskich.</w:t>
      </w:r>
    </w:p>
    <w:p w14:paraId="21621FCD"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Wilgotność powierzchni tynków (malowanych jak i niemalowanych) nie powinna</w:t>
      </w:r>
    </w:p>
    <w:p w14:paraId="4C6AC50D"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przekraczać wartości podanych w tablicy 1.</w:t>
      </w:r>
    </w:p>
    <w:p w14:paraId="37166BCD"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Wystające lub widoczne nieusuwalne elementy metalowe powinny być zabezpieczone</w:t>
      </w:r>
    </w:p>
    <w:p w14:paraId="72325669" w14:textId="77777777" w:rsidR="00ED75DD"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antykorozyjnie.</w:t>
      </w:r>
    </w:p>
    <w:p w14:paraId="1029EA2A" w14:textId="77777777" w:rsidR="00613E9C" w:rsidRPr="00AA7020" w:rsidRDefault="00613E9C" w:rsidP="00ED75DD">
      <w:pPr>
        <w:autoSpaceDE w:val="0"/>
        <w:autoSpaceDN w:val="0"/>
        <w:adjustRightInd w:val="0"/>
        <w:spacing w:after="0" w:line="240" w:lineRule="auto"/>
        <w:rPr>
          <w:rFonts w:ascii="Arial" w:eastAsia="TimesNewRomanPSMT" w:hAnsi="Arial" w:cs="Arial"/>
          <w:color w:val="000000"/>
        </w:rPr>
      </w:pPr>
    </w:p>
    <w:p w14:paraId="33091604"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5.3.4. Tynki pocienione powinny spełniać takie same wymagania jak tynki zwykłe.</w:t>
      </w:r>
    </w:p>
    <w:p w14:paraId="7E9E593D" w14:textId="77777777" w:rsidR="00613E9C" w:rsidRPr="00AA7020" w:rsidRDefault="00613E9C" w:rsidP="00ED75DD">
      <w:pPr>
        <w:autoSpaceDE w:val="0"/>
        <w:autoSpaceDN w:val="0"/>
        <w:adjustRightInd w:val="0"/>
        <w:spacing w:after="0" w:line="240" w:lineRule="auto"/>
        <w:rPr>
          <w:rFonts w:ascii="Arial" w:eastAsia="TimesNewRomanPSMT" w:hAnsi="Arial" w:cs="Arial"/>
          <w:color w:val="000000"/>
        </w:rPr>
      </w:pPr>
    </w:p>
    <w:p w14:paraId="1BD2656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5.3.5. Podłoża z drewna, materiałów drewnopochodnych powinny być niezmurszałe o wilgotności</w:t>
      </w:r>
    </w:p>
    <w:p w14:paraId="718A18E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większej niż 12%, bez zepsutych lub wypadających sęków i zacieków żywicznych.</w:t>
      </w:r>
    </w:p>
    <w:p w14:paraId="59EB58D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 powinna być odkurzona i oczyszczona z plam tłuszczu, żywicy, starej farby i</w:t>
      </w:r>
    </w:p>
    <w:p w14:paraId="34BC565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innych zanieczyszczeń. Ewentualne uszkodzenia powinny być naprawione szpachlówką, na</w:t>
      </w:r>
    </w:p>
    <w:p w14:paraId="384A56AD"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którą wydano aprobatę techniczną.</w:t>
      </w:r>
    </w:p>
    <w:p w14:paraId="16EBEE5C" w14:textId="77777777" w:rsidR="00613E9C" w:rsidRPr="00AA7020" w:rsidRDefault="00613E9C" w:rsidP="00ED75DD">
      <w:pPr>
        <w:autoSpaceDE w:val="0"/>
        <w:autoSpaceDN w:val="0"/>
        <w:adjustRightInd w:val="0"/>
        <w:spacing w:after="0" w:line="240" w:lineRule="auto"/>
        <w:rPr>
          <w:rFonts w:ascii="Arial" w:eastAsia="TimesNewRomanPSMT" w:hAnsi="Arial" w:cs="Arial"/>
          <w:color w:val="000000"/>
        </w:rPr>
      </w:pPr>
    </w:p>
    <w:p w14:paraId="74240C2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5.3.6. Podłoża z płyt gipsowokartonowych</w:t>
      </w:r>
    </w:p>
    <w:p w14:paraId="25F2E7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 odkur</w:t>
      </w:r>
      <w:r w:rsidR="00613E9C">
        <w:rPr>
          <w:rFonts w:ascii="Arial" w:eastAsia="TimesNewRomanPSMT" w:hAnsi="Arial" w:cs="Arial"/>
          <w:color w:val="000000"/>
        </w:rPr>
        <w:t xml:space="preserve">zone, bez plam tłuszczu i </w:t>
      </w:r>
      <w:r w:rsidRPr="00AA7020">
        <w:rPr>
          <w:rFonts w:ascii="Arial" w:eastAsia="TimesNewRomanPSMT" w:hAnsi="Arial" w:cs="Arial"/>
          <w:color w:val="000000"/>
        </w:rPr>
        <w:t>oczyszczone ze starej farby. Wkręty mocujące oraz styki płyt powinny być zaszpachlowane.</w:t>
      </w:r>
    </w:p>
    <w:p w14:paraId="72AD76A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Uszkodzone fragmenty płyt powinny być naprawione masą szpachlową, na którą wydana jest</w:t>
      </w:r>
    </w:p>
    <w:p w14:paraId="03AF1E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aprobata techniczna.</w:t>
      </w:r>
    </w:p>
    <w:p w14:paraId="702A13DC" w14:textId="77777777" w:rsidR="00613E9C" w:rsidRDefault="00613E9C" w:rsidP="00ED75DD">
      <w:pPr>
        <w:autoSpaceDE w:val="0"/>
        <w:autoSpaceDN w:val="0"/>
        <w:adjustRightInd w:val="0"/>
        <w:spacing w:after="0" w:line="240" w:lineRule="auto"/>
        <w:rPr>
          <w:rFonts w:ascii="Arial" w:eastAsia="TimesNewRomanPSMT" w:hAnsi="Arial" w:cs="Arial"/>
          <w:color w:val="000000"/>
        </w:rPr>
      </w:pPr>
    </w:p>
    <w:p w14:paraId="1948DF5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5.3.7. Podłoża z płyt włóknistomineralnych</w:t>
      </w:r>
    </w:p>
    <w:p w14:paraId="1BAD401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mieć wil</w:t>
      </w:r>
      <w:r w:rsidR="00613E9C">
        <w:rPr>
          <w:rFonts w:ascii="Arial" w:eastAsia="TimesNewRomanPSMT" w:hAnsi="Arial" w:cs="Arial"/>
          <w:color w:val="000000"/>
        </w:rPr>
        <w:t xml:space="preserve">gotność nie większą niż 4% oraz </w:t>
      </w:r>
      <w:r w:rsidRPr="00AA7020">
        <w:rPr>
          <w:rFonts w:ascii="Arial" w:eastAsia="TimesNewRomanPSMT" w:hAnsi="Arial" w:cs="Arial"/>
          <w:color w:val="000000"/>
        </w:rPr>
        <w:t>powierzchnię dokładnie odkurzoną, bez plam tł</w:t>
      </w:r>
      <w:r w:rsidR="00613E9C">
        <w:rPr>
          <w:rFonts w:ascii="Arial" w:eastAsia="TimesNewRomanPSMT" w:hAnsi="Arial" w:cs="Arial"/>
          <w:color w:val="000000"/>
        </w:rPr>
        <w:t xml:space="preserve">uszczu, wykwitów, rdzy i innych </w:t>
      </w:r>
      <w:r w:rsidRPr="00AA7020">
        <w:rPr>
          <w:rFonts w:ascii="Arial" w:eastAsia="TimesNewRomanPSMT" w:hAnsi="Arial" w:cs="Arial"/>
          <w:color w:val="000000"/>
        </w:rPr>
        <w:t>zanieczyszczeń. Wkręty mocujące nie powinny wystawać poza lico płyty, a ich główki</w:t>
      </w:r>
      <w:r w:rsidR="00613E9C">
        <w:rPr>
          <w:rFonts w:ascii="Arial" w:eastAsia="TimesNewRomanPSMT" w:hAnsi="Arial" w:cs="Arial"/>
          <w:color w:val="000000"/>
        </w:rPr>
        <w:t xml:space="preserve"> </w:t>
      </w:r>
      <w:r w:rsidRPr="00AA7020">
        <w:rPr>
          <w:rFonts w:ascii="Arial" w:eastAsia="TimesNewRomanPSMT" w:hAnsi="Arial" w:cs="Arial"/>
          <w:color w:val="000000"/>
        </w:rPr>
        <w:t>powinny być zabezpieczone antykorozyjnie.</w:t>
      </w:r>
    </w:p>
    <w:p w14:paraId="607F5A69" w14:textId="77777777" w:rsidR="00613E9C" w:rsidRDefault="00613E9C" w:rsidP="00ED75DD">
      <w:pPr>
        <w:autoSpaceDE w:val="0"/>
        <w:autoSpaceDN w:val="0"/>
        <w:adjustRightInd w:val="0"/>
        <w:spacing w:after="0" w:line="240" w:lineRule="auto"/>
        <w:rPr>
          <w:rFonts w:ascii="Arial" w:eastAsia="TimesNewRomanPSMT" w:hAnsi="Arial" w:cs="Arial"/>
          <w:color w:val="000000"/>
        </w:rPr>
      </w:pPr>
    </w:p>
    <w:p w14:paraId="10BC5B9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5.3.8. Elementy metalowe przed malowaniem powinny być oczyszczone ze zgorzeliny, rdzy,</w:t>
      </w:r>
    </w:p>
    <w:p w14:paraId="25137E5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pozostałości zaprawy, gipsu oraz odkurzone i odtłuszczone.</w:t>
      </w:r>
    </w:p>
    <w:p w14:paraId="77E27D15" w14:textId="77777777" w:rsidR="00613E9C" w:rsidRDefault="00613E9C" w:rsidP="00ED75DD">
      <w:pPr>
        <w:autoSpaceDE w:val="0"/>
        <w:autoSpaceDN w:val="0"/>
        <w:adjustRightInd w:val="0"/>
        <w:spacing w:after="0" w:line="240" w:lineRule="auto"/>
        <w:rPr>
          <w:rFonts w:ascii="Arial" w:eastAsia="TimesNewRomanPSMT" w:hAnsi="Arial" w:cs="Arial"/>
          <w:color w:val="000000"/>
        </w:rPr>
      </w:pPr>
    </w:p>
    <w:p w14:paraId="46E598A6"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5.4. Warunki prowadzenia robót malarskich</w:t>
      </w:r>
    </w:p>
    <w:p w14:paraId="711DE242" w14:textId="77777777" w:rsidR="00613E9C" w:rsidRPr="00BC7FAC" w:rsidRDefault="00613E9C" w:rsidP="00ED75DD">
      <w:pPr>
        <w:autoSpaceDE w:val="0"/>
        <w:autoSpaceDN w:val="0"/>
        <w:adjustRightInd w:val="0"/>
        <w:spacing w:after="0" w:line="240" w:lineRule="auto"/>
        <w:rPr>
          <w:rFonts w:ascii="Arial" w:eastAsia="TimesNewRomanPSMT" w:hAnsi="Arial" w:cs="Arial"/>
          <w:b/>
          <w:bCs/>
          <w:color w:val="000000"/>
          <w:sz w:val="24"/>
          <w:szCs w:val="24"/>
        </w:rPr>
      </w:pPr>
    </w:p>
    <w:p w14:paraId="227DE28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5.4.1. </w:t>
      </w:r>
      <w:r w:rsidRPr="00AA7020">
        <w:rPr>
          <w:rFonts w:ascii="Arial" w:eastAsia="TimesNewRomanPSMT" w:hAnsi="Arial" w:cs="Arial"/>
          <w:color w:val="000000"/>
        </w:rPr>
        <w:t>Warunki ogólne prowadzenia robót malarskich</w:t>
      </w:r>
    </w:p>
    <w:p w14:paraId="52684C4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malarskie powinny być prowadzone:</w:t>
      </w:r>
    </w:p>
    <w:p w14:paraId="06423315"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przy pogodzie bezwietrznej i bez opadów atmosferycznych (w przypadku robót malarskich</w:t>
      </w:r>
    </w:p>
    <w:p w14:paraId="34AE5B76"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zewnętrznych),</w:t>
      </w:r>
    </w:p>
    <w:p w14:paraId="1FF78580"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w temperaturze nie niższej niż +5°C, z dodatkowym zastrzeżeniem, że w ciągu doby nie nastąpi</w:t>
      </w:r>
      <w:r w:rsidR="00613E9C">
        <w:rPr>
          <w:rFonts w:ascii="Arial" w:eastAsia="TimesNewRomanPSMT" w:hAnsi="Arial" w:cs="Arial"/>
          <w:color w:val="000000"/>
        </w:rPr>
        <w:t xml:space="preserve"> </w:t>
      </w:r>
      <w:r w:rsidRPr="00613E9C">
        <w:rPr>
          <w:rFonts w:ascii="Arial" w:eastAsia="TimesNewRomanPSMT" w:hAnsi="Arial" w:cs="Arial"/>
          <w:color w:val="000000"/>
        </w:rPr>
        <w:t>spadek temperatury poniżej 0°C,</w:t>
      </w:r>
    </w:p>
    <w:p w14:paraId="75C94BD9" w14:textId="77777777" w:rsidR="00ED75DD" w:rsidRPr="00613E9C" w:rsidRDefault="00ED75DD" w:rsidP="009B6684">
      <w:pPr>
        <w:pStyle w:val="Akapitzlist"/>
        <w:numPr>
          <w:ilvl w:val="0"/>
          <w:numId w:val="191"/>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w temperaturze nie wyższej niż 25°C, z dodatkowym zastrzeżeniem, by temperatura podłoża nie</w:t>
      </w:r>
      <w:r w:rsidR="00613E9C">
        <w:rPr>
          <w:rFonts w:ascii="Arial" w:eastAsia="TimesNewRomanPSMT" w:hAnsi="Arial" w:cs="Arial"/>
          <w:color w:val="000000"/>
        </w:rPr>
        <w:t xml:space="preserve"> </w:t>
      </w:r>
      <w:r w:rsidRPr="00613E9C">
        <w:rPr>
          <w:rFonts w:ascii="Arial" w:eastAsia="TimesNewRomanPSMT" w:hAnsi="Arial" w:cs="Arial"/>
          <w:color w:val="000000"/>
        </w:rPr>
        <w:t>przewyższyła 20°C (np. w miejscach bardzo nasłonecznionych).</w:t>
      </w:r>
    </w:p>
    <w:p w14:paraId="466FC78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wystąpienia opadów w trakcie prowadzenia robót malarskich powierzchnie świeżo</w:t>
      </w:r>
    </w:p>
    <w:p w14:paraId="494779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pomalowane (nie wyschnięte) należy osłonić.</w:t>
      </w:r>
    </w:p>
    <w:p w14:paraId="55FA4D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malarskie można rozpocząć, jeżeli wilgotność podłoży przewidzianych pod malowanie nie</w:t>
      </w:r>
    </w:p>
    <w:p w14:paraId="7E7DA51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przekracza odpowiednich wartości podanych w pkt. 5.3.</w:t>
      </w:r>
    </w:p>
    <w:p w14:paraId="353323C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Prace malarskie na elementach metalowych można prowadzić przy wilgotności względnej</w:t>
      </w:r>
    </w:p>
    <w:p w14:paraId="05F104A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powietrza nie większej niż 80%.</w:t>
      </w:r>
    </w:p>
    <w:p w14:paraId="0A4D4A3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wykonywaniu prac malarskich w pomieszczeniach zamknięt</w:t>
      </w:r>
      <w:r w:rsidR="00613E9C">
        <w:rPr>
          <w:rFonts w:ascii="Arial" w:eastAsia="TimesNewRomanPSMT" w:hAnsi="Arial" w:cs="Arial"/>
          <w:color w:val="000000"/>
        </w:rPr>
        <w:t xml:space="preserve">ych należy zapewnić odpowiednią </w:t>
      </w:r>
      <w:r w:rsidRPr="00AA7020">
        <w:rPr>
          <w:rFonts w:ascii="Arial" w:eastAsia="TimesNewRomanPSMT" w:hAnsi="Arial" w:cs="Arial"/>
          <w:color w:val="000000"/>
        </w:rPr>
        <w:t>wentylację.</w:t>
      </w:r>
    </w:p>
    <w:p w14:paraId="522448D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malarskie farbami, emaliami lub lakierami rozpuszczalnikowymi należy prowadzić z</w:t>
      </w:r>
    </w:p>
    <w:p w14:paraId="550B306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daleka od otwartych źródeł ognia, narzędzi oraz silników powodujących iskrzenie i mogących być</w:t>
      </w:r>
    </w:p>
    <w:p w14:paraId="294DBB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źródłem pożaru.</w:t>
      </w:r>
    </w:p>
    <w:p w14:paraId="260C2DC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Elementy, które w czasie robót malarskich mogą ulec uszkodzeniu lub zanieczyszczeniu, należy</w:t>
      </w:r>
    </w:p>
    <w:p w14:paraId="3C44A393" w14:textId="77777777" w:rsidR="00613E9C"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zabezpieczyć i osłonić przez zabrudzeniem farbami.</w:t>
      </w:r>
    </w:p>
    <w:p w14:paraId="304423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5.4.2. </w:t>
      </w:r>
      <w:r w:rsidRPr="00AA7020">
        <w:rPr>
          <w:rFonts w:ascii="Arial" w:eastAsia="TimesNewRomanPSMT" w:hAnsi="Arial" w:cs="Arial"/>
          <w:color w:val="000000"/>
        </w:rPr>
        <w:t>Wykonanie robót malarskich zewnętrznych</w:t>
      </w:r>
    </w:p>
    <w:p w14:paraId="410F20E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malarskie na zewnątrz obiektów budowlanych można rozpocząć, kiedy podłoża spełniają</w:t>
      </w:r>
    </w:p>
    <w:p w14:paraId="7C6EFD4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podane w pkt. 5.3., a warunki prowadzenia robót wymagania określone w pkt. 5.4.1.</w:t>
      </w:r>
    </w:p>
    <w:p w14:paraId="48F6D30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Prace malarskie należy prowadzić zgodnie z instrukcją producenta farby, która powinna zawierać:</w:t>
      </w:r>
    </w:p>
    <w:p w14:paraId="400A655F" w14:textId="77777777" w:rsidR="00ED75DD" w:rsidRPr="00613E9C"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informacje o ewentualnym środku gruntującym i o przypadkach, kiedy należy go stosować,</w:t>
      </w:r>
    </w:p>
    <w:p w14:paraId="69DFBF55" w14:textId="77777777" w:rsidR="00ED75DD" w:rsidRPr="00613E9C"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sposób przygotowania farby do malowania,</w:t>
      </w:r>
    </w:p>
    <w:p w14:paraId="47BC0734" w14:textId="77777777" w:rsidR="00ED75DD" w:rsidRPr="00613E9C"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sposób nakładania farby, w tym informacje o narzędziach (np. pędzle, wałki, agregaty malarskie),</w:t>
      </w:r>
    </w:p>
    <w:p w14:paraId="136D423D" w14:textId="77777777" w:rsidR="00ED75DD" w:rsidRPr="00613E9C"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krotność nakładania farby oraz jej zużycie na 1 m2,</w:t>
      </w:r>
    </w:p>
    <w:p w14:paraId="6192EAA9" w14:textId="77777777" w:rsidR="00ED75DD" w:rsidRPr="00613E9C"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czas między nakładaniem kolejnych warstw,</w:t>
      </w:r>
    </w:p>
    <w:p w14:paraId="5C4140B1" w14:textId="77777777" w:rsidR="00ED75DD" w:rsidRPr="00613E9C"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zalecenia odnośnie mycia narzędzi,</w:t>
      </w:r>
    </w:p>
    <w:p w14:paraId="4E5BA456" w14:textId="77777777" w:rsidR="00ED75DD" w:rsidRDefault="00ED75DD" w:rsidP="009B6684">
      <w:pPr>
        <w:pStyle w:val="Akapitzlist"/>
        <w:numPr>
          <w:ilvl w:val="0"/>
          <w:numId w:val="192"/>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zalecenia w zakresie bhp.</w:t>
      </w:r>
    </w:p>
    <w:p w14:paraId="2CBC4F82" w14:textId="77777777" w:rsidR="00613E9C" w:rsidRPr="00613E9C" w:rsidRDefault="00613E9C" w:rsidP="00613E9C">
      <w:pPr>
        <w:pStyle w:val="Akapitzlist"/>
        <w:autoSpaceDE w:val="0"/>
        <w:autoSpaceDN w:val="0"/>
        <w:adjustRightInd w:val="0"/>
        <w:spacing w:after="0" w:line="240" w:lineRule="auto"/>
        <w:rPr>
          <w:rFonts w:ascii="Arial" w:eastAsia="TimesNewRomanPSMT" w:hAnsi="Arial" w:cs="Arial"/>
          <w:color w:val="000000"/>
        </w:rPr>
      </w:pPr>
    </w:p>
    <w:p w14:paraId="4F43070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5.4.3. </w:t>
      </w:r>
      <w:r w:rsidRPr="00AA7020">
        <w:rPr>
          <w:rFonts w:ascii="Arial" w:eastAsia="TimesNewRomanPSMT" w:hAnsi="Arial" w:cs="Arial"/>
          <w:color w:val="000000"/>
        </w:rPr>
        <w:t>Wykonanie robót malarskich wewnętrznych</w:t>
      </w:r>
    </w:p>
    <w:p w14:paraId="597107A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Wewnętrzne roboty malarskie można rozpocząć, kiedy podłoża sp</w:t>
      </w:r>
      <w:r w:rsidR="00613E9C">
        <w:rPr>
          <w:rFonts w:ascii="Arial" w:eastAsia="TimesNewRomanPSMT" w:hAnsi="Arial" w:cs="Arial"/>
          <w:color w:val="000000"/>
        </w:rPr>
        <w:t xml:space="preserve">ełniają wymagania podane w pkt. </w:t>
      </w:r>
      <w:r w:rsidRPr="00AA7020">
        <w:rPr>
          <w:rFonts w:ascii="Arial" w:eastAsia="TimesNewRomanPSMT" w:hAnsi="Arial" w:cs="Arial"/>
          <w:color w:val="000000"/>
        </w:rPr>
        <w:t>5.3., a warunki prowadzenia robót wymagania określone w pkt. 5.4.1.</w:t>
      </w:r>
    </w:p>
    <w:p w14:paraId="603FA4C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Prace malarskie należy prowadzić zgodnie z instrukcją producenta farb, zawierającą informacje</w:t>
      </w:r>
    </w:p>
    <w:p w14:paraId="04A049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wymienione w pkt. 5.4.2.</w:t>
      </w:r>
    </w:p>
    <w:p w14:paraId="1420F46A" w14:textId="77777777" w:rsidR="00613E9C" w:rsidRDefault="00613E9C" w:rsidP="00ED75DD">
      <w:pPr>
        <w:autoSpaceDE w:val="0"/>
        <w:autoSpaceDN w:val="0"/>
        <w:adjustRightInd w:val="0"/>
        <w:spacing w:after="0" w:line="240" w:lineRule="auto"/>
        <w:rPr>
          <w:rFonts w:ascii="Arial" w:eastAsia="TimesNewRomanPSMT" w:hAnsi="Arial" w:cs="Arial"/>
          <w:b/>
          <w:bCs/>
          <w:color w:val="000000"/>
        </w:rPr>
      </w:pPr>
    </w:p>
    <w:p w14:paraId="4F4D400D"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bCs/>
          <w:color w:val="000000"/>
          <w:sz w:val="24"/>
          <w:szCs w:val="24"/>
        </w:rPr>
        <w:t xml:space="preserve">5.5. </w:t>
      </w:r>
      <w:r w:rsidRPr="00BC7FAC">
        <w:rPr>
          <w:rFonts w:ascii="Arial" w:eastAsia="TimesNewRomanPSMT" w:hAnsi="Arial" w:cs="Arial"/>
          <w:b/>
          <w:color w:val="000000"/>
          <w:sz w:val="24"/>
          <w:szCs w:val="24"/>
        </w:rPr>
        <w:t>Wymagania dotyczące powłok malarskich</w:t>
      </w:r>
    </w:p>
    <w:p w14:paraId="619F1FBE" w14:textId="77777777" w:rsidR="00613E9C" w:rsidRDefault="00613E9C" w:rsidP="00ED75DD">
      <w:pPr>
        <w:autoSpaceDE w:val="0"/>
        <w:autoSpaceDN w:val="0"/>
        <w:adjustRightInd w:val="0"/>
        <w:spacing w:after="0" w:line="240" w:lineRule="auto"/>
        <w:rPr>
          <w:rFonts w:ascii="Arial" w:eastAsia="TimesNewRomanPSMT" w:hAnsi="Arial" w:cs="Arial"/>
          <w:b/>
          <w:bCs/>
          <w:color w:val="000000"/>
        </w:rPr>
      </w:pPr>
    </w:p>
    <w:p w14:paraId="3091A0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5.5.1. </w:t>
      </w:r>
      <w:r w:rsidRPr="00AA7020">
        <w:rPr>
          <w:rFonts w:ascii="Arial" w:eastAsia="TimesNewRomanPSMT" w:hAnsi="Arial" w:cs="Arial"/>
          <w:color w:val="000000"/>
        </w:rPr>
        <w:t>Wymagania w stosunku do powłok z farb dyspersyjnych</w:t>
      </w:r>
    </w:p>
    <w:p w14:paraId="5DD59DF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z farb dyspersyjnych powinny być:</w:t>
      </w:r>
    </w:p>
    <w:p w14:paraId="67192E52" w14:textId="77777777" w:rsidR="00ED75DD" w:rsidRPr="00613E9C" w:rsidRDefault="00ED75DD" w:rsidP="009B6684">
      <w:pPr>
        <w:pStyle w:val="Akapitzlist"/>
        <w:numPr>
          <w:ilvl w:val="0"/>
          <w:numId w:val="193"/>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niezmywalne przy stosowaniu środków myjących i dezynfekujących, odporne na tarcie na</w:t>
      </w:r>
    </w:p>
    <w:p w14:paraId="4C12DEB9"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sucho i na szorowanie oraz na reemulgację,</w:t>
      </w:r>
    </w:p>
    <w:p w14:paraId="0AF73E5F" w14:textId="77777777" w:rsidR="00ED75DD" w:rsidRPr="00613E9C" w:rsidRDefault="00ED75DD" w:rsidP="009B6684">
      <w:pPr>
        <w:pStyle w:val="Akapitzlist"/>
        <w:numPr>
          <w:ilvl w:val="0"/>
          <w:numId w:val="193"/>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aksamitnomatowe</w:t>
      </w:r>
      <w:r w:rsidR="00613E9C">
        <w:rPr>
          <w:rFonts w:ascii="Arial" w:eastAsia="TimesNewRomanPSMT" w:hAnsi="Arial" w:cs="Arial"/>
          <w:color w:val="000000"/>
        </w:rPr>
        <w:t xml:space="preserve"> </w:t>
      </w:r>
      <w:r w:rsidRPr="00613E9C">
        <w:rPr>
          <w:rFonts w:ascii="Arial" w:eastAsia="TimesNewRomanPSMT" w:hAnsi="Arial" w:cs="Arial"/>
          <w:color w:val="000000"/>
        </w:rPr>
        <w:t>lub posiadać nieznaczny połysk,</w:t>
      </w:r>
    </w:p>
    <w:p w14:paraId="4A2069D9" w14:textId="77777777" w:rsidR="00ED75DD" w:rsidRPr="00613E9C" w:rsidRDefault="00ED75DD" w:rsidP="009B6684">
      <w:pPr>
        <w:pStyle w:val="Akapitzlist"/>
        <w:numPr>
          <w:ilvl w:val="0"/>
          <w:numId w:val="193"/>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jednolitej barwy, równomierne, bez smug, plam, zgodne ze wzorcem producenta i</w:t>
      </w:r>
    </w:p>
    <w:p w14:paraId="58899188" w14:textId="77777777" w:rsidR="00ED75DD" w:rsidRPr="00AA7020" w:rsidRDefault="00613E9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dokumentacją projektową,</w:t>
      </w:r>
    </w:p>
    <w:p w14:paraId="30A0F73B" w14:textId="77777777" w:rsidR="00ED75DD" w:rsidRPr="00613E9C" w:rsidRDefault="00ED75DD" w:rsidP="009B6684">
      <w:pPr>
        <w:pStyle w:val="Akapitzlist"/>
        <w:numPr>
          <w:ilvl w:val="0"/>
          <w:numId w:val="194"/>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bez uszkodzeń, prześwitów podłoża, śladów pędzla,</w:t>
      </w:r>
    </w:p>
    <w:p w14:paraId="2A3970B2" w14:textId="77777777" w:rsidR="00ED75DD" w:rsidRPr="00613E9C" w:rsidRDefault="00ED75DD" w:rsidP="009B6684">
      <w:pPr>
        <w:pStyle w:val="Akapitzlist"/>
        <w:numPr>
          <w:ilvl w:val="0"/>
          <w:numId w:val="194"/>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bez złuszczeń, odstawania od podłoża oraz widocznych łączeń i poprawek,</w:t>
      </w:r>
    </w:p>
    <w:p w14:paraId="78A52378" w14:textId="77777777" w:rsidR="00ED75DD" w:rsidRPr="00613E9C" w:rsidRDefault="00ED75DD" w:rsidP="009B6684">
      <w:pPr>
        <w:pStyle w:val="Akapitzlist"/>
        <w:numPr>
          <w:ilvl w:val="0"/>
          <w:numId w:val="194"/>
        </w:numPr>
        <w:autoSpaceDE w:val="0"/>
        <w:autoSpaceDN w:val="0"/>
        <w:adjustRightInd w:val="0"/>
        <w:spacing w:after="0" w:line="240" w:lineRule="auto"/>
        <w:rPr>
          <w:rFonts w:ascii="Arial" w:eastAsia="TimesNewRomanPSMT" w:hAnsi="Arial" w:cs="Arial"/>
          <w:color w:val="000000"/>
        </w:rPr>
      </w:pPr>
      <w:r w:rsidRPr="00613E9C">
        <w:rPr>
          <w:rFonts w:ascii="Arial" w:eastAsia="TimesNewRomanPSMT" w:hAnsi="Arial" w:cs="Arial"/>
          <w:color w:val="000000"/>
        </w:rPr>
        <w:t>bez grudek pigmentów i wypełniaczy ulegających rozcieraniu.</w:t>
      </w:r>
    </w:p>
    <w:p w14:paraId="724EA56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 się chropowatość powłoki odpowiadającą rodzajowi faktury pokrywanego podłoża.</w:t>
      </w:r>
    </w:p>
    <w:p w14:paraId="4E2B84EE" w14:textId="77777777" w:rsidR="00613E9C" w:rsidRDefault="00613E9C" w:rsidP="00ED75DD">
      <w:pPr>
        <w:autoSpaceDE w:val="0"/>
        <w:autoSpaceDN w:val="0"/>
        <w:adjustRightInd w:val="0"/>
        <w:spacing w:after="0" w:line="240" w:lineRule="auto"/>
        <w:rPr>
          <w:rFonts w:ascii="Arial" w:eastAsia="TimesNewRomanPSMT" w:hAnsi="Arial" w:cs="Arial"/>
          <w:b/>
          <w:bCs/>
          <w:color w:val="000000"/>
        </w:rPr>
      </w:pPr>
    </w:p>
    <w:p w14:paraId="769780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5.5.2. </w:t>
      </w:r>
      <w:r w:rsidRPr="00AA7020">
        <w:rPr>
          <w:rFonts w:ascii="Arial" w:eastAsia="TimesNewRomanPSMT" w:hAnsi="Arial" w:cs="Arial"/>
          <w:color w:val="000000"/>
        </w:rPr>
        <w:t>Wymagania w stosunku do powłok z farb na rozpuszczalnikowych spoiwach żywicznych</w:t>
      </w:r>
    </w:p>
    <w:p w14:paraId="2D30E52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oraz farb na spoiwach żywicznych rozcieńczalnych wodą</w:t>
      </w:r>
    </w:p>
    <w:p w14:paraId="47D42E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te powinny być:</w:t>
      </w:r>
    </w:p>
    <w:p w14:paraId="31FE938E" w14:textId="77777777" w:rsidR="00ED75DD" w:rsidRPr="00BE2404" w:rsidRDefault="00ED75DD" w:rsidP="009B6684">
      <w:pPr>
        <w:pStyle w:val="Akapitzlist"/>
        <w:numPr>
          <w:ilvl w:val="0"/>
          <w:numId w:val="195"/>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odporne na zmywanie wodą ze środkiem myjącym, tarcie na sucho i na szorowanie,</w:t>
      </w:r>
    </w:p>
    <w:p w14:paraId="0E6F8DAC" w14:textId="77777777" w:rsidR="00ED75DD" w:rsidRPr="00BE2404" w:rsidRDefault="00ED75DD" w:rsidP="009B6684">
      <w:pPr>
        <w:pStyle w:val="Akapitzlist"/>
        <w:numPr>
          <w:ilvl w:val="0"/>
          <w:numId w:val="195"/>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bez uszkodzeń, smug, plam, prześwitów i śladów pędzla,</w:t>
      </w:r>
    </w:p>
    <w:p w14:paraId="689AC637" w14:textId="77777777" w:rsidR="00ED75DD" w:rsidRPr="00BE2404" w:rsidRDefault="00ED75DD" w:rsidP="009B6684">
      <w:pPr>
        <w:pStyle w:val="Akapitzlist"/>
        <w:numPr>
          <w:ilvl w:val="0"/>
          <w:numId w:val="195"/>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zgodne ze wzorcem producenta i dokumentacją projektową w zakresie barwy i połysku.</w:t>
      </w:r>
    </w:p>
    <w:p w14:paraId="14B317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 się chropowatość powłoki odpowiadającą rodzajowi faktury pokrywanego podłoża.</w:t>
      </w:r>
    </w:p>
    <w:p w14:paraId="35A4FBE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jednowarstwowej powłoce malarskiej dopuszczalne są nieznaczne miejscowe prześwity</w:t>
      </w:r>
    </w:p>
    <w:p w14:paraId="15616E8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podłoża.</w:t>
      </w:r>
    </w:p>
    <w:p w14:paraId="55D999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dopuszcza się w tego rodzaju powłokach:</w:t>
      </w:r>
    </w:p>
    <w:p w14:paraId="17DD75B4" w14:textId="77777777" w:rsidR="00ED75DD" w:rsidRPr="00BE2404" w:rsidRDefault="00ED75DD" w:rsidP="009B6684">
      <w:pPr>
        <w:pStyle w:val="Akapitzlist"/>
        <w:numPr>
          <w:ilvl w:val="0"/>
          <w:numId w:val="196"/>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spękań,</w:t>
      </w:r>
    </w:p>
    <w:p w14:paraId="25F949F7" w14:textId="77777777" w:rsidR="00ED75DD" w:rsidRPr="00BE2404" w:rsidRDefault="00ED75DD" w:rsidP="009B6684">
      <w:pPr>
        <w:pStyle w:val="Akapitzlist"/>
        <w:numPr>
          <w:ilvl w:val="0"/>
          <w:numId w:val="196"/>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łuszczenia się powłok,</w:t>
      </w:r>
    </w:p>
    <w:p w14:paraId="67975ED2" w14:textId="77777777" w:rsidR="00ED75DD" w:rsidRDefault="00ED75DD" w:rsidP="009B6684">
      <w:pPr>
        <w:pStyle w:val="Akapitzlist"/>
        <w:numPr>
          <w:ilvl w:val="0"/>
          <w:numId w:val="196"/>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odstawania powłok od podłoża.</w:t>
      </w:r>
    </w:p>
    <w:p w14:paraId="351D932E" w14:textId="77777777" w:rsidR="00BE2404" w:rsidRPr="00BE2404" w:rsidRDefault="00BE2404" w:rsidP="00BE2404">
      <w:pPr>
        <w:pStyle w:val="Akapitzlist"/>
        <w:autoSpaceDE w:val="0"/>
        <w:autoSpaceDN w:val="0"/>
        <w:adjustRightInd w:val="0"/>
        <w:spacing w:after="0" w:line="240" w:lineRule="auto"/>
        <w:rPr>
          <w:rFonts w:ascii="Arial" w:eastAsia="TimesNewRomanPSMT" w:hAnsi="Arial" w:cs="Arial"/>
          <w:color w:val="000000"/>
        </w:rPr>
      </w:pPr>
    </w:p>
    <w:p w14:paraId="4AA40CF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5.5.4. </w:t>
      </w:r>
      <w:r w:rsidRPr="00AA7020">
        <w:rPr>
          <w:rFonts w:ascii="Arial" w:eastAsia="TimesNewRomanPSMT" w:hAnsi="Arial" w:cs="Arial"/>
          <w:color w:val="000000"/>
        </w:rPr>
        <w:t>Wymagania w stosunku do powłok wykonanych z farb mineralnych z dodatkami</w:t>
      </w:r>
    </w:p>
    <w:p w14:paraId="12928E5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modyfikującymi lub bez, w postaci suchych mieszanek oraz farb na spoiwach</w:t>
      </w:r>
    </w:p>
    <w:p w14:paraId="1B6A757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mineralno</w:t>
      </w:r>
      <w:r w:rsidR="00BE2404">
        <w:rPr>
          <w:rFonts w:ascii="Arial" w:eastAsia="TimesNewRomanPSMT" w:hAnsi="Arial" w:cs="Arial"/>
          <w:color w:val="000000"/>
        </w:rPr>
        <w:t xml:space="preserve"> </w:t>
      </w:r>
      <w:r w:rsidRPr="00AA7020">
        <w:rPr>
          <w:rFonts w:ascii="Arial" w:eastAsia="TimesNewRomanPSMT" w:hAnsi="Arial" w:cs="Arial"/>
          <w:color w:val="000000"/>
        </w:rPr>
        <w:t>organicznych</w:t>
      </w:r>
    </w:p>
    <w:p w14:paraId="5E285CD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z farb mineralnych powinny:</w:t>
      </w:r>
    </w:p>
    <w:p w14:paraId="4D7EC0C8" w14:textId="77777777" w:rsidR="00ED75DD" w:rsidRPr="00BE2404" w:rsidRDefault="00ED75DD" w:rsidP="009B6684">
      <w:pPr>
        <w:pStyle w:val="Akapitzlist"/>
        <w:numPr>
          <w:ilvl w:val="0"/>
          <w:numId w:val="197"/>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równomiernie pokrywać podłoża, bez prześwitów, plam i odprysków,</w:t>
      </w:r>
    </w:p>
    <w:p w14:paraId="12B68B3B" w14:textId="77777777" w:rsidR="00ED75DD" w:rsidRPr="00BE2404" w:rsidRDefault="00ED75DD" w:rsidP="009B6684">
      <w:pPr>
        <w:pStyle w:val="Akapitzlist"/>
        <w:numPr>
          <w:ilvl w:val="0"/>
          <w:numId w:val="197"/>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nie ścierać się i nie obsypywać przy potarciu miękką tkaniną bawełnianą,</w:t>
      </w:r>
    </w:p>
    <w:p w14:paraId="0008105B" w14:textId="77777777" w:rsidR="00ED75DD" w:rsidRPr="00BE2404" w:rsidRDefault="00ED75DD" w:rsidP="009B6684">
      <w:pPr>
        <w:pStyle w:val="Akapitzlist"/>
        <w:numPr>
          <w:ilvl w:val="0"/>
          <w:numId w:val="197"/>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nie mieć śladów pędzla,</w:t>
      </w:r>
    </w:p>
    <w:p w14:paraId="50683632" w14:textId="77777777" w:rsidR="00ED75DD" w:rsidRPr="00BE2404" w:rsidRDefault="00ED75DD" w:rsidP="009B6684">
      <w:pPr>
        <w:pStyle w:val="Akapitzlist"/>
        <w:numPr>
          <w:ilvl w:val="0"/>
          <w:numId w:val="197"/>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w zakresie barwy i połysku być zgodne z wzorcem producenta oraz dokumentacją</w:t>
      </w:r>
    </w:p>
    <w:p w14:paraId="48F3EC6A" w14:textId="77777777" w:rsidR="00ED75DD" w:rsidRPr="00AA7020" w:rsidRDefault="00BE240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projektową,</w:t>
      </w:r>
    </w:p>
    <w:p w14:paraId="50C1743A" w14:textId="77777777" w:rsidR="00ED75DD" w:rsidRPr="00BE2404" w:rsidRDefault="00ED75DD" w:rsidP="009B6684">
      <w:pPr>
        <w:pStyle w:val="Akapitzlist"/>
        <w:numPr>
          <w:ilvl w:val="0"/>
          <w:numId w:val="198"/>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być odporne na zmywanie wodą (za wyjątkiem farb wapiennych i cementowych bez</w:t>
      </w:r>
    </w:p>
    <w:p w14:paraId="2894A71E" w14:textId="77777777" w:rsidR="00ED75DD" w:rsidRPr="00AA7020" w:rsidRDefault="00BE240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dodatków modyfikujących),</w:t>
      </w:r>
    </w:p>
    <w:p w14:paraId="69DBFFC4" w14:textId="77777777" w:rsidR="00ED75DD" w:rsidRPr="00BE2404" w:rsidRDefault="00ED75DD" w:rsidP="009B6684">
      <w:pPr>
        <w:pStyle w:val="Akapitzlist"/>
        <w:numPr>
          <w:ilvl w:val="0"/>
          <w:numId w:val="198"/>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nie mieć przykrego zapachu.</w:t>
      </w:r>
    </w:p>
    <w:p w14:paraId="37EFE23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 się w tego rodzaju powłokach:</w:t>
      </w:r>
    </w:p>
    <w:p w14:paraId="08C51911" w14:textId="77777777" w:rsidR="00ED75DD" w:rsidRPr="00BE2404" w:rsidRDefault="00ED75DD" w:rsidP="009B6684">
      <w:pPr>
        <w:pStyle w:val="Akapitzlist"/>
        <w:numPr>
          <w:ilvl w:val="0"/>
          <w:numId w:val="198"/>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na powłokach wykonanych na elewacjach niejednolity odcień barwy powłoki w miejscach</w:t>
      </w:r>
    </w:p>
    <w:p w14:paraId="0C5F5B8C" w14:textId="77777777" w:rsidR="00ED75DD" w:rsidRPr="00AA7020" w:rsidRDefault="00BE240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napraw tynku po hakach rusztowań, o powierzchni każdego z nich nie przekraczającej 20</w:t>
      </w:r>
    </w:p>
    <w:p w14:paraId="4147D071" w14:textId="77777777" w:rsidR="00ED75DD" w:rsidRPr="00AA7020" w:rsidRDefault="00BE240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cm2,</w:t>
      </w:r>
    </w:p>
    <w:p w14:paraId="7B145CEF" w14:textId="77777777" w:rsidR="00ED75DD" w:rsidRPr="00BE2404" w:rsidRDefault="00ED75DD" w:rsidP="009B6684">
      <w:pPr>
        <w:pStyle w:val="Akapitzlist"/>
        <w:numPr>
          <w:ilvl w:val="0"/>
          <w:numId w:val="198"/>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chropowatość powłoki odpowiadają rodzajowi faktury pokrywanego podłoża,</w:t>
      </w:r>
    </w:p>
    <w:p w14:paraId="573E2D84" w14:textId="77777777" w:rsidR="00ED75DD" w:rsidRPr="00BE2404" w:rsidRDefault="00ED75DD" w:rsidP="009B6684">
      <w:pPr>
        <w:pStyle w:val="Akapitzlist"/>
        <w:numPr>
          <w:ilvl w:val="0"/>
          <w:numId w:val="198"/>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odchylenia do 2 mm na 1 m oraz do 3 mm na całej długości na liniach styku odmiennych</w:t>
      </w:r>
    </w:p>
    <w:p w14:paraId="076501FD" w14:textId="77777777" w:rsidR="00ED75DD" w:rsidRPr="00AA7020" w:rsidRDefault="00BE240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barw,</w:t>
      </w:r>
    </w:p>
    <w:p w14:paraId="490A0301" w14:textId="77777777" w:rsidR="00ED75DD" w:rsidRPr="00BE2404" w:rsidRDefault="00ED75DD" w:rsidP="009B6684">
      <w:pPr>
        <w:pStyle w:val="Akapitzlist"/>
        <w:numPr>
          <w:ilvl w:val="0"/>
          <w:numId w:val="199"/>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ślady pędzla na powłokach jednowarstwowych.</w:t>
      </w:r>
    </w:p>
    <w:p w14:paraId="20220AC4" w14:textId="77777777" w:rsidR="00BE2404" w:rsidRDefault="00BE2404" w:rsidP="00ED75DD">
      <w:pPr>
        <w:autoSpaceDE w:val="0"/>
        <w:autoSpaceDN w:val="0"/>
        <w:adjustRightInd w:val="0"/>
        <w:spacing w:after="0" w:line="240" w:lineRule="auto"/>
        <w:rPr>
          <w:rFonts w:ascii="Arial" w:eastAsia="TimesNewRomanPSMT" w:hAnsi="Arial" w:cs="Arial"/>
          <w:b/>
          <w:bCs/>
          <w:color w:val="000000"/>
        </w:rPr>
      </w:pPr>
    </w:p>
    <w:p w14:paraId="5503CD0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5.5.5. </w:t>
      </w:r>
      <w:r w:rsidRPr="00AA7020">
        <w:rPr>
          <w:rFonts w:ascii="Arial" w:eastAsia="TimesNewRomanPSMT" w:hAnsi="Arial" w:cs="Arial"/>
          <w:color w:val="000000"/>
        </w:rPr>
        <w:t>Wymagania w stosunku do powłok z lakierów na spoiwach żywicznych</w:t>
      </w:r>
    </w:p>
    <w:p w14:paraId="0DDD7ED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wodorozcieńczalnych i rozpuszczalnikowych</w:t>
      </w:r>
    </w:p>
    <w:p w14:paraId="05584DF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z lakierów powinny:</w:t>
      </w:r>
    </w:p>
    <w:p w14:paraId="27B384E6" w14:textId="77777777" w:rsidR="00ED75DD" w:rsidRPr="00BE2404" w:rsidRDefault="00ED75DD" w:rsidP="009B6684">
      <w:pPr>
        <w:pStyle w:val="Akapitzlist"/>
        <w:numPr>
          <w:ilvl w:val="0"/>
          <w:numId w:val="199"/>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mieć jednolity w odcieniu i połysku wygląd, zgodny z wzorcem producenta i dokumentacją</w:t>
      </w:r>
    </w:p>
    <w:p w14:paraId="2CFE3DAD" w14:textId="77777777" w:rsidR="00ED75DD" w:rsidRPr="00AA7020" w:rsidRDefault="00BE240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projektową,</w:t>
      </w:r>
    </w:p>
    <w:p w14:paraId="3090F2AF" w14:textId="77777777" w:rsidR="00ED75DD" w:rsidRPr="00BE2404" w:rsidRDefault="00ED75DD" w:rsidP="009B6684">
      <w:pPr>
        <w:pStyle w:val="Akapitzlist"/>
        <w:numPr>
          <w:ilvl w:val="0"/>
          <w:numId w:val="199"/>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nie mieć śladów pędzla, smug, plam, zacieków, uszkodzeń, pęcherzy i zmarszczeń,</w:t>
      </w:r>
    </w:p>
    <w:p w14:paraId="43BAFF70" w14:textId="77777777" w:rsidR="00ED75DD" w:rsidRPr="00BE2404" w:rsidRDefault="00ED75DD" w:rsidP="009B6684">
      <w:pPr>
        <w:pStyle w:val="Akapitzlist"/>
        <w:numPr>
          <w:ilvl w:val="0"/>
          <w:numId w:val="199"/>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dobrze przylegać do podłoża,</w:t>
      </w:r>
    </w:p>
    <w:p w14:paraId="77E639AF" w14:textId="77777777" w:rsidR="00ED75DD" w:rsidRPr="00BE2404" w:rsidRDefault="00ED75DD" w:rsidP="009B6684">
      <w:pPr>
        <w:pStyle w:val="Akapitzlist"/>
        <w:numPr>
          <w:ilvl w:val="0"/>
          <w:numId w:val="199"/>
        </w:numPr>
        <w:autoSpaceDE w:val="0"/>
        <w:autoSpaceDN w:val="0"/>
        <w:adjustRightInd w:val="0"/>
        <w:spacing w:after="0" w:line="240" w:lineRule="auto"/>
        <w:rPr>
          <w:rFonts w:ascii="Arial" w:eastAsia="TimesNewRomanPSMT" w:hAnsi="Arial" w:cs="Arial"/>
          <w:color w:val="000000"/>
        </w:rPr>
      </w:pPr>
      <w:r w:rsidRPr="00BE2404">
        <w:rPr>
          <w:rFonts w:ascii="Arial" w:eastAsia="TimesNewRomanPSMT" w:hAnsi="Arial" w:cs="Arial"/>
          <w:color w:val="000000"/>
        </w:rPr>
        <w:t>mieć odporność na zarysowania i wycieranie,</w:t>
      </w:r>
    </w:p>
    <w:p w14:paraId="563FF226" w14:textId="77777777" w:rsidR="00ED75DD" w:rsidRPr="00D16119" w:rsidRDefault="00ED75DD" w:rsidP="009B6684">
      <w:pPr>
        <w:pStyle w:val="Akapitzlist"/>
        <w:numPr>
          <w:ilvl w:val="0"/>
          <w:numId w:val="199"/>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mieć odporność na zmywanie wodą ze środkiem myjącym.</w:t>
      </w:r>
    </w:p>
    <w:p w14:paraId="6E39742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p>
    <w:p w14:paraId="2D298F34" w14:textId="77777777" w:rsidR="00ED75DD" w:rsidRPr="00D16119"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D16119">
        <w:rPr>
          <w:rFonts w:ascii="Arial" w:eastAsia="TimesNewRomanPSMT" w:hAnsi="Arial" w:cs="Arial"/>
          <w:b/>
          <w:color w:val="000000"/>
          <w:sz w:val="24"/>
          <w:szCs w:val="24"/>
        </w:rPr>
        <w:t>KONTROLA JAKOŚCI ROBÓT</w:t>
      </w:r>
    </w:p>
    <w:p w14:paraId="2E6776C3" w14:textId="77777777" w:rsidR="00D16119" w:rsidRPr="00D16119" w:rsidRDefault="00D16119" w:rsidP="00D16119">
      <w:pPr>
        <w:pStyle w:val="Akapitzlist"/>
        <w:autoSpaceDE w:val="0"/>
        <w:autoSpaceDN w:val="0"/>
        <w:adjustRightInd w:val="0"/>
        <w:spacing w:after="0" w:line="240" w:lineRule="auto"/>
        <w:rPr>
          <w:rFonts w:ascii="Arial" w:eastAsia="TimesNewRomanPSMT" w:hAnsi="Arial" w:cs="Arial"/>
          <w:b/>
          <w:color w:val="000000"/>
          <w:sz w:val="24"/>
          <w:szCs w:val="24"/>
        </w:rPr>
      </w:pPr>
    </w:p>
    <w:p w14:paraId="5243EB8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6.1. Ogólne zasady</w:t>
      </w:r>
      <w:r w:rsidRPr="00AA7020">
        <w:rPr>
          <w:rFonts w:ascii="Arial" w:eastAsia="TimesNewRomanPSMT" w:hAnsi="Arial" w:cs="Arial"/>
          <w:color w:val="000000"/>
        </w:rPr>
        <w:t xml:space="preserve"> kontroli jakości robót podano w ST „Wymagania ogólne” Kod CPV</w:t>
      </w:r>
    </w:p>
    <w:p w14:paraId="12AEBDCF" w14:textId="77777777" w:rsidR="00ED75DD"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450000007, </w:t>
      </w:r>
      <w:r w:rsidR="00ED75DD" w:rsidRPr="00AA7020">
        <w:rPr>
          <w:rFonts w:ascii="Arial" w:eastAsia="TimesNewRomanPSMT" w:hAnsi="Arial" w:cs="Arial"/>
          <w:color w:val="000000"/>
        </w:rPr>
        <w:t>pkt 6</w:t>
      </w:r>
    </w:p>
    <w:p w14:paraId="54B47109" w14:textId="77777777" w:rsidR="00D16119" w:rsidRPr="00AA7020" w:rsidRDefault="00D16119" w:rsidP="00ED75DD">
      <w:pPr>
        <w:autoSpaceDE w:val="0"/>
        <w:autoSpaceDN w:val="0"/>
        <w:adjustRightInd w:val="0"/>
        <w:spacing w:after="0" w:line="240" w:lineRule="auto"/>
        <w:rPr>
          <w:rFonts w:ascii="Arial" w:eastAsia="TimesNewRomanPSMT" w:hAnsi="Arial" w:cs="Arial"/>
          <w:color w:val="000000"/>
        </w:rPr>
      </w:pPr>
    </w:p>
    <w:p w14:paraId="29614102"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6.2. Badania przed przystąpieniem do robót malarskich</w:t>
      </w:r>
    </w:p>
    <w:p w14:paraId="1307C24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robót malarskich należy przeprowadzić b</w:t>
      </w:r>
      <w:r w:rsidR="00D16119">
        <w:rPr>
          <w:rFonts w:ascii="Arial" w:eastAsia="TimesNewRomanPSMT" w:hAnsi="Arial" w:cs="Arial"/>
          <w:color w:val="000000"/>
        </w:rPr>
        <w:t xml:space="preserve">adanie podłoży oraz materiałów, </w:t>
      </w:r>
      <w:r w:rsidRPr="00AA7020">
        <w:rPr>
          <w:rFonts w:ascii="Arial" w:eastAsia="TimesNewRomanPSMT" w:hAnsi="Arial" w:cs="Arial"/>
          <w:color w:val="000000"/>
        </w:rPr>
        <w:t>które będą wykorzystywane do wykonywania robót.</w:t>
      </w:r>
    </w:p>
    <w:p w14:paraId="2BB5858C" w14:textId="77777777" w:rsidR="00D16119" w:rsidRDefault="00D16119" w:rsidP="00ED75DD">
      <w:pPr>
        <w:autoSpaceDE w:val="0"/>
        <w:autoSpaceDN w:val="0"/>
        <w:adjustRightInd w:val="0"/>
        <w:spacing w:after="0" w:line="240" w:lineRule="auto"/>
        <w:rPr>
          <w:rFonts w:ascii="Arial" w:eastAsia="TimesNewRomanPSMT" w:hAnsi="Arial" w:cs="Arial"/>
          <w:color w:val="000000"/>
        </w:rPr>
      </w:pPr>
    </w:p>
    <w:p w14:paraId="6DD11E9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6.2.1. Badania podłoży pod malowanie</w:t>
      </w:r>
    </w:p>
    <w:p w14:paraId="0A8F01F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Badanie podłoża pod malowanie, w zależności od jego rodzaju, należy wykonywać w</w:t>
      </w:r>
    </w:p>
    <w:p w14:paraId="2B4C01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następujących terminach:</w:t>
      </w:r>
    </w:p>
    <w:p w14:paraId="1DF0ECB5" w14:textId="77777777" w:rsidR="00ED75DD" w:rsidRPr="00D16119" w:rsidRDefault="00ED75DD" w:rsidP="009B6684">
      <w:pPr>
        <w:pStyle w:val="Akapitzlist"/>
        <w:numPr>
          <w:ilvl w:val="0"/>
          <w:numId w:val="200"/>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dla podłoża betonowego nie wcześniej niż po 4 tygodniach od daty jego wykonania,</w:t>
      </w:r>
    </w:p>
    <w:p w14:paraId="3EB598AC" w14:textId="77777777" w:rsidR="00ED75DD" w:rsidRPr="00D16119" w:rsidRDefault="00ED75DD" w:rsidP="009B6684">
      <w:pPr>
        <w:pStyle w:val="Akapitzlist"/>
        <w:numPr>
          <w:ilvl w:val="0"/>
          <w:numId w:val="200"/>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dla pozostałych podłoży, po otrzymaniu protokołu z ich przyjęcia.</w:t>
      </w:r>
    </w:p>
    <w:p w14:paraId="57AECBC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Badanie podłoża powinno być przeprowadzane po zamocowaniu i wbudowaniu wszystkich</w:t>
      </w:r>
    </w:p>
    <w:p w14:paraId="67CDAF6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elementów przeznaczonych do malowania.</w:t>
      </w:r>
    </w:p>
    <w:p w14:paraId="58CF99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Kontrolą powinny być objęte w przypadku:</w:t>
      </w:r>
    </w:p>
    <w:p w14:paraId="2F38FB5C" w14:textId="77777777" w:rsidR="00ED75DD" w:rsidRPr="00D16119" w:rsidRDefault="00ED75DD" w:rsidP="009B6684">
      <w:pPr>
        <w:pStyle w:val="Akapitzlist"/>
        <w:numPr>
          <w:ilvl w:val="0"/>
          <w:numId w:val="201"/>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murów ceglanych i kamiennych – zgodność wykonania z projektem budowlanym, dokładność</w:t>
      </w:r>
      <w:r w:rsidR="00D16119">
        <w:rPr>
          <w:rFonts w:ascii="Arial" w:eastAsia="TimesNewRomanPSMT" w:hAnsi="Arial" w:cs="Arial"/>
          <w:color w:val="000000"/>
        </w:rPr>
        <w:t xml:space="preserve"> </w:t>
      </w:r>
      <w:r w:rsidRPr="00D16119">
        <w:rPr>
          <w:rFonts w:ascii="Arial" w:eastAsia="TimesNewRomanPSMT" w:hAnsi="Arial" w:cs="Arial"/>
          <w:color w:val="000000"/>
        </w:rPr>
        <w:t>wykonania zgodnie ze szczegółową specyfikacją techniczną robót murowych, wypełnienie spoin,</w:t>
      </w:r>
      <w:r w:rsidR="00D16119">
        <w:rPr>
          <w:rFonts w:ascii="Arial" w:eastAsia="TimesNewRomanPSMT" w:hAnsi="Arial" w:cs="Arial"/>
          <w:color w:val="000000"/>
        </w:rPr>
        <w:t xml:space="preserve"> </w:t>
      </w:r>
      <w:r w:rsidRPr="00D16119">
        <w:rPr>
          <w:rFonts w:ascii="Arial" w:eastAsia="TimesNewRomanPSMT" w:hAnsi="Arial" w:cs="Arial"/>
          <w:color w:val="000000"/>
        </w:rPr>
        <w:t>wykonanie napraw i uzupełnień, czystość powierzchni, wilgotność muru,</w:t>
      </w:r>
    </w:p>
    <w:p w14:paraId="380FD0D7" w14:textId="77777777" w:rsidR="00ED75DD" w:rsidRPr="00D16119" w:rsidRDefault="00ED75DD" w:rsidP="009B6684">
      <w:pPr>
        <w:pStyle w:val="Akapitzlist"/>
        <w:numPr>
          <w:ilvl w:val="0"/>
          <w:numId w:val="201"/>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podłoży betonowych – dokładność i zgodność wykonania z projektem budowlanym oraz</w:t>
      </w:r>
    </w:p>
    <w:p w14:paraId="51CB8878" w14:textId="77777777" w:rsidR="00D16119"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szczegółową specyfikacją techniczną robót betonowych, czystość powierzchni, </w:t>
      </w:r>
      <w:r>
        <w:rPr>
          <w:rFonts w:ascii="Arial" w:eastAsia="TimesNewRomanPSMT" w:hAnsi="Arial" w:cs="Arial"/>
          <w:color w:val="000000"/>
        </w:rPr>
        <w:t xml:space="preserve"> </w:t>
      </w:r>
    </w:p>
    <w:p w14:paraId="083F3E8F" w14:textId="77777777" w:rsidR="00D16119"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wyk</w:t>
      </w:r>
      <w:r>
        <w:rPr>
          <w:rFonts w:ascii="Arial" w:eastAsia="TimesNewRomanPSMT" w:hAnsi="Arial" w:cs="Arial"/>
          <w:color w:val="000000"/>
        </w:rPr>
        <w:t xml:space="preserve">onanie </w:t>
      </w:r>
      <w:r w:rsidR="00ED75DD" w:rsidRPr="00AA7020">
        <w:rPr>
          <w:rFonts w:ascii="Arial" w:eastAsia="TimesNewRomanPSMT" w:hAnsi="Arial" w:cs="Arial"/>
          <w:color w:val="000000"/>
        </w:rPr>
        <w:t xml:space="preserve">napraw i uzupełnień, wilgotność podłoża, zabezpieczenie elementów </w:t>
      </w:r>
      <w:r>
        <w:rPr>
          <w:rFonts w:ascii="Arial" w:eastAsia="TimesNewRomanPSMT" w:hAnsi="Arial" w:cs="Arial"/>
          <w:color w:val="000000"/>
        </w:rPr>
        <w:t xml:space="preserve">    </w:t>
      </w:r>
    </w:p>
    <w:p w14:paraId="7D4FBB0E" w14:textId="77777777" w:rsidR="00ED75DD" w:rsidRPr="00AA7020"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metalowych,</w:t>
      </w:r>
    </w:p>
    <w:p w14:paraId="76C7F062" w14:textId="77777777" w:rsidR="00ED75DD" w:rsidRPr="00D16119" w:rsidRDefault="00ED75DD" w:rsidP="009B6684">
      <w:pPr>
        <w:pStyle w:val="Akapitzlist"/>
        <w:numPr>
          <w:ilvl w:val="0"/>
          <w:numId w:val="202"/>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tynków zwykłych i pocienionych – zgodność z projektem, równość i wygląd powierzchni z</w:t>
      </w:r>
    </w:p>
    <w:p w14:paraId="6F5DD9CF" w14:textId="77777777" w:rsidR="00ED75DD" w:rsidRPr="00AA7020"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uwzględnieniem wymagań określonych w szczegółowej specyfikacji technicznej robót</w:t>
      </w:r>
    </w:p>
    <w:p w14:paraId="7E79BDED" w14:textId="77777777" w:rsidR="00D16119"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tynkowych, czystość powierzchni, wykonanie napraw i uzupełnień, zabezpieczenie </w:t>
      </w:r>
      <w:r>
        <w:rPr>
          <w:rFonts w:ascii="Arial" w:eastAsia="TimesNewRomanPSMT" w:hAnsi="Arial" w:cs="Arial"/>
          <w:color w:val="000000"/>
        </w:rPr>
        <w:t xml:space="preserve">   </w:t>
      </w:r>
    </w:p>
    <w:p w14:paraId="1F782450" w14:textId="77777777" w:rsidR="00ED75DD" w:rsidRPr="00AA7020"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elementów </w:t>
      </w:r>
      <w:r w:rsidR="00ED75DD" w:rsidRPr="00AA7020">
        <w:rPr>
          <w:rFonts w:ascii="Arial" w:eastAsia="TimesNewRomanPSMT" w:hAnsi="Arial" w:cs="Arial"/>
          <w:color w:val="000000"/>
        </w:rPr>
        <w:t>metalowych, wilgotność tynku,</w:t>
      </w:r>
    </w:p>
    <w:p w14:paraId="5F15C43D" w14:textId="77777777" w:rsidR="00ED75DD" w:rsidRPr="00D16119" w:rsidRDefault="00ED75DD" w:rsidP="009B6684">
      <w:pPr>
        <w:pStyle w:val="Akapitzlist"/>
        <w:numPr>
          <w:ilvl w:val="0"/>
          <w:numId w:val="202"/>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podłoży z drewna – wilgotność, stan podłoża, wygląd i czystość powierzchni, wykonanie</w:t>
      </w:r>
    </w:p>
    <w:p w14:paraId="61163452" w14:textId="77777777" w:rsidR="00ED75DD" w:rsidRPr="00AA7020"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napraw i uzupełnień,</w:t>
      </w:r>
    </w:p>
    <w:p w14:paraId="2BE217AA" w14:textId="77777777" w:rsidR="00ED75DD" w:rsidRPr="00D16119" w:rsidRDefault="00ED75DD" w:rsidP="009B6684">
      <w:pPr>
        <w:pStyle w:val="Akapitzlist"/>
        <w:numPr>
          <w:ilvl w:val="0"/>
          <w:numId w:val="202"/>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płyt gipsowo</w:t>
      </w:r>
      <w:r w:rsidR="00D16119">
        <w:rPr>
          <w:rFonts w:ascii="Arial" w:eastAsia="TimesNewRomanPSMT" w:hAnsi="Arial" w:cs="Arial"/>
          <w:color w:val="000000"/>
        </w:rPr>
        <w:t xml:space="preserve"> </w:t>
      </w:r>
      <w:r w:rsidRPr="00D16119">
        <w:rPr>
          <w:rFonts w:ascii="Arial" w:eastAsia="TimesNewRomanPSMT" w:hAnsi="Arial" w:cs="Arial"/>
          <w:color w:val="000000"/>
        </w:rPr>
        <w:t>kartonowych</w:t>
      </w:r>
      <w:r w:rsidR="00D16119">
        <w:rPr>
          <w:rFonts w:ascii="Arial" w:eastAsia="TimesNewRomanPSMT" w:hAnsi="Arial" w:cs="Arial"/>
          <w:color w:val="000000"/>
        </w:rPr>
        <w:t xml:space="preserve"> </w:t>
      </w:r>
      <w:r w:rsidRPr="00D16119">
        <w:rPr>
          <w:rFonts w:ascii="Arial" w:eastAsia="TimesNewRomanPSMT" w:hAnsi="Arial" w:cs="Arial"/>
          <w:color w:val="000000"/>
        </w:rPr>
        <w:t>i włóknisto</w:t>
      </w:r>
      <w:r w:rsidR="00D16119">
        <w:rPr>
          <w:rFonts w:ascii="Arial" w:eastAsia="TimesNewRomanPSMT" w:hAnsi="Arial" w:cs="Arial"/>
          <w:color w:val="000000"/>
        </w:rPr>
        <w:t xml:space="preserve"> </w:t>
      </w:r>
      <w:r w:rsidRPr="00D16119">
        <w:rPr>
          <w:rFonts w:ascii="Arial" w:eastAsia="TimesNewRomanPSMT" w:hAnsi="Arial" w:cs="Arial"/>
          <w:color w:val="000000"/>
        </w:rPr>
        <w:t>mineralnych</w:t>
      </w:r>
    </w:p>
    <w:p w14:paraId="1BB2A17D" w14:textId="77777777" w:rsidR="00ED75DD" w:rsidRPr="00D16119" w:rsidRDefault="00ED75DD" w:rsidP="009B6684">
      <w:pPr>
        <w:pStyle w:val="Akapitzlist"/>
        <w:numPr>
          <w:ilvl w:val="0"/>
          <w:numId w:val="202"/>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wilgotność, wygląd i czystość</w:t>
      </w:r>
      <w:r w:rsidR="00D16119">
        <w:rPr>
          <w:rFonts w:ascii="Arial" w:eastAsia="TimesNewRomanPSMT" w:hAnsi="Arial" w:cs="Arial"/>
          <w:color w:val="000000"/>
        </w:rPr>
        <w:t xml:space="preserve"> </w:t>
      </w:r>
      <w:r w:rsidRPr="00D16119">
        <w:rPr>
          <w:rFonts w:ascii="Arial" w:eastAsia="TimesNewRomanPSMT" w:hAnsi="Arial" w:cs="Arial"/>
          <w:color w:val="000000"/>
        </w:rPr>
        <w:t>powierzchni, wykonanie napraw i uzupełnień, wykończenie styków oraz zabezpieczenie</w:t>
      </w:r>
      <w:r w:rsidR="00D16119">
        <w:rPr>
          <w:rFonts w:ascii="Arial" w:eastAsia="TimesNewRomanPSMT" w:hAnsi="Arial" w:cs="Arial"/>
          <w:color w:val="000000"/>
        </w:rPr>
        <w:t xml:space="preserve"> </w:t>
      </w:r>
      <w:r w:rsidRPr="00D16119">
        <w:rPr>
          <w:rFonts w:ascii="Arial" w:eastAsia="TimesNewRomanPSMT" w:hAnsi="Arial" w:cs="Arial"/>
          <w:color w:val="000000"/>
        </w:rPr>
        <w:t>wkrętów,</w:t>
      </w:r>
    </w:p>
    <w:p w14:paraId="2EE9EBE3" w14:textId="77777777" w:rsidR="00ED75DD" w:rsidRPr="00D16119" w:rsidRDefault="00ED75DD" w:rsidP="009B6684">
      <w:pPr>
        <w:pStyle w:val="Akapitzlist"/>
        <w:numPr>
          <w:ilvl w:val="0"/>
          <w:numId w:val="202"/>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elementów metalowych – czystość powierzchni.</w:t>
      </w:r>
    </w:p>
    <w:p w14:paraId="5F0B35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Dokładność wykonania murów należy badać metodami opisanymi w szczegółowej specyfikacji</w:t>
      </w:r>
    </w:p>
    <w:p w14:paraId="4C02591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technicznej robót murowych.</w:t>
      </w:r>
    </w:p>
    <w:p w14:paraId="11212F0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Równość powierzchni tynków należy sprawdzać metodami podan</w:t>
      </w:r>
      <w:r w:rsidR="00D16119">
        <w:rPr>
          <w:rFonts w:ascii="Arial" w:eastAsia="TimesNewRomanPSMT" w:hAnsi="Arial" w:cs="Arial"/>
          <w:color w:val="000000"/>
        </w:rPr>
        <w:t xml:space="preserve">ymi w szczegółowej specyfikacji </w:t>
      </w:r>
      <w:r w:rsidRPr="00AA7020">
        <w:rPr>
          <w:rFonts w:ascii="Arial" w:eastAsia="TimesNewRomanPSMT" w:hAnsi="Arial" w:cs="Arial"/>
          <w:color w:val="000000"/>
        </w:rPr>
        <w:t>technicznej robót tynkowych.</w:t>
      </w:r>
    </w:p>
    <w:p w14:paraId="4116380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Wygląd powierzchni podłoży należy oceniać wizualnie, z odległości około 1 m, w rozproszonym</w:t>
      </w:r>
    </w:p>
    <w:p w14:paraId="0C700A2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świetle dziennym lub sztucznym.</w:t>
      </w:r>
    </w:p>
    <w:p w14:paraId="4142816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Zapylenie powierzchni (z wyjątkiem powierzchni metalowych) należy oceniać przez przetarcie</w:t>
      </w:r>
    </w:p>
    <w:p w14:paraId="2F6B940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suchą, czystą ręką. W przypadku powierzchni metalowych do przetarcia należy</w:t>
      </w:r>
    </w:p>
    <w:p w14:paraId="4D1AA62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używać czystej szmatki.</w:t>
      </w:r>
    </w:p>
    <w:p w14:paraId="12664A8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Wilgotność podłoży należy oceniać przy użyciu odpowiednich przyrządów. W przypadku</w:t>
      </w:r>
    </w:p>
    <w:p w14:paraId="794583F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wątpliwości należy pobrać próbkę podłoża i określić wilgotność metodą suszarkowowagową.</w:t>
      </w:r>
    </w:p>
    <w:p w14:paraId="7AE3942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powinny być porównane z wymaganiami podanymi w pkt. 5.3., odnotowane w</w:t>
      </w:r>
    </w:p>
    <w:p w14:paraId="07B7BA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formie protokołu kontroli, wpisane do dziennika budowy i akceptowane przez inspektora nadzoru.</w:t>
      </w:r>
    </w:p>
    <w:p w14:paraId="2E69070C" w14:textId="77777777" w:rsidR="00D16119" w:rsidRDefault="00D16119" w:rsidP="00ED75DD">
      <w:pPr>
        <w:autoSpaceDE w:val="0"/>
        <w:autoSpaceDN w:val="0"/>
        <w:adjustRightInd w:val="0"/>
        <w:spacing w:after="0" w:line="240" w:lineRule="auto"/>
        <w:rPr>
          <w:rFonts w:ascii="Arial" w:eastAsia="TimesNewRomanPSMT" w:hAnsi="Arial" w:cs="Arial"/>
          <w:color w:val="000000"/>
        </w:rPr>
      </w:pPr>
    </w:p>
    <w:p w14:paraId="0E40230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6.2.2. Badania materiałów</w:t>
      </w:r>
    </w:p>
    <w:p w14:paraId="4D8CFB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Farby i środki gruntujące użyte do malowania powinny odpowiadać normom wymienionym w pkt.</w:t>
      </w:r>
    </w:p>
    <w:p w14:paraId="349EA795" w14:textId="77777777" w:rsidR="00ED75DD" w:rsidRPr="00AA7020" w:rsidRDefault="00D16119"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2.2.1. 2.2.4. </w:t>
      </w:r>
      <w:r w:rsidR="00ED75DD" w:rsidRPr="00AA7020">
        <w:rPr>
          <w:rFonts w:ascii="Arial" w:eastAsia="TimesNewRomanPSMT" w:hAnsi="Arial" w:cs="Arial"/>
          <w:color w:val="000000"/>
        </w:rPr>
        <w:t>Bezpośrednio przed użyciem należy sprawdzić:</w:t>
      </w:r>
    </w:p>
    <w:p w14:paraId="458FD346" w14:textId="77777777" w:rsidR="00ED75DD" w:rsidRPr="00D16119" w:rsidRDefault="00ED75DD" w:rsidP="009B6684">
      <w:pPr>
        <w:pStyle w:val="Akapitzlist"/>
        <w:numPr>
          <w:ilvl w:val="0"/>
          <w:numId w:val="203"/>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czy dostawca dostarczył dokumenty świadczące o dopuszczeniu do obrotu i powszechnego lub</w:t>
      </w:r>
      <w:r w:rsidR="00D16119">
        <w:rPr>
          <w:rFonts w:ascii="Arial" w:eastAsia="TimesNewRomanPSMT" w:hAnsi="Arial" w:cs="Arial"/>
          <w:color w:val="000000"/>
        </w:rPr>
        <w:t xml:space="preserve"> </w:t>
      </w:r>
      <w:r w:rsidRPr="00D16119">
        <w:rPr>
          <w:rFonts w:ascii="Arial" w:eastAsia="TimesNewRomanPSMT" w:hAnsi="Arial" w:cs="Arial"/>
          <w:color w:val="000000"/>
        </w:rPr>
        <w:t>jednostkowego zastosowania wyrobów używanych w robotach malarskich,</w:t>
      </w:r>
    </w:p>
    <w:p w14:paraId="39A8FD98" w14:textId="77777777" w:rsidR="00ED75DD" w:rsidRPr="00D16119" w:rsidRDefault="00ED75DD" w:rsidP="009B6684">
      <w:pPr>
        <w:pStyle w:val="Akapitzlist"/>
        <w:numPr>
          <w:ilvl w:val="0"/>
          <w:numId w:val="203"/>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terminy przydatności do użycia podane na opakowaniach,</w:t>
      </w:r>
    </w:p>
    <w:p w14:paraId="23158FE7" w14:textId="77777777" w:rsidR="00ED75DD" w:rsidRPr="00D16119" w:rsidRDefault="00ED75DD" w:rsidP="009B6684">
      <w:pPr>
        <w:pStyle w:val="Akapitzlist"/>
        <w:numPr>
          <w:ilvl w:val="0"/>
          <w:numId w:val="203"/>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wygląd zewnętrzny farby w każdym opakowaniu.</w:t>
      </w:r>
      <w:r w:rsidR="00D16119">
        <w:rPr>
          <w:rFonts w:ascii="Arial" w:eastAsia="TimesNewRomanPSMT" w:hAnsi="Arial" w:cs="Arial"/>
          <w:color w:val="000000"/>
        </w:rPr>
        <w:t xml:space="preserve"> </w:t>
      </w:r>
      <w:r w:rsidRPr="00D16119">
        <w:rPr>
          <w:rFonts w:ascii="Arial" w:eastAsia="TimesNewRomanPSMT" w:hAnsi="Arial" w:cs="Arial"/>
          <w:color w:val="000000"/>
        </w:rPr>
        <w:t>Ocenę wyglądu zewnętrznego należy przeprowadzać wizualnie. Farba powinna stanowić</w:t>
      </w:r>
      <w:r w:rsidR="00D16119">
        <w:rPr>
          <w:rFonts w:ascii="Arial" w:eastAsia="TimesNewRomanPSMT" w:hAnsi="Arial" w:cs="Arial"/>
          <w:color w:val="000000"/>
        </w:rPr>
        <w:t xml:space="preserve"> </w:t>
      </w:r>
      <w:r w:rsidRPr="00D16119">
        <w:rPr>
          <w:rFonts w:ascii="Arial" w:eastAsia="TimesNewRomanPSMT" w:hAnsi="Arial" w:cs="Arial"/>
          <w:color w:val="000000"/>
        </w:rPr>
        <w:t>jednorodną w kolorze i konsystencji mieszaninę.</w:t>
      </w:r>
    </w:p>
    <w:p w14:paraId="0D3E690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farb, w których widać:</w:t>
      </w:r>
    </w:p>
    <w:p w14:paraId="2E50492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w przypadku farb ciekłych:</w:t>
      </w:r>
    </w:p>
    <w:p w14:paraId="591215B5" w14:textId="77777777" w:rsidR="00ED75DD" w:rsidRPr="00D16119"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skoagulowane spoiwo,</w:t>
      </w:r>
    </w:p>
    <w:p w14:paraId="25D7ACBA" w14:textId="77777777" w:rsidR="00ED75DD" w:rsidRPr="00D16119"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nieroztarte pigmenty,</w:t>
      </w:r>
    </w:p>
    <w:p w14:paraId="5E0A2B98" w14:textId="77777777" w:rsidR="00ED75DD" w:rsidRPr="00D16119"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grudki wypełniaczy (z wyjątkiem niektórych farb strukturalnych),</w:t>
      </w:r>
    </w:p>
    <w:p w14:paraId="47373FC2" w14:textId="77777777" w:rsidR="0018721D"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D16119">
        <w:rPr>
          <w:rFonts w:ascii="Arial" w:eastAsia="TimesNewRomanPSMT" w:hAnsi="Arial" w:cs="Arial"/>
          <w:color w:val="000000"/>
        </w:rPr>
        <w:t>kożuch,</w:t>
      </w:r>
    </w:p>
    <w:p w14:paraId="2D95D1A4" w14:textId="77777777" w:rsidR="0018721D"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ślady pleśni,</w:t>
      </w:r>
    </w:p>
    <w:p w14:paraId="67984416" w14:textId="77777777" w:rsidR="0018721D"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trwały, nie dający się wymieszać osad,</w:t>
      </w:r>
    </w:p>
    <w:p w14:paraId="5778F315" w14:textId="77777777" w:rsidR="0018721D"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nadmierne, utrzymujące się spienienie,</w:t>
      </w:r>
    </w:p>
    <w:p w14:paraId="56124678" w14:textId="77777777" w:rsidR="0018721D"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obce wtrącenia,</w:t>
      </w:r>
    </w:p>
    <w:p w14:paraId="16263B45" w14:textId="77777777" w:rsidR="00ED75DD" w:rsidRPr="0018721D" w:rsidRDefault="00ED75DD" w:rsidP="009B6684">
      <w:pPr>
        <w:pStyle w:val="Akapitzlist"/>
        <w:numPr>
          <w:ilvl w:val="0"/>
          <w:numId w:val="204"/>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zapach gnilny,</w:t>
      </w:r>
    </w:p>
    <w:p w14:paraId="53BC791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w przypadku farb w postaci suchych mieszanek:</w:t>
      </w:r>
    </w:p>
    <w:p w14:paraId="007E5BF3" w14:textId="77777777" w:rsidR="00ED75DD" w:rsidRPr="0018721D" w:rsidRDefault="00ED75DD" w:rsidP="009B6684">
      <w:pPr>
        <w:pStyle w:val="Akapitzlist"/>
        <w:numPr>
          <w:ilvl w:val="0"/>
          <w:numId w:val="205"/>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ślady pleśni,</w:t>
      </w:r>
    </w:p>
    <w:p w14:paraId="0A9A1EAC" w14:textId="77777777" w:rsidR="00ED75DD" w:rsidRPr="0018721D" w:rsidRDefault="00ED75DD" w:rsidP="009B6684">
      <w:pPr>
        <w:pStyle w:val="Akapitzlist"/>
        <w:numPr>
          <w:ilvl w:val="0"/>
          <w:numId w:val="205"/>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zbrylenie,</w:t>
      </w:r>
    </w:p>
    <w:p w14:paraId="55975219" w14:textId="77777777" w:rsidR="00ED75DD" w:rsidRPr="0018721D" w:rsidRDefault="00ED75DD" w:rsidP="009B6684">
      <w:pPr>
        <w:pStyle w:val="Akapitzlist"/>
        <w:numPr>
          <w:ilvl w:val="0"/>
          <w:numId w:val="205"/>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obce wtrącenia,</w:t>
      </w:r>
    </w:p>
    <w:p w14:paraId="29357578" w14:textId="77777777" w:rsidR="00ED75DD" w:rsidRDefault="0018721D" w:rsidP="009B6684">
      <w:pPr>
        <w:pStyle w:val="Akapitzlist"/>
        <w:numPr>
          <w:ilvl w:val="0"/>
          <w:numId w:val="205"/>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zapach gnilny.</w:t>
      </w:r>
    </w:p>
    <w:p w14:paraId="02E83971" w14:textId="77777777" w:rsidR="0018721D" w:rsidRPr="0018721D" w:rsidRDefault="0018721D" w:rsidP="0018721D">
      <w:pPr>
        <w:pStyle w:val="Akapitzlist"/>
        <w:autoSpaceDE w:val="0"/>
        <w:autoSpaceDN w:val="0"/>
        <w:adjustRightInd w:val="0"/>
        <w:spacing w:after="0" w:line="240" w:lineRule="auto"/>
        <w:rPr>
          <w:rFonts w:ascii="Arial" w:eastAsia="TimesNewRomanPSMT" w:hAnsi="Arial" w:cs="Arial"/>
          <w:color w:val="000000"/>
        </w:rPr>
      </w:pPr>
    </w:p>
    <w:p w14:paraId="21F0440C"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6.3. Badania w czasie robót</w:t>
      </w:r>
    </w:p>
    <w:p w14:paraId="196F495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robót polegają na sprawdzaniu zgodności wykonywanych robót malarskich z</w:t>
      </w:r>
    </w:p>
    <w:p w14:paraId="5D5D7C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dokumentacją projektową, wymaganiami niniejszej specyfikacji i instrukcjami producentów farb.</w:t>
      </w:r>
    </w:p>
    <w:p w14:paraId="66766CD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te w szczególności powinny dotyczyć sprawdzenia technologii wykonywanych robót w</w:t>
      </w:r>
    </w:p>
    <w:p w14:paraId="68395568"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zakresie gruntowania podłoży i nakładania powłok malarskich.</w:t>
      </w:r>
    </w:p>
    <w:p w14:paraId="7A8E5B8E" w14:textId="77777777" w:rsidR="0018721D" w:rsidRPr="00AA7020" w:rsidRDefault="0018721D" w:rsidP="00ED75DD">
      <w:pPr>
        <w:autoSpaceDE w:val="0"/>
        <w:autoSpaceDN w:val="0"/>
        <w:adjustRightInd w:val="0"/>
        <w:spacing w:after="0" w:line="240" w:lineRule="auto"/>
        <w:rPr>
          <w:rFonts w:ascii="Arial" w:eastAsia="TimesNewRomanPSMT" w:hAnsi="Arial" w:cs="Arial"/>
          <w:color w:val="000000"/>
        </w:rPr>
      </w:pPr>
    </w:p>
    <w:p w14:paraId="425B628D"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6.4. Badania w czasie odbioru robót</w:t>
      </w:r>
    </w:p>
    <w:p w14:paraId="46E0A0C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odbioru robót przeprowadza się celem oceny czy spełnione zostały wszystkie</w:t>
      </w:r>
    </w:p>
    <w:p w14:paraId="3283C4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dotyczące wykonanych robót malarskich, w szczególności w zakresie:</w:t>
      </w:r>
    </w:p>
    <w:p w14:paraId="040EED62" w14:textId="77777777" w:rsidR="00ED75DD" w:rsidRPr="0018721D" w:rsidRDefault="00ED75DD" w:rsidP="009B6684">
      <w:pPr>
        <w:pStyle w:val="Akapitzlist"/>
        <w:numPr>
          <w:ilvl w:val="0"/>
          <w:numId w:val="206"/>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zgodności z dokumentacją projektową, specyfikacją techniczną (szczegółową) wraz z</w:t>
      </w:r>
    </w:p>
    <w:p w14:paraId="4BB5848B"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wprowadzonymi zmianami naniesionymi w dokumentacji powykonawczej,</w:t>
      </w:r>
    </w:p>
    <w:p w14:paraId="0DAAAE54" w14:textId="77777777" w:rsidR="00ED75DD" w:rsidRPr="0018721D" w:rsidRDefault="00ED75DD" w:rsidP="009B6684">
      <w:pPr>
        <w:pStyle w:val="Akapitzlist"/>
        <w:numPr>
          <w:ilvl w:val="0"/>
          <w:numId w:val="206"/>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jakości zastosowanych materiałów i wyrobów,</w:t>
      </w:r>
    </w:p>
    <w:p w14:paraId="67EE7A38" w14:textId="77777777" w:rsidR="00ED75DD" w:rsidRPr="0018721D" w:rsidRDefault="00ED75DD" w:rsidP="009B6684">
      <w:pPr>
        <w:pStyle w:val="Akapitzlist"/>
        <w:numPr>
          <w:ilvl w:val="0"/>
          <w:numId w:val="206"/>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prawidłowości przygotowania podłoży,</w:t>
      </w:r>
    </w:p>
    <w:p w14:paraId="42D3AEE7" w14:textId="77777777" w:rsidR="00ED75DD" w:rsidRPr="0018721D" w:rsidRDefault="00ED75DD" w:rsidP="009B6684">
      <w:pPr>
        <w:pStyle w:val="Akapitzlist"/>
        <w:numPr>
          <w:ilvl w:val="0"/>
          <w:numId w:val="206"/>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jakości powłok malarskich.</w:t>
      </w:r>
    </w:p>
    <w:p w14:paraId="4DE9B7B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badaniach w czasie odbioru robót należy wykorzystywać wyniki badań dokonanych przed</w:t>
      </w:r>
    </w:p>
    <w:p w14:paraId="1A3A0BF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przystąpieniem do robót i w trakcie ich wykonywania oraz zapisy w dzienniku budowy dotyczące</w:t>
      </w:r>
    </w:p>
    <w:p w14:paraId="3FE937A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wykonanych robót.</w:t>
      </w:r>
    </w:p>
    <w:p w14:paraId="7108DB5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powłok przy ich odbiorze należy przeprowadzać nie wcześniej niż po 14 dniach od</w:t>
      </w:r>
    </w:p>
    <w:p w14:paraId="7BD41C2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zakończenia ich wykonywania.</w:t>
      </w:r>
    </w:p>
    <w:p w14:paraId="13490C2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techniczne należy przeprowadzać w temperaturze powietrza co najmniej +5°C i przy</w:t>
      </w:r>
    </w:p>
    <w:p w14:paraId="746474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wilgotności względnej powietrza nie przekraczającej 65%.</w:t>
      </w:r>
    </w:p>
    <w:p w14:paraId="4CE202F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Ocena jakości powłok malarskich obejmuje:</w:t>
      </w:r>
    </w:p>
    <w:p w14:paraId="15988896" w14:textId="77777777" w:rsidR="00ED75DD" w:rsidRPr="0018721D" w:rsidRDefault="00ED75DD" w:rsidP="009B6684">
      <w:pPr>
        <w:pStyle w:val="Akapitzlist"/>
        <w:numPr>
          <w:ilvl w:val="0"/>
          <w:numId w:val="207"/>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sprawdzenie wyglądu zewnętrznego,</w:t>
      </w:r>
    </w:p>
    <w:p w14:paraId="17BCA794" w14:textId="77777777" w:rsidR="00ED75DD" w:rsidRPr="0018721D" w:rsidRDefault="00ED75DD" w:rsidP="009B6684">
      <w:pPr>
        <w:pStyle w:val="Akapitzlist"/>
        <w:numPr>
          <w:ilvl w:val="0"/>
          <w:numId w:val="207"/>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sprawdzenie zgodności barwy i połysku,</w:t>
      </w:r>
    </w:p>
    <w:p w14:paraId="3B759E60" w14:textId="77777777" w:rsidR="00ED75DD" w:rsidRPr="0018721D" w:rsidRDefault="00ED75DD" w:rsidP="009B6684">
      <w:pPr>
        <w:pStyle w:val="Akapitzlist"/>
        <w:numPr>
          <w:ilvl w:val="0"/>
          <w:numId w:val="207"/>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sprawdzenie odporności na wycieranie,</w:t>
      </w:r>
    </w:p>
    <w:p w14:paraId="2A4998E6" w14:textId="77777777" w:rsidR="00ED75DD" w:rsidRPr="0018721D" w:rsidRDefault="00ED75DD" w:rsidP="009B6684">
      <w:pPr>
        <w:pStyle w:val="Akapitzlist"/>
        <w:numPr>
          <w:ilvl w:val="0"/>
          <w:numId w:val="207"/>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sprawdzenie przyczepności powłoki,</w:t>
      </w:r>
    </w:p>
    <w:p w14:paraId="647B8918" w14:textId="77777777" w:rsidR="00ED75DD" w:rsidRPr="0018721D" w:rsidRDefault="00ED75DD" w:rsidP="009B6684">
      <w:pPr>
        <w:pStyle w:val="Akapitzlist"/>
        <w:numPr>
          <w:ilvl w:val="0"/>
          <w:numId w:val="207"/>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sprawdzenie odporności na zmywanie.</w:t>
      </w:r>
    </w:p>
    <w:p w14:paraId="724739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Metody przeprowadzania badań powłok malarskich w czasie odbioru robót:</w:t>
      </w:r>
    </w:p>
    <w:p w14:paraId="3184569D"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a) sprawdzenie wyglądu zewnętrznego – wizualnie, okiem nieuzbrojonym w świetle</w:t>
      </w:r>
    </w:p>
    <w:p w14:paraId="3CFB91D6"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rozproszonym z odległości około 0,5 m,</w:t>
      </w:r>
    </w:p>
    <w:p w14:paraId="1A169F8D"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b) sprawdzenie zgodności barwy i połysku – przez porównanie w świetle rozproszonym barwy</w:t>
      </w:r>
    </w:p>
    <w:p w14:paraId="70F3B1C5"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i połysku wyschniętej powłoki z wzorcem producenta,</w:t>
      </w:r>
    </w:p>
    <w:p w14:paraId="4FF7D2B1"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 sprawdzenie odporności powłoki na wycieranie – przez lekkie, kilkukrotne pocieranie jej</w:t>
      </w:r>
    </w:p>
    <w:p w14:paraId="715AC184"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powierzchni wełnianą lub bawełnianą szmatką w kolorze kontrastowym do powłoki.</w:t>
      </w:r>
    </w:p>
    <w:p w14:paraId="41BED067"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Powłokę należy uznać za odporną na wycieranie, jeżeli na szmatce nie wystąpiły ślady</w:t>
      </w:r>
    </w:p>
    <w:p w14:paraId="504DC52D"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farby,</w:t>
      </w:r>
    </w:p>
    <w:p w14:paraId="52922D4F"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 sprawdzenie przyczepności powłoki:</w:t>
      </w:r>
    </w:p>
    <w:p w14:paraId="4CE100FF" w14:textId="77777777" w:rsidR="00ED75DD" w:rsidRPr="0018721D" w:rsidRDefault="00ED75DD" w:rsidP="009B6684">
      <w:pPr>
        <w:pStyle w:val="Akapitzlist"/>
        <w:numPr>
          <w:ilvl w:val="0"/>
          <w:numId w:val="208"/>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na podłożach mineralnych i mineralno</w:t>
      </w:r>
      <w:r w:rsidR="0018721D">
        <w:rPr>
          <w:rFonts w:ascii="Arial" w:eastAsia="TimesNewRomanPSMT" w:hAnsi="Arial" w:cs="Arial"/>
          <w:color w:val="000000"/>
        </w:rPr>
        <w:t xml:space="preserve"> </w:t>
      </w:r>
      <w:r w:rsidRPr="0018721D">
        <w:rPr>
          <w:rFonts w:ascii="Arial" w:eastAsia="TimesNewRomanPSMT" w:hAnsi="Arial" w:cs="Arial"/>
          <w:color w:val="000000"/>
        </w:rPr>
        <w:t>włóknistych</w:t>
      </w:r>
      <w:r w:rsidR="0018721D">
        <w:rPr>
          <w:rFonts w:ascii="Arial" w:eastAsia="TimesNewRomanPSMT" w:hAnsi="Arial" w:cs="Arial"/>
          <w:color w:val="000000"/>
        </w:rPr>
        <w:t xml:space="preserve"> </w:t>
      </w:r>
      <w:r w:rsidRPr="0018721D">
        <w:rPr>
          <w:rFonts w:ascii="Arial" w:eastAsia="TimesNewRomanPSMT" w:hAnsi="Arial" w:cs="Arial"/>
          <w:color w:val="000000"/>
        </w:rPr>
        <w:t>– przez wykonanie skalpelem</w:t>
      </w:r>
    </w:p>
    <w:p w14:paraId="6EF0138C"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siatki nacięć prostopadłych o boku oczka 5 mm, po 10 oczek w każdą stronę a</w:t>
      </w:r>
    </w:p>
    <w:p w14:paraId="0B2AC4B1"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następnie przetarciu pędzlem naciętej powłoki; przyczepność powłoki należy uznać</w:t>
      </w:r>
    </w:p>
    <w:p w14:paraId="02C88442"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 dobrą, jeżeli żaden z kwadracików nie wypadnie,</w:t>
      </w:r>
    </w:p>
    <w:p w14:paraId="6186962A" w14:textId="77777777" w:rsidR="00ED75DD" w:rsidRPr="0018721D" w:rsidRDefault="00ED75DD" w:rsidP="009B6684">
      <w:pPr>
        <w:pStyle w:val="Akapitzlist"/>
        <w:numPr>
          <w:ilvl w:val="0"/>
          <w:numId w:val="208"/>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na podłożach drewnianych i metalowych – metodą opisaną w normie PNEN</w:t>
      </w:r>
      <w:r w:rsidR="0018721D">
        <w:rPr>
          <w:rFonts w:ascii="Arial" w:eastAsia="TimesNewRomanPSMT" w:hAnsi="Arial" w:cs="Arial"/>
          <w:color w:val="000000"/>
        </w:rPr>
        <w:t xml:space="preserve"> </w:t>
      </w:r>
      <w:r w:rsidRPr="0018721D">
        <w:rPr>
          <w:rFonts w:ascii="Arial" w:eastAsia="TimesNewRomanPSMT" w:hAnsi="Arial" w:cs="Arial"/>
          <w:color w:val="000000"/>
        </w:rPr>
        <w:t>ISO</w:t>
      </w:r>
    </w:p>
    <w:p w14:paraId="033BC053"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:1999,</w:t>
      </w:r>
    </w:p>
    <w:p w14:paraId="264DEC52"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e) sprawdzenie odporności na zmywanie – przez pięciokrotne silne potarcie powłoki mokrą</w:t>
      </w:r>
    </w:p>
    <w:p w14:paraId="166FDA2A"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namydloną szczotką z twardej szczeciny, a następnie dokładne spłukanie jej wodą za</w:t>
      </w:r>
    </w:p>
    <w:p w14:paraId="5C11359A"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pomocą miękkiego pędzla; powłokę należy uznać za odporną na zmywanie, jeżeli piana</w:t>
      </w:r>
    </w:p>
    <w:p w14:paraId="1B424591"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mydlana na szczotce nie ulegnie zabarwieniu oraz jeżeli po wyschnięciu cała badana</w:t>
      </w:r>
    </w:p>
    <w:p w14:paraId="58737F60"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powłoka będzie miała jednakową barwę i nie powstaną prześwity podłoża.</w:t>
      </w:r>
    </w:p>
    <w:p w14:paraId="61EA6C7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powinny być porównane z wymaganiami podanymi w pkt. 5.5 i opisane w</w:t>
      </w:r>
    </w:p>
    <w:p w14:paraId="794F6B2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dzienniku budowy i protokole podpisanym przez przedstawicieli inwestora (zamawiającego) oraz</w:t>
      </w:r>
    </w:p>
    <w:p w14:paraId="76CF1FF8"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w:t>
      </w:r>
    </w:p>
    <w:p w14:paraId="030A54B9" w14:textId="77777777" w:rsidR="0018721D" w:rsidRPr="00AA7020" w:rsidRDefault="0018721D" w:rsidP="00ED75DD">
      <w:pPr>
        <w:autoSpaceDE w:val="0"/>
        <w:autoSpaceDN w:val="0"/>
        <w:adjustRightInd w:val="0"/>
        <w:spacing w:after="0" w:line="240" w:lineRule="auto"/>
        <w:rPr>
          <w:rFonts w:ascii="Arial" w:eastAsia="TimesNewRomanPSMT" w:hAnsi="Arial" w:cs="Arial"/>
          <w:color w:val="000000"/>
        </w:rPr>
      </w:pPr>
    </w:p>
    <w:p w14:paraId="3E60F8C7" w14:textId="77777777" w:rsidR="00ED75DD" w:rsidRPr="0018721D"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18721D">
        <w:rPr>
          <w:rFonts w:ascii="Arial" w:eastAsia="TimesNewRomanPSMT" w:hAnsi="Arial" w:cs="Arial"/>
          <w:b/>
          <w:color w:val="000000"/>
          <w:sz w:val="24"/>
          <w:szCs w:val="24"/>
        </w:rPr>
        <w:t>WYMAGANIA DOTYCZĄCE PRZEDMIARU I OBMIARU ROBÓT</w:t>
      </w:r>
    </w:p>
    <w:p w14:paraId="2934AD48" w14:textId="77777777" w:rsidR="0018721D" w:rsidRPr="0018721D" w:rsidRDefault="0018721D" w:rsidP="0018721D">
      <w:pPr>
        <w:pStyle w:val="Akapitzlist"/>
        <w:autoSpaceDE w:val="0"/>
        <w:autoSpaceDN w:val="0"/>
        <w:adjustRightInd w:val="0"/>
        <w:spacing w:after="0" w:line="240" w:lineRule="auto"/>
        <w:rPr>
          <w:rFonts w:ascii="Arial" w:eastAsia="TimesNewRomanPSMT" w:hAnsi="Arial" w:cs="Arial"/>
          <w:b/>
          <w:color w:val="000000"/>
          <w:sz w:val="24"/>
          <w:szCs w:val="24"/>
        </w:rPr>
      </w:pPr>
    </w:p>
    <w:p w14:paraId="64E87C7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C7FAC">
        <w:rPr>
          <w:rFonts w:ascii="Arial" w:eastAsia="TimesNewRomanPSMT" w:hAnsi="Arial" w:cs="Arial"/>
          <w:b/>
          <w:color w:val="000000"/>
          <w:sz w:val="24"/>
          <w:szCs w:val="24"/>
        </w:rPr>
        <w:t xml:space="preserve">7.1. Ogólne zasady przedmiaru i obmiaru </w:t>
      </w:r>
      <w:r w:rsidRPr="00AA7020">
        <w:rPr>
          <w:rFonts w:ascii="Arial" w:eastAsia="TimesNewRomanPSMT" w:hAnsi="Arial" w:cs="Arial"/>
          <w:color w:val="000000"/>
        </w:rPr>
        <w:t>podano w ST „Wymagania ogólne” Kod CPV</w:t>
      </w:r>
    </w:p>
    <w:p w14:paraId="45FBF537"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4</w:t>
      </w:r>
      <w:r>
        <w:rPr>
          <w:rFonts w:ascii="Arial" w:eastAsia="TimesNewRomanPSMT" w:hAnsi="Arial" w:cs="Arial"/>
          <w:color w:val="000000"/>
        </w:rPr>
        <w:t xml:space="preserve">50000007, </w:t>
      </w:r>
      <w:r w:rsidR="00ED75DD" w:rsidRPr="00AA7020">
        <w:rPr>
          <w:rFonts w:ascii="Arial" w:eastAsia="TimesNewRomanPSMT" w:hAnsi="Arial" w:cs="Arial"/>
          <w:color w:val="000000"/>
        </w:rPr>
        <w:t>pkt 7</w:t>
      </w:r>
    </w:p>
    <w:p w14:paraId="6DFB0EDA" w14:textId="77777777" w:rsidR="0018721D" w:rsidRPr="00BC7FAC" w:rsidRDefault="0018721D" w:rsidP="00ED75DD">
      <w:pPr>
        <w:autoSpaceDE w:val="0"/>
        <w:autoSpaceDN w:val="0"/>
        <w:adjustRightInd w:val="0"/>
        <w:spacing w:after="0" w:line="240" w:lineRule="auto"/>
        <w:rPr>
          <w:rFonts w:ascii="Arial" w:eastAsia="TimesNewRomanPSMT" w:hAnsi="Arial" w:cs="Arial"/>
          <w:b/>
          <w:color w:val="000000"/>
          <w:sz w:val="24"/>
          <w:szCs w:val="24"/>
        </w:rPr>
      </w:pPr>
    </w:p>
    <w:p w14:paraId="5375B329" w14:textId="77777777" w:rsidR="00ED75DD" w:rsidRPr="00BC7FA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C7FAC">
        <w:rPr>
          <w:rFonts w:ascii="Arial" w:eastAsia="TimesNewRomanPSMT" w:hAnsi="Arial" w:cs="Arial"/>
          <w:b/>
          <w:color w:val="000000"/>
          <w:sz w:val="24"/>
          <w:szCs w:val="24"/>
        </w:rPr>
        <w:t>7.2. Szczegółowe zasady obmiaru robót malarskich</w:t>
      </w:r>
    </w:p>
    <w:p w14:paraId="6567105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malowania oblicza się w metrach kwadratowych w rozwinięciu, według</w:t>
      </w:r>
    </w:p>
    <w:p w14:paraId="3DEBFC9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rzeczywistych wymiarów. Z obliczonej powierzchni nie potrąca się otworów i miejsc nie</w:t>
      </w:r>
    </w:p>
    <w:p w14:paraId="214695F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malowanych o powierzchni każdego z nich do 0,5 m2.</w:t>
      </w:r>
    </w:p>
    <w:p w14:paraId="2BF3B51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ścian i sufitów z profilami ciągnionymi lub ozdobami, okien i drzwi, elementów ażurowych,</w:t>
      </w:r>
    </w:p>
    <w:p w14:paraId="3F76179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grzejników i rur należy stosować uproszczone metody obmiaru.</w:t>
      </w:r>
    </w:p>
    <w:p w14:paraId="307370C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ścian i sufitów z profilami ciągnionymi lub wklejonymi ozdobami uproszczony sposób ich</w:t>
      </w:r>
    </w:p>
    <w:p w14:paraId="57B9ED8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obmiaru polega na obliczeniu powierzchni rzutu i zwiększeniu uzyskanego wyniku przez</w:t>
      </w:r>
    </w:p>
    <w:p w14:paraId="12DA94E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zastosowanie współczynników podanych w tablicy 2.</w:t>
      </w:r>
    </w:p>
    <w:p w14:paraId="668F76F3"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28D32CFC" w14:textId="77777777" w:rsidR="00ED75DD" w:rsidRDefault="00ED75DD" w:rsidP="00ED75DD">
      <w:pPr>
        <w:autoSpaceDE w:val="0"/>
        <w:autoSpaceDN w:val="0"/>
        <w:adjustRightInd w:val="0"/>
        <w:spacing w:after="0" w:line="240" w:lineRule="auto"/>
        <w:rPr>
          <w:rFonts w:ascii="Arial" w:eastAsia="TimesNewRomanPSMT" w:hAnsi="Arial" w:cs="Arial"/>
        </w:rPr>
      </w:pPr>
      <w:r w:rsidRPr="000E4691">
        <w:rPr>
          <w:rFonts w:ascii="Arial" w:eastAsia="TimesNewRomanPSMT" w:hAnsi="Arial" w:cs="Arial"/>
        </w:rPr>
        <w:t>Tablica 2. Współczynniki przeliczeniowe dla powierzchni z ozdobami</w:t>
      </w:r>
    </w:p>
    <w:p w14:paraId="487177D1" w14:textId="77777777" w:rsidR="000E4691" w:rsidRDefault="000E4691" w:rsidP="00ED75DD">
      <w:pPr>
        <w:autoSpaceDE w:val="0"/>
        <w:autoSpaceDN w:val="0"/>
        <w:adjustRightInd w:val="0"/>
        <w:spacing w:after="0" w:line="240" w:lineRule="auto"/>
        <w:rPr>
          <w:rFonts w:ascii="Arial" w:eastAsia="TimesNewRomanPSMT" w:hAnsi="Arial" w:cs="Arial"/>
        </w:rPr>
      </w:pPr>
    </w:p>
    <w:tbl>
      <w:tblPr>
        <w:tblStyle w:val="Tabela-Siatka"/>
        <w:tblW w:w="0" w:type="auto"/>
        <w:tblLook w:val="04A0" w:firstRow="1" w:lastRow="0" w:firstColumn="1" w:lastColumn="0" w:noHBand="0" w:noVBand="1"/>
      </w:tblPr>
      <w:tblGrid>
        <w:gridCol w:w="534"/>
        <w:gridCol w:w="7225"/>
        <w:gridCol w:w="1729"/>
      </w:tblGrid>
      <w:tr w:rsidR="000E4691" w14:paraId="04C09E43" w14:textId="77777777" w:rsidTr="000E4691">
        <w:tc>
          <w:tcPr>
            <w:tcW w:w="534" w:type="dxa"/>
          </w:tcPr>
          <w:p w14:paraId="440E7693" w14:textId="77777777" w:rsidR="000E4691" w:rsidRPr="000E4691" w:rsidRDefault="000E4691" w:rsidP="000E4691">
            <w:pPr>
              <w:autoSpaceDE w:val="0"/>
              <w:autoSpaceDN w:val="0"/>
              <w:adjustRightInd w:val="0"/>
              <w:jc w:val="center"/>
              <w:rPr>
                <w:rFonts w:ascii="Arial" w:eastAsia="TimesNewRomanPSMT" w:hAnsi="Arial" w:cs="Arial"/>
              </w:rPr>
            </w:pPr>
          </w:p>
          <w:p w14:paraId="79E7C396" w14:textId="77777777" w:rsidR="000E4691" w:rsidRPr="000E4691" w:rsidRDefault="000E4691" w:rsidP="000E4691">
            <w:pPr>
              <w:autoSpaceDE w:val="0"/>
              <w:autoSpaceDN w:val="0"/>
              <w:adjustRightInd w:val="0"/>
              <w:jc w:val="center"/>
              <w:rPr>
                <w:rFonts w:ascii="Arial" w:eastAsia="TimesNewRomanPSMT" w:hAnsi="Arial" w:cs="Arial"/>
              </w:rPr>
            </w:pPr>
            <w:r w:rsidRPr="000E4691">
              <w:rPr>
                <w:rFonts w:ascii="Arial" w:eastAsia="TimesNewRomanPSMT" w:hAnsi="Arial" w:cs="Arial"/>
              </w:rPr>
              <w:t>Lp.</w:t>
            </w:r>
          </w:p>
        </w:tc>
        <w:tc>
          <w:tcPr>
            <w:tcW w:w="7371" w:type="dxa"/>
          </w:tcPr>
          <w:p w14:paraId="4B4737B2" w14:textId="77777777" w:rsidR="000E4691" w:rsidRPr="000E4691" w:rsidRDefault="000E4691" w:rsidP="000E4691">
            <w:pPr>
              <w:autoSpaceDE w:val="0"/>
              <w:autoSpaceDN w:val="0"/>
              <w:adjustRightInd w:val="0"/>
              <w:jc w:val="center"/>
              <w:rPr>
                <w:rFonts w:ascii="Arial" w:eastAsia="TimesNewRomanPSMT" w:hAnsi="Arial" w:cs="Arial"/>
              </w:rPr>
            </w:pPr>
            <w:r w:rsidRPr="000E4691">
              <w:rPr>
                <w:rFonts w:ascii="Arial" w:eastAsia="TimesNewRomanPSMT" w:hAnsi="Arial" w:cs="Arial"/>
              </w:rPr>
              <w:t>Stosunek rzutu powierzchni ozdób</w:t>
            </w:r>
          </w:p>
          <w:p w14:paraId="06307837" w14:textId="77777777" w:rsidR="000E4691" w:rsidRPr="000E4691" w:rsidRDefault="000E4691" w:rsidP="000E4691">
            <w:pPr>
              <w:autoSpaceDE w:val="0"/>
              <w:autoSpaceDN w:val="0"/>
              <w:adjustRightInd w:val="0"/>
              <w:jc w:val="center"/>
              <w:rPr>
                <w:rFonts w:ascii="Arial" w:eastAsia="TimesNewRomanPSMT" w:hAnsi="Arial" w:cs="Arial"/>
              </w:rPr>
            </w:pPr>
            <w:r w:rsidRPr="000E4691">
              <w:rPr>
                <w:rFonts w:ascii="Arial" w:eastAsia="TimesNewRomanPSMT" w:hAnsi="Arial" w:cs="Arial"/>
              </w:rPr>
              <w:t>do całej powierzchni ściany lub sufitu</w:t>
            </w:r>
          </w:p>
          <w:p w14:paraId="0C809393" w14:textId="77777777" w:rsidR="000E4691" w:rsidRPr="000E4691" w:rsidRDefault="000E4691" w:rsidP="000E4691">
            <w:pPr>
              <w:autoSpaceDE w:val="0"/>
              <w:autoSpaceDN w:val="0"/>
              <w:adjustRightInd w:val="0"/>
              <w:jc w:val="center"/>
              <w:rPr>
                <w:rFonts w:ascii="Arial" w:eastAsia="TimesNewRomanPSMT" w:hAnsi="Arial" w:cs="Arial"/>
              </w:rPr>
            </w:pPr>
          </w:p>
        </w:tc>
        <w:tc>
          <w:tcPr>
            <w:tcW w:w="1733" w:type="dxa"/>
          </w:tcPr>
          <w:p w14:paraId="3BAA2DB8" w14:textId="77777777" w:rsidR="000E4691" w:rsidRPr="000E4691" w:rsidRDefault="000E4691" w:rsidP="000E4691">
            <w:pPr>
              <w:autoSpaceDE w:val="0"/>
              <w:autoSpaceDN w:val="0"/>
              <w:adjustRightInd w:val="0"/>
              <w:jc w:val="center"/>
              <w:rPr>
                <w:rFonts w:ascii="Arial" w:eastAsia="TimesNewRomanPSMT" w:hAnsi="Arial" w:cs="Arial"/>
              </w:rPr>
            </w:pPr>
            <w:r w:rsidRPr="000E4691">
              <w:rPr>
                <w:rFonts w:ascii="Arial" w:eastAsia="TimesNewRomanPSMT" w:hAnsi="Arial" w:cs="Arial"/>
              </w:rPr>
              <w:t>Współczynnik</w:t>
            </w:r>
          </w:p>
          <w:p w14:paraId="0AA8B1FB" w14:textId="77777777" w:rsidR="000E4691" w:rsidRPr="000E4691" w:rsidRDefault="000E4691" w:rsidP="000E4691">
            <w:pPr>
              <w:autoSpaceDE w:val="0"/>
              <w:autoSpaceDN w:val="0"/>
              <w:adjustRightInd w:val="0"/>
              <w:jc w:val="center"/>
              <w:rPr>
                <w:rFonts w:ascii="Arial" w:eastAsia="TimesNewRomanPSMT" w:hAnsi="Arial" w:cs="Arial"/>
              </w:rPr>
            </w:pPr>
          </w:p>
        </w:tc>
      </w:tr>
      <w:tr w:rsidR="000E4691" w14:paraId="17AD9F7F" w14:textId="77777777" w:rsidTr="000E4691">
        <w:tc>
          <w:tcPr>
            <w:tcW w:w="534" w:type="dxa"/>
          </w:tcPr>
          <w:p w14:paraId="6C842D08" w14:textId="77777777" w:rsidR="000E4691" w:rsidRDefault="000E4691" w:rsidP="000E4691">
            <w:pPr>
              <w:autoSpaceDE w:val="0"/>
              <w:autoSpaceDN w:val="0"/>
              <w:adjustRightInd w:val="0"/>
              <w:jc w:val="center"/>
              <w:rPr>
                <w:rFonts w:ascii="Arial" w:eastAsia="TimesNewRomanPSMT" w:hAnsi="Arial" w:cs="Arial"/>
              </w:rPr>
            </w:pPr>
            <w:r>
              <w:rPr>
                <w:rFonts w:ascii="Arial" w:eastAsia="TimesNewRomanPSMT" w:hAnsi="Arial" w:cs="Arial"/>
              </w:rPr>
              <w:t>a</w:t>
            </w:r>
          </w:p>
        </w:tc>
        <w:tc>
          <w:tcPr>
            <w:tcW w:w="7371" w:type="dxa"/>
          </w:tcPr>
          <w:p w14:paraId="25C06AB1" w14:textId="77777777" w:rsidR="000E4691" w:rsidRDefault="000E4691" w:rsidP="000E4691">
            <w:pPr>
              <w:autoSpaceDE w:val="0"/>
              <w:autoSpaceDN w:val="0"/>
              <w:adjustRightInd w:val="0"/>
              <w:jc w:val="center"/>
              <w:rPr>
                <w:rFonts w:ascii="Arial" w:eastAsia="TimesNewRomanPSMT" w:hAnsi="Arial" w:cs="Arial"/>
              </w:rPr>
            </w:pPr>
            <w:r>
              <w:rPr>
                <w:rFonts w:ascii="Arial" w:eastAsia="TimesNewRomanPSMT" w:hAnsi="Arial" w:cs="Arial"/>
              </w:rPr>
              <w:t>b</w:t>
            </w:r>
          </w:p>
        </w:tc>
        <w:tc>
          <w:tcPr>
            <w:tcW w:w="1733" w:type="dxa"/>
          </w:tcPr>
          <w:p w14:paraId="61C9D999" w14:textId="77777777" w:rsidR="000E4691" w:rsidRDefault="000E4691" w:rsidP="000E4691">
            <w:pPr>
              <w:autoSpaceDE w:val="0"/>
              <w:autoSpaceDN w:val="0"/>
              <w:adjustRightInd w:val="0"/>
              <w:jc w:val="center"/>
              <w:rPr>
                <w:rFonts w:ascii="Arial" w:eastAsia="TimesNewRomanPSMT" w:hAnsi="Arial" w:cs="Arial"/>
              </w:rPr>
            </w:pPr>
            <w:r>
              <w:rPr>
                <w:rFonts w:ascii="Arial" w:eastAsia="TimesNewRomanPSMT" w:hAnsi="Arial" w:cs="Arial"/>
              </w:rPr>
              <w:t>c</w:t>
            </w:r>
          </w:p>
        </w:tc>
      </w:tr>
      <w:tr w:rsidR="000E4691" w14:paraId="3EFFDB2F" w14:textId="77777777" w:rsidTr="000E4691">
        <w:tc>
          <w:tcPr>
            <w:tcW w:w="534" w:type="dxa"/>
          </w:tcPr>
          <w:p w14:paraId="7ACC879A" w14:textId="77777777" w:rsidR="000E4691" w:rsidRDefault="000E4691" w:rsidP="00ED75DD">
            <w:pPr>
              <w:autoSpaceDE w:val="0"/>
              <w:autoSpaceDN w:val="0"/>
              <w:adjustRightInd w:val="0"/>
              <w:rPr>
                <w:rFonts w:ascii="Arial" w:eastAsia="TimesNewRomanPSMT" w:hAnsi="Arial" w:cs="Arial"/>
              </w:rPr>
            </w:pPr>
            <w:r>
              <w:rPr>
                <w:rFonts w:ascii="Arial" w:eastAsia="TimesNewRomanPSMT" w:hAnsi="Arial" w:cs="Arial"/>
              </w:rPr>
              <w:t>01</w:t>
            </w:r>
          </w:p>
          <w:p w14:paraId="137B0F31" w14:textId="77777777" w:rsidR="000E4691" w:rsidRDefault="000E4691" w:rsidP="00ED75DD">
            <w:pPr>
              <w:autoSpaceDE w:val="0"/>
              <w:autoSpaceDN w:val="0"/>
              <w:adjustRightInd w:val="0"/>
              <w:rPr>
                <w:rFonts w:ascii="Arial" w:eastAsia="TimesNewRomanPSMT" w:hAnsi="Arial" w:cs="Arial"/>
              </w:rPr>
            </w:pPr>
            <w:r>
              <w:rPr>
                <w:rFonts w:ascii="Arial" w:eastAsia="TimesNewRomanPSMT" w:hAnsi="Arial" w:cs="Arial"/>
              </w:rPr>
              <w:t>02</w:t>
            </w:r>
          </w:p>
          <w:p w14:paraId="7302822C" w14:textId="77777777" w:rsidR="000E4691" w:rsidRDefault="000E4691" w:rsidP="00ED75DD">
            <w:pPr>
              <w:autoSpaceDE w:val="0"/>
              <w:autoSpaceDN w:val="0"/>
              <w:adjustRightInd w:val="0"/>
              <w:rPr>
                <w:rFonts w:ascii="Arial" w:eastAsia="TimesNewRomanPSMT" w:hAnsi="Arial" w:cs="Arial"/>
              </w:rPr>
            </w:pPr>
            <w:r>
              <w:rPr>
                <w:rFonts w:ascii="Arial" w:eastAsia="TimesNewRomanPSMT" w:hAnsi="Arial" w:cs="Arial"/>
              </w:rPr>
              <w:t>03</w:t>
            </w:r>
          </w:p>
          <w:p w14:paraId="4248B4BD" w14:textId="77777777" w:rsidR="000E4691" w:rsidRDefault="000E4691" w:rsidP="00ED75DD">
            <w:pPr>
              <w:autoSpaceDE w:val="0"/>
              <w:autoSpaceDN w:val="0"/>
              <w:adjustRightInd w:val="0"/>
              <w:rPr>
                <w:rFonts w:ascii="Arial" w:eastAsia="TimesNewRomanPSMT" w:hAnsi="Arial" w:cs="Arial"/>
              </w:rPr>
            </w:pPr>
            <w:r>
              <w:rPr>
                <w:rFonts w:ascii="Arial" w:eastAsia="TimesNewRomanPSMT" w:hAnsi="Arial" w:cs="Arial"/>
              </w:rPr>
              <w:t>04</w:t>
            </w:r>
          </w:p>
        </w:tc>
        <w:tc>
          <w:tcPr>
            <w:tcW w:w="7371" w:type="dxa"/>
          </w:tcPr>
          <w:p w14:paraId="7A4AA015" w14:textId="77777777" w:rsidR="000E4691" w:rsidRP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do 10%</w:t>
            </w:r>
          </w:p>
          <w:p w14:paraId="1BEC3546" w14:textId="77777777" w:rsidR="00F24A0D" w:rsidRP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do 20%</w:t>
            </w:r>
          </w:p>
          <w:p w14:paraId="4FC48AC8" w14:textId="77777777" w:rsidR="00F24A0D" w:rsidRP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do 40%</w:t>
            </w:r>
          </w:p>
          <w:p w14:paraId="420CF804" w14:textId="77777777" w:rsid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04 ponad 40%</w:t>
            </w:r>
          </w:p>
        </w:tc>
        <w:tc>
          <w:tcPr>
            <w:tcW w:w="1733" w:type="dxa"/>
          </w:tcPr>
          <w:p w14:paraId="069397BC" w14:textId="77777777" w:rsidR="000E4691"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1,10</w:t>
            </w:r>
          </w:p>
          <w:p w14:paraId="6730B873"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1,20</w:t>
            </w:r>
          </w:p>
          <w:p w14:paraId="5320F39C"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1,40</w:t>
            </w:r>
          </w:p>
          <w:p w14:paraId="322E8DBA"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2,00</w:t>
            </w:r>
          </w:p>
        </w:tc>
      </w:tr>
    </w:tbl>
    <w:p w14:paraId="78885FE7"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22D42C3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dwustronnie malowanych wbudowanych okien i drzwi (skrzydeł z ościeżnicami</w:t>
      </w:r>
    </w:p>
    <w:p w14:paraId="40B0E0D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wraz z ćwierćwałkami) oblicza się w metrach kwadratowych powierzchni w świetle wykończonych</w:t>
      </w:r>
    </w:p>
    <w:p w14:paraId="5CAF88E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otworów (ościeży), stosując do uzyskanych wyników współczynniki z tablicy 3.</w:t>
      </w:r>
    </w:p>
    <w:p w14:paraId="5523E11B"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5C7FA4D2" w14:textId="77777777" w:rsidR="00ED75DD" w:rsidRDefault="00ED75DD" w:rsidP="00ED75DD">
      <w:pPr>
        <w:autoSpaceDE w:val="0"/>
        <w:autoSpaceDN w:val="0"/>
        <w:adjustRightInd w:val="0"/>
        <w:spacing w:after="0" w:line="240" w:lineRule="auto"/>
        <w:rPr>
          <w:rFonts w:ascii="Arial" w:eastAsia="TimesNewRomanPSMT" w:hAnsi="Arial" w:cs="Arial"/>
        </w:rPr>
      </w:pPr>
      <w:r w:rsidRPr="00F24A0D">
        <w:rPr>
          <w:rFonts w:ascii="Arial" w:eastAsia="TimesNewRomanPSMT" w:hAnsi="Arial" w:cs="Arial"/>
        </w:rPr>
        <w:t>Tablica 3. Współczynniki przeliczeniowe dla stolarki okiennej i drzwiowej</w:t>
      </w:r>
    </w:p>
    <w:tbl>
      <w:tblPr>
        <w:tblStyle w:val="Tabela-Siatka"/>
        <w:tblW w:w="0" w:type="auto"/>
        <w:tblLook w:val="04A0" w:firstRow="1" w:lastRow="0" w:firstColumn="1" w:lastColumn="0" w:noHBand="0" w:noVBand="1"/>
      </w:tblPr>
      <w:tblGrid>
        <w:gridCol w:w="533"/>
        <w:gridCol w:w="7226"/>
        <w:gridCol w:w="1729"/>
      </w:tblGrid>
      <w:tr w:rsidR="00F24A0D" w14:paraId="216104F9" w14:textId="77777777" w:rsidTr="00F24A0D">
        <w:tc>
          <w:tcPr>
            <w:tcW w:w="534" w:type="dxa"/>
          </w:tcPr>
          <w:p w14:paraId="27E2E83A" w14:textId="77777777" w:rsidR="00F24A0D" w:rsidRP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Lp.</w:t>
            </w:r>
          </w:p>
        </w:tc>
        <w:tc>
          <w:tcPr>
            <w:tcW w:w="7371" w:type="dxa"/>
          </w:tcPr>
          <w:p w14:paraId="46F3CE0A" w14:textId="77777777" w:rsidR="00F24A0D" w:rsidRP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Nazwa elementu</w:t>
            </w:r>
          </w:p>
        </w:tc>
        <w:tc>
          <w:tcPr>
            <w:tcW w:w="1733" w:type="dxa"/>
          </w:tcPr>
          <w:p w14:paraId="12342EBA" w14:textId="77777777" w:rsidR="00F24A0D" w:rsidRPr="00F24A0D" w:rsidRDefault="00F24A0D" w:rsidP="00F24A0D">
            <w:pPr>
              <w:autoSpaceDE w:val="0"/>
              <w:autoSpaceDN w:val="0"/>
              <w:adjustRightInd w:val="0"/>
              <w:jc w:val="center"/>
              <w:rPr>
                <w:rFonts w:ascii="Arial" w:eastAsia="TimesNewRomanPSMT" w:hAnsi="Arial" w:cs="Arial"/>
              </w:rPr>
            </w:pPr>
            <w:r w:rsidRPr="00F24A0D">
              <w:rPr>
                <w:rFonts w:ascii="Arial" w:eastAsia="TimesNewRomanPSMT" w:hAnsi="Arial" w:cs="Arial"/>
              </w:rPr>
              <w:t>Współczynnik</w:t>
            </w:r>
          </w:p>
          <w:p w14:paraId="76F147EB" w14:textId="77777777" w:rsidR="00F24A0D" w:rsidRPr="00F24A0D" w:rsidRDefault="00F24A0D" w:rsidP="00F24A0D">
            <w:pPr>
              <w:autoSpaceDE w:val="0"/>
              <w:autoSpaceDN w:val="0"/>
              <w:adjustRightInd w:val="0"/>
              <w:jc w:val="center"/>
              <w:rPr>
                <w:rFonts w:ascii="Arial" w:eastAsia="TimesNewRomanPSMT" w:hAnsi="Arial" w:cs="Arial"/>
              </w:rPr>
            </w:pPr>
          </w:p>
        </w:tc>
      </w:tr>
      <w:tr w:rsidR="00F24A0D" w14:paraId="23D7C9B9" w14:textId="77777777" w:rsidTr="00F24A0D">
        <w:tc>
          <w:tcPr>
            <w:tcW w:w="534" w:type="dxa"/>
          </w:tcPr>
          <w:p w14:paraId="22088F03"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a</w:t>
            </w:r>
          </w:p>
        </w:tc>
        <w:tc>
          <w:tcPr>
            <w:tcW w:w="7371" w:type="dxa"/>
          </w:tcPr>
          <w:p w14:paraId="3D6335AA"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b</w:t>
            </w:r>
          </w:p>
        </w:tc>
        <w:tc>
          <w:tcPr>
            <w:tcW w:w="1733" w:type="dxa"/>
          </w:tcPr>
          <w:p w14:paraId="220E90DA"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c</w:t>
            </w:r>
          </w:p>
        </w:tc>
      </w:tr>
      <w:tr w:rsidR="00F24A0D" w14:paraId="1484D9AF" w14:textId="77777777" w:rsidTr="00F24A0D">
        <w:tc>
          <w:tcPr>
            <w:tcW w:w="534" w:type="dxa"/>
          </w:tcPr>
          <w:p w14:paraId="28627F79" w14:textId="77777777" w:rsidR="00F24A0D" w:rsidRDefault="00F24A0D" w:rsidP="00F24A0D">
            <w:pPr>
              <w:autoSpaceDE w:val="0"/>
              <w:autoSpaceDN w:val="0"/>
              <w:adjustRightInd w:val="0"/>
              <w:jc w:val="center"/>
              <w:rPr>
                <w:rFonts w:ascii="Arial" w:eastAsia="TimesNewRomanPSMT" w:hAnsi="Arial" w:cs="Arial"/>
              </w:rPr>
            </w:pPr>
          </w:p>
          <w:p w14:paraId="65C10073" w14:textId="77777777" w:rsidR="00F24A0D" w:rsidRDefault="00F24A0D" w:rsidP="00F24A0D">
            <w:pPr>
              <w:autoSpaceDE w:val="0"/>
              <w:autoSpaceDN w:val="0"/>
              <w:adjustRightInd w:val="0"/>
              <w:jc w:val="center"/>
              <w:rPr>
                <w:rFonts w:ascii="Arial" w:eastAsia="TimesNewRomanPSMT" w:hAnsi="Arial" w:cs="Arial"/>
              </w:rPr>
            </w:pPr>
          </w:p>
          <w:p w14:paraId="383B1E29"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01</w:t>
            </w:r>
          </w:p>
          <w:p w14:paraId="4F00D154"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02</w:t>
            </w:r>
          </w:p>
          <w:p w14:paraId="6D6B5376"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03</w:t>
            </w:r>
          </w:p>
          <w:p w14:paraId="496DCECD"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04</w:t>
            </w:r>
          </w:p>
          <w:p w14:paraId="14A36EE9"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05</w:t>
            </w:r>
          </w:p>
          <w:p w14:paraId="5CE28B5A" w14:textId="77777777" w:rsidR="00F24A0D" w:rsidRDefault="00F24A0D" w:rsidP="00F24A0D">
            <w:pPr>
              <w:autoSpaceDE w:val="0"/>
              <w:autoSpaceDN w:val="0"/>
              <w:adjustRightInd w:val="0"/>
              <w:jc w:val="center"/>
              <w:rPr>
                <w:rFonts w:ascii="Arial" w:eastAsia="TimesNewRomanPSMT" w:hAnsi="Arial" w:cs="Arial"/>
              </w:rPr>
            </w:pPr>
          </w:p>
          <w:p w14:paraId="7A08EA10" w14:textId="77777777" w:rsidR="00F24A0D" w:rsidRDefault="00F24A0D" w:rsidP="00F24A0D">
            <w:pPr>
              <w:autoSpaceDE w:val="0"/>
              <w:autoSpaceDN w:val="0"/>
              <w:adjustRightInd w:val="0"/>
              <w:jc w:val="center"/>
              <w:rPr>
                <w:rFonts w:ascii="Arial" w:eastAsia="TimesNewRomanPSMT" w:hAnsi="Arial" w:cs="Arial"/>
              </w:rPr>
            </w:pPr>
          </w:p>
          <w:p w14:paraId="43085702" w14:textId="77777777" w:rsidR="00130370" w:rsidRDefault="00130370" w:rsidP="00F24A0D">
            <w:pPr>
              <w:autoSpaceDE w:val="0"/>
              <w:autoSpaceDN w:val="0"/>
              <w:adjustRightInd w:val="0"/>
              <w:jc w:val="center"/>
              <w:rPr>
                <w:rFonts w:ascii="Arial" w:eastAsia="TimesNewRomanPSMT" w:hAnsi="Arial" w:cs="Arial"/>
              </w:rPr>
            </w:pPr>
          </w:p>
          <w:p w14:paraId="31FEB07C"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06</w:t>
            </w:r>
          </w:p>
          <w:p w14:paraId="12C546D6"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07</w:t>
            </w:r>
          </w:p>
          <w:p w14:paraId="353B45A7" w14:textId="77777777" w:rsidR="00F24A0D" w:rsidRDefault="00F24A0D" w:rsidP="00F24A0D">
            <w:pPr>
              <w:autoSpaceDE w:val="0"/>
              <w:autoSpaceDN w:val="0"/>
              <w:adjustRightInd w:val="0"/>
              <w:jc w:val="center"/>
              <w:rPr>
                <w:rFonts w:ascii="Arial" w:eastAsia="TimesNewRomanPSMT" w:hAnsi="Arial" w:cs="Arial"/>
              </w:rPr>
            </w:pPr>
            <w:r>
              <w:rPr>
                <w:rFonts w:ascii="Arial" w:eastAsia="TimesNewRomanPSMT" w:hAnsi="Arial" w:cs="Arial"/>
              </w:rPr>
              <w:t>08</w:t>
            </w:r>
          </w:p>
          <w:p w14:paraId="3DEBDD34"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09</w:t>
            </w:r>
          </w:p>
          <w:p w14:paraId="1C91DCF3"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10</w:t>
            </w:r>
          </w:p>
          <w:p w14:paraId="22D60D94" w14:textId="77777777" w:rsidR="00130370" w:rsidRDefault="00130370" w:rsidP="00F24A0D">
            <w:pPr>
              <w:autoSpaceDE w:val="0"/>
              <w:autoSpaceDN w:val="0"/>
              <w:adjustRightInd w:val="0"/>
              <w:rPr>
                <w:rFonts w:ascii="Arial" w:eastAsia="TimesNewRomanPSMT" w:hAnsi="Arial" w:cs="Arial"/>
              </w:rPr>
            </w:pPr>
          </w:p>
          <w:p w14:paraId="08D39C31" w14:textId="77777777" w:rsidR="00130370" w:rsidRDefault="00130370" w:rsidP="00F24A0D">
            <w:pPr>
              <w:autoSpaceDE w:val="0"/>
              <w:autoSpaceDN w:val="0"/>
              <w:adjustRightInd w:val="0"/>
              <w:rPr>
                <w:rFonts w:ascii="Arial" w:eastAsia="TimesNewRomanPSMT" w:hAnsi="Arial" w:cs="Arial"/>
              </w:rPr>
            </w:pPr>
          </w:p>
          <w:p w14:paraId="391BCAD5" w14:textId="77777777" w:rsidR="00130370" w:rsidRDefault="00130370" w:rsidP="00F24A0D">
            <w:pPr>
              <w:autoSpaceDE w:val="0"/>
              <w:autoSpaceDN w:val="0"/>
              <w:adjustRightInd w:val="0"/>
              <w:rPr>
                <w:rFonts w:ascii="Arial" w:eastAsia="TimesNewRomanPSMT" w:hAnsi="Arial" w:cs="Arial"/>
              </w:rPr>
            </w:pPr>
          </w:p>
          <w:p w14:paraId="7A412EB5"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11</w:t>
            </w:r>
          </w:p>
          <w:p w14:paraId="31A9D416"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12</w:t>
            </w:r>
          </w:p>
          <w:p w14:paraId="5B3A0D0F"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13</w:t>
            </w:r>
          </w:p>
          <w:p w14:paraId="5D13D3B6"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14</w:t>
            </w:r>
          </w:p>
          <w:p w14:paraId="5CADD019" w14:textId="77777777" w:rsidR="00130370" w:rsidRDefault="00130370" w:rsidP="00F24A0D">
            <w:pPr>
              <w:autoSpaceDE w:val="0"/>
              <w:autoSpaceDN w:val="0"/>
              <w:adjustRightInd w:val="0"/>
              <w:rPr>
                <w:rFonts w:ascii="Arial" w:eastAsia="TimesNewRomanPSMT" w:hAnsi="Arial" w:cs="Arial"/>
              </w:rPr>
            </w:pPr>
          </w:p>
          <w:p w14:paraId="131526E7"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15</w:t>
            </w:r>
          </w:p>
          <w:p w14:paraId="2D821AE6" w14:textId="77777777" w:rsidR="00130370" w:rsidRDefault="00130370" w:rsidP="00F24A0D">
            <w:pPr>
              <w:autoSpaceDE w:val="0"/>
              <w:autoSpaceDN w:val="0"/>
              <w:adjustRightInd w:val="0"/>
              <w:rPr>
                <w:rFonts w:ascii="Arial" w:eastAsia="TimesNewRomanPSMT" w:hAnsi="Arial" w:cs="Arial"/>
              </w:rPr>
            </w:pPr>
          </w:p>
          <w:p w14:paraId="734EBF1F" w14:textId="77777777" w:rsidR="00F24A0D" w:rsidRDefault="00F24A0D" w:rsidP="00F24A0D">
            <w:pPr>
              <w:autoSpaceDE w:val="0"/>
              <w:autoSpaceDN w:val="0"/>
              <w:adjustRightInd w:val="0"/>
              <w:rPr>
                <w:rFonts w:ascii="Arial" w:eastAsia="TimesNewRomanPSMT" w:hAnsi="Arial" w:cs="Arial"/>
              </w:rPr>
            </w:pPr>
            <w:r>
              <w:rPr>
                <w:rFonts w:ascii="Arial" w:eastAsia="TimesNewRomanPSMT" w:hAnsi="Arial" w:cs="Arial"/>
              </w:rPr>
              <w:t>16</w:t>
            </w:r>
          </w:p>
          <w:p w14:paraId="2F06F2BC" w14:textId="77777777" w:rsidR="00F24A0D" w:rsidRDefault="00F24A0D" w:rsidP="00F24A0D">
            <w:pPr>
              <w:autoSpaceDE w:val="0"/>
              <w:autoSpaceDN w:val="0"/>
              <w:adjustRightInd w:val="0"/>
              <w:rPr>
                <w:rFonts w:ascii="Arial" w:eastAsia="TimesNewRomanPSMT" w:hAnsi="Arial" w:cs="Arial"/>
              </w:rPr>
            </w:pPr>
          </w:p>
        </w:tc>
        <w:tc>
          <w:tcPr>
            <w:tcW w:w="7371" w:type="dxa"/>
          </w:tcPr>
          <w:p w14:paraId="389AF47C" w14:textId="77777777" w:rsidR="00F24A0D" w:rsidRPr="00130370" w:rsidRDefault="00F24A0D" w:rsidP="00F24A0D">
            <w:pPr>
              <w:autoSpaceDE w:val="0"/>
              <w:autoSpaceDN w:val="0"/>
              <w:adjustRightInd w:val="0"/>
              <w:jc w:val="center"/>
              <w:rPr>
                <w:rFonts w:ascii="Arial" w:eastAsia="TimesNewRomanPSMT" w:hAnsi="Arial" w:cs="Arial"/>
              </w:rPr>
            </w:pPr>
            <w:r w:rsidRPr="00130370">
              <w:rPr>
                <w:rFonts w:ascii="Arial" w:eastAsia="TimesNewRomanPSMT" w:hAnsi="Arial" w:cs="Arial"/>
              </w:rPr>
              <w:t>Okna i drzwi balkonowe jednoramowe lub z pojedynczymi</w:t>
            </w:r>
          </w:p>
          <w:p w14:paraId="2BA1F8E3" w14:textId="77777777" w:rsidR="00F24A0D" w:rsidRPr="00130370" w:rsidRDefault="00F24A0D" w:rsidP="00F24A0D">
            <w:pPr>
              <w:autoSpaceDE w:val="0"/>
              <w:autoSpaceDN w:val="0"/>
              <w:adjustRightInd w:val="0"/>
              <w:jc w:val="center"/>
              <w:rPr>
                <w:rFonts w:ascii="Arial" w:eastAsia="TimesNewRomanPSMT" w:hAnsi="Arial" w:cs="Arial"/>
              </w:rPr>
            </w:pPr>
            <w:r w:rsidRPr="00130370">
              <w:rPr>
                <w:rFonts w:ascii="Arial" w:eastAsia="TimesNewRomanPSMT" w:hAnsi="Arial" w:cs="Arial"/>
              </w:rPr>
              <w:t>skrzydłami i ościeżnicami (łącznie z ćwierćwałkami)</w:t>
            </w:r>
          </w:p>
          <w:p w14:paraId="7FD5ED02" w14:textId="77777777" w:rsidR="00F24A0D"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xml:space="preserve">   -</w:t>
            </w:r>
            <w:r w:rsidR="00F24A0D" w:rsidRPr="00130370">
              <w:rPr>
                <w:rFonts w:ascii="Arial" w:eastAsia="TimesNewRomanPSMT" w:hAnsi="Arial" w:cs="Arial"/>
              </w:rPr>
              <w:t>bez szczeblin</w:t>
            </w:r>
          </w:p>
          <w:p w14:paraId="4CF2700B" w14:textId="77777777" w:rsidR="00F24A0D" w:rsidRPr="00130370" w:rsidRDefault="00F24A0D" w:rsidP="00F24A0D">
            <w:pPr>
              <w:autoSpaceDE w:val="0"/>
              <w:autoSpaceDN w:val="0"/>
              <w:adjustRightInd w:val="0"/>
              <w:rPr>
                <w:rFonts w:ascii="Arial" w:eastAsia="TimesNewRomanPSMT" w:hAnsi="Arial" w:cs="Arial"/>
              </w:rPr>
            </w:pPr>
            <w:r w:rsidRPr="00130370">
              <w:rPr>
                <w:rFonts w:ascii="Arial" w:eastAsia="TimesNewRomanPSMT" w:hAnsi="Arial" w:cs="Arial"/>
              </w:rPr>
              <w:softHyphen/>
            </w:r>
            <w:r w:rsidRPr="00130370">
              <w:rPr>
                <w:rFonts w:ascii="Arial" w:eastAsia="TimesNewRomanPSMT" w:hAnsi="Arial" w:cs="Arial"/>
              </w:rPr>
              <w:softHyphen/>
              <w:t xml:space="preserve"> -  ze szczeblinami o powierzchni każdej szyby do 0,05 m2 </w:t>
            </w:r>
          </w:p>
          <w:p w14:paraId="0BC13BD4" w14:textId="77777777" w:rsidR="00F24A0D" w:rsidRPr="00130370" w:rsidRDefault="00F24A0D"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 ze szczeblinami o powierzchni każdej szyby do 0,10 m2 </w:t>
            </w:r>
          </w:p>
          <w:p w14:paraId="0F20E1BA" w14:textId="77777777" w:rsidR="00F24A0D" w:rsidRPr="00130370" w:rsidRDefault="00F24A0D"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 ze szczeblinami o powierzchni każdej szyby do 0,20 m2 </w:t>
            </w:r>
          </w:p>
          <w:p w14:paraId="7B804866" w14:textId="77777777" w:rsidR="00F24A0D" w:rsidRPr="00130370" w:rsidRDefault="00F24A0D"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 ze szczeblinami o powierzchni każdej szyby ponad 0,20 m2</w:t>
            </w:r>
          </w:p>
          <w:p w14:paraId="03667B3A" w14:textId="77777777" w:rsidR="00F24A0D" w:rsidRPr="00130370" w:rsidRDefault="00F24A0D" w:rsidP="00F24A0D">
            <w:pPr>
              <w:autoSpaceDE w:val="0"/>
              <w:autoSpaceDN w:val="0"/>
              <w:adjustRightInd w:val="0"/>
              <w:rPr>
                <w:rFonts w:ascii="Arial" w:eastAsia="TimesNewRomanPSMT" w:hAnsi="Arial" w:cs="Arial"/>
              </w:rPr>
            </w:pPr>
          </w:p>
          <w:p w14:paraId="0D921174" w14:textId="77777777" w:rsidR="00F24A0D" w:rsidRPr="00130370" w:rsidRDefault="00F24A0D" w:rsidP="00F24A0D">
            <w:pPr>
              <w:autoSpaceDE w:val="0"/>
              <w:autoSpaceDN w:val="0"/>
              <w:adjustRightInd w:val="0"/>
              <w:jc w:val="center"/>
              <w:rPr>
                <w:rFonts w:ascii="Arial" w:eastAsia="TimesNewRomanPSMT" w:hAnsi="Arial" w:cs="Arial"/>
              </w:rPr>
            </w:pPr>
            <w:r w:rsidRPr="00130370">
              <w:rPr>
                <w:rFonts w:ascii="Arial" w:eastAsia="TimesNewRomanPSMT" w:hAnsi="Arial" w:cs="Arial"/>
              </w:rPr>
              <w:t>Okna i drzwi balkonowe z podwójnymi skrzydłami</w:t>
            </w:r>
          </w:p>
          <w:p w14:paraId="37B43727" w14:textId="77777777" w:rsidR="00130370" w:rsidRPr="00130370" w:rsidRDefault="00130370" w:rsidP="00F24A0D">
            <w:pPr>
              <w:autoSpaceDE w:val="0"/>
              <w:autoSpaceDN w:val="0"/>
              <w:adjustRightInd w:val="0"/>
              <w:jc w:val="center"/>
              <w:rPr>
                <w:rFonts w:ascii="Arial" w:eastAsia="TimesNewRomanPSMT" w:hAnsi="Arial" w:cs="Arial"/>
              </w:rPr>
            </w:pPr>
          </w:p>
          <w:p w14:paraId="17B4ACDC" w14:textId="77777777" w:rsidR="00130370" w:rsidRPr="00130370" w:rsidRDefault="00130370"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 bez szczeblin</w:t>
            </w:r>
          </w:p>
          <w:p w14:paraId="095837A9" w14:textId="77777777" w:rsidR="00F24A0D" w:rsidRPr="00130370" w:rsidRDefault="00130370"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w:t>
            </w:r>
            <w:r w:rsidR="00F24A0D" w:rsidRPr="00130370">
              <w:rPr>
                <w:rFonts w:ascii="Arial" w:eastAsia="TimesNewRomanPSMT" w:hAnsi="Arial" w:cs="Arial"/>
              </w:rPr>
              <w:t xml:space="preserve">- ze szczeblinami o powierzchni każdej szyby do 0,05 m2 </w:t>
            </w:r>
          </w:p>
          <w:p w14:paraId="185C09AA" w14:textId="77777777" w:rsidR="00F24A0D" w:rsidRPr="00130370" w:rsidRDefault="00F24A0D"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 ze szczeblinami o powierzc</w:t>
            </w:r>
            <w:r w:rsidR="00130370" w:rsidRPr="00130370">
              <w:rPr>
                <w:rFonts w:ascii="Arial" w:eastAsia="TimesNewRomanPSMT" w:hAnsi="Arial" w:cs="Arial"/>
              </w:rPr>
              <w:t xml:space="preserve">hni każdej szyby do 0,10 m2 </w:t>
            </w:r>
          </w:p>
          <w:p w14:paraId="1DEB8C3C" w14:textId="77777777" w:rsidR="00F24A0D" w:rsidRPr="00130370" w:rsidRDefault="00130370"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w:t>
            </w:r>
            <w:r w:rsidR="00F24A0D" w:rsidRPr="00130370">
              <w:rPr>
                <w:rFonts w:ascii="Arial" w:eastAsia="TimesNewRomanPSMT" w:hAnsi="Arial" w:cs="Arial"/>
              </w:rPr>
              <w:t>– ze szczeblinami o powierzc</w:t>
            </w:r>
            <w:r w:rsidRPr="00130370">
              <w:rPr>
                <w:rFonts w:ascii="Arial" w:eastAsia="TimesNewRomanPSMT" w:hAnsi="Arial" w:cs="Arial"/>
              </w:rPr>
              <w:t xml:space="preserve">hni każdej szyby do 0,20 m2 </w:t>
            </w:r>
          </w:p>
          <w:p w14:paraId="706FAC97" w14:textId="77777777" w:rsidR="00F24A0D" w:rsidRPr="00130370" w:rsidRDefault="00F24A0D" w:rsidP="00F24A0D">
            <w:pPr>
              <w:autoSpaceDE w:val="0"/>
              <w:autoSpaceDN w:val="0"/>
              <w:adjustRightInd w:val="0"/>
              <w:rPr>
                <w:rFonts w:ascii="Arial" w:eastAsia="TimesNewRomanPSMT" w:hAnsi="Arial" w:cs="Arial"/>
              </w:rPr>
            </w:pPr>
            <w:r w:rsidRPr="00130370">
              <w:rPr>
                <w:rFonts w:ascii="Arial" w:eastAsia="TimesNewRomanPSMT" w:hAnsi="Arial" w:cs="Arial"/>
              </w:rPr>
              <w:t xml:space="preserve"> – ze szczeblinami o powierzchni każdej szyby ponad 0,20 m2</w:t>
            </w:r>
          </w:p>
          <w:p w14:paraId="073D120C" w14:textId="77777777" w:rsidR="00130370" w:rsidRPr="00130370" w:rsidRDefault="00130370" w:rsidP="00F24A0D">
            <w:pPr>
              <w:autoSpaceDE w:val="0"/>
              <w:autoSpaceDN w:val="0"/>
              <w:adjustRightInd w:val="0"/>
              <w:rPr>
                <w:rFonts w:ascii="Arial" w:eastAsia="TimesNewRomanPSMT" w:hAnsi="Arial" w:cs="Arial"/>
              </w:rPr>
            </w:pPr>
          </w:p>
          <w:p w14:paraId="4CEA0D22" w14:textId="77777777" w:rsidR="00130370" w:rsidRPr="00130370" w:rsidRDefault="00130370" w:rsidP="00130370">
            <w:pPr>
              <w:autoSpaceDE w:val="0"/>
              <w:autoSpaceDN w:val="0"/>
              <w:adjustRightInd w:val="0"/>
              <w:jc w:val="center"/>
              <w:rPr>
                <w:rFonts w:ascii="Arial" w:eastAsia="TimesNewRomanPSMT" w:hAnsi="Arial" w:cs="Arial"/>
              </w:rPr>
            </w:pPr>
            <w:r w:rsidRPr="00130370">
              <w:rPr>
                <w:rFonts w:ascii="Arial" w:eastAsia="TimesNewRomanPSMT" w:hAnsi="Arial" w:cs="Arial"/>
              </w:rPr>
              <w:t>Drzwi z ościeżnicami (łącznie ćwierćwałkami) i skrzydłami</w:t>
            </w:r>
          </w:p>
          <w:p w14:paraId="4A06A2B9" w14:textId="77777777" w:rsidR="00130370" w:rsidRPr="00130370" w:rsidRDefault="00130370" w:rsidP="00130370">
            <w:pPr>
              <w:autoSpaceDE w:val="0"/>
              <w:autoSpaceDN w:val="0"/>
              <w:adjustRightInd w:val="0"/>
              <w:jc w:val="center"/>
              <w:rPr>
                <w:rFonts w:ascii="Arial" w:eastAsia="TimesNewRomanPSMT" w:hAnsi="Arial" w:cs="Arial"/>
              </w:rPr>
            </w:pPr>
          </w:p>
          <w:p w14:paraId="7B9D7715"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pełnymi lub z jedną szybą o powierzchni do 0,2 m2 2,10</w:t>
            </w:r>
          </w:p>
          <w:p w14:paraId="62EE65B3"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pełnymi z obramowaniem gładkim 2,50</w:t>
            </w:r>
          </w:p>
          <w:p w14:paraId="6EC074A4"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pełnymi z obramowaniem profilowanym 3,00</w:t>
            </w:r>
          </w:p>
          <w:p w14:paraId="6847B801"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szklonymi z dwiema lub więcej szybami o powierzchni do 0,1 2,50</w:t>
            </w:r>
          </w:p>
          <w:p w14:paraId="226AE518"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xml:space="preserve">   m2 każdej szyby</w:t>
            </w:r>
          </w:p>
          <w:p w14:paraId="79E37E51"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szklonymi z dwiema lub więcej szybami o powierzchni ponad</w:t>
            </w:r>
          </w:p>
          <w:p w14:paraId="2771D6E6"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xml:space="preserve">   0,1 m2 każdej szyby</w:t>
            </w:r>
          </w:p>
          <w:p w14:paraId="554DF791" w14:textId="77777777" w:rsidR="00130370" w:rsidRPr="00130370" w:rsidRDefault="00130370" w:rsidP="00130370">
            <w:pPr>
              <w:autoSpaceDE w:val="0"/>
              <w:autoSpaceDN w:val="0"/>
              <w:adjustRightInd w:val="0"/>
              <w:rPr>
                <w:rFonts w:ascii="Arial" w:eastAsia="TimesNewRomanPSMT" w:hAnsi="Arial" w:cs="Arial"/>
              </w:rPr>
            </w:pPr>
            <w:r w:rsidRPr="00130370">
              <w:rPr>
                <w:rFonts w:ascii="Arial" w:eastAsia="TimesNewRomanPSMT" w:hAnsi="Arial" w:cs="Arial"/>
              </w:rPr>
              <w:t>– całkowicie szklonymi z dolnym ramiakiem o wysokości do 30 cm</w:t>
            </w:r>
          </w:p>
          <w:p w14:paraId="2B1F507E" w14:textId="77777777" w:rsidR="00130370" w:rsidRPr="00130370" w:rsidRDefault="00130370" w:rsidP="00130370">
            <w:pPr>
              <w:autoSpaceDE w:val="0"/>
              <w:autoSpaceDN w:val="0"/>
              <w:adjustRightInd w:val="0"/>
              <w:rPr>
                <w:rFonts w:ascii="Arial" w:eastAsia="TimesNewRomanPSMT" w:hAnsi="Arial" w:cs="Arial"/>
              </w:rPr>
            </w:pPr>
          </w:p>
          <w:p w14:paraId="6B5FAAF1" w14:textId="77777777" w:rsidR="00130370" w:rsidRPr="00F24A0D" w:rsidRDefault="00130370" w:rsidP="00130370">
            <w:pPr>
              <w:autoSpaceDE w:val="0"/>
              <w:autoSpaceDN w:val="0"/>
              <w:adjustRightInd w:val="0"/>
              <w:jc w:val="center"/>
              <w:rPr>
                <w:rFonts w:ascii="Arial" w:eastAsia="TimesNewRomanPSMT" w:hAnsi="Arial" w:cs="Arial"/>
                <w:color w:val="FF0000"/>
              </w:rPr>
            </w:pPr>
          </w:p>
        </w:tc>
        <w:tc>
          <w:tcPr>
            <w:tcW w:w="1733" w:type="dxa"/>
          </w:tcPr>
          <w:p w14:paraId="502DD018" w14:textId="77777777" w:rsidR="00F24A0D" w:rsidRDefault="00F24A0D" w:rsidP="00F24A0D">
            <w:pPr>
              <w:autoSpaceDE w:val="0"/>
              <w:autoSpaceDN w:val="0"/>
              <w:adjustRightInd w:val="0"/>
              <w:jc w:val="center"/>
              <w:rPr>
                <w:rFonts w:ascii="Arial" w:eastAsia="TimesNewRomanPSMT" w:hAnsi="Arial" w:cs="Arial"/>
              </w:rPr>
            </w:pPr>
          </w:p>
          <w:p w14:paraId="0894FBF8" w14:textId="77777777" w:rsidR="00130370" w:rsidRDefault="00130370" w:rsidP="00130370">
            <w:pPr>
              <w:autoSpaceDE w:val="0"/>
              <w:autoSpaceDN w:val="0"/>
              <w:adjustRightInd w:val="0"/>
              <w:rPr>
                <w:rFonts w:ascii="Arial" w:eastAsia="TimesNewRomanPSMT" w:hAnsi="Arial" w:cs="Arial"/>
              </w:rPr>
            </w:pPr>
          </w:p>
          <w:p w14:paraId="56930500"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1,30</w:t>
            </w:r>
          </w:p>
          <w:p w14:paraId="6133BBC5"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2,30</w:t>
            </w:r>
          </w:p>
          <w:p w14:paraId="18B76E8D"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1,90</w:t>
            </w:r>
          </w:p>
          <w:p w14:paraId="5018E5F9"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1,70</w:t>
            </w:r>
          </w:p>
          <w:p w14:paraId="663B579F"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1,50</w:t>
            </w:r>
          </w:p>
          <w:p w14:paraId="0D9D6A9F" w14:textId="77777777" w:rsidR="00130370" w:rsidRDefault="00130370" w:rsidP="00F24A0D">
            <w:pPr>
              <w:autoSpaceDE w:val="0"/>
              <w:autoSpaceDN w:val="0"/>
              <w:adjustRightInd w:val="0"/>
              <w:jc w:val="center"/>
              <w:rPr>
                <w:rFonts w:ascii="Arial" w:eastAsia="TimesNewRomanPSMT" w:hAnsi="Arial" w:cs="Arial"/>
              </w:rPr>
            </w:pPr>
          </w:p>
          <w:p w14:paraId="6B1012E7" w14:textId="77777777" w:rsidR="00130370" w:rsidRDefault="00130370" w:rsidP="00F24A0D">
            <w:pPr>
              <w:autoSpaceDE w:val="0"/>
              <w:autoSpaceDN w:val="0"/>
              <w:adjustRightInd w:val="0"/>
              <w:jc w:val="center"/>
              <w:rPr>
                <w:rFonts w:ascii="Arial" w:eastAsia="TimesNewRomanPSMT" w:hAnsi="Arial" w:cs="Arial"/>
              </w:rPr>
            </w:pPr>
          </w:p>
          <w:p w14:paraId="62B20A26" w14:textId="77777777" w:rsidR="00130370" w:rsidRDefault="00130370" w:rsidP="00F24A0D">
            <w:pPr>
              <w:autoSpaceDE w:val="0"/>
              <w:autoSpaceDN w:val="0"/>
              <w:adjustRightInd w:val="0"/>
              <w:jc w:val="center"/>
              <w:rPr>
                <w:rFonts w:ascii="Arial" w:eastAsia="TimesNewRomanPSMT" w:hAnsi="Arial" w:cs="Arial"/>
              </w:rPr>
            </w:pPr>
          </w:p>
          <w:p w14:paraId="633C32BD"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1,90</w:t>
            </w:r>
          </w:p>
          <w:p w14:paraId="17735BD2"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4,00</w:t>
            </w:r>
          </w:p>
          <w:p w14:paraId="3F9654FD"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3,20</w:t>
            </w:r>
          </w:p>
          <w:p w14:paraId="0547559D"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2,75</w:t>
            </w:r>
          </w:p>
          <w:p w14:paraId="1CAC2A80"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2,30</w:t>
            </w:r>
          </w:p>
          <w:p w14:paraId="13E72866" w14:textId="77777777" w:rsidR="00130370" w:rsidRDefault="00130370" w:rsidP="00F24A0D">
            <w:pPr>
              <w:autoSpaceDE w:val="0"/>
              <w:autoSpaceDN w:val="0"/>
              <w:adjustRightInd w:val="0"/>
              <w:jc w:val="center"/>
              <w:rPr>
                <w:rFonts w:ascii="Arial" w:eastAsia="TimesNewRomanPSMT" w:hAnsi="Arial" w:cs="Arial"/>
              </w:rPr>
            </w:pPr>
          </w:p>
          <w:p w14:paraId="260597DD" w14:textId="77777777" w:rsidR="00130370" w:rsidRDefault="00130370" w:rsidP="00F24A0D">
            <w:pPr>
              <w:autoSpaceDE w:val="0"/>
              <w:autoSpaceDN w:val="0"/>
              <w:adjustRightInd w:val="0"/>
              <w:jc w:val="center"/>
              <w:rPr>
                <w:rFonts w:ascii="Arial" w:eastAsia="TimesNewRomanPSMT" w:hAnsi="Arial" w:cs="Arial"/>
              </w:rPr>
            </w:pPr>
          </w:p>
          <w:p w14:paraId="3F9FC5B6" w14:textId="77777777" w:rsidR="00130370" w:rsidRDefault="00130370" w:rsidP="00F24A0D">
            <w:pPr>
              <w:autoSpaceDE w:val="0"/>
              <w:autoSpaceDN w:val="0"/>
              <w:adjustRightInd w:val="0"/>
              <w:jc w:val="center"/>
              <w:rPr>
                <w:rFonts w:ascii="Arial" w:eastAsia="TimesNewRomanPSMT" w:hAnsi="Arial" w:cs="Arial"/>
              </w:rPr>
            </w:pPr>
          </w:p>
          <w:p w14:paraId="6F70BB72"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2,10</w:t>
            </w:r>
          </w:p>
          <w:p w14:paraId="52D3E692"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2,50</w:t>
            </w:r>
          </w:p>
          <w:p w14:paraId="26414715"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3,00</w:t>
            </w:r>
          </w:p>
          <w:p w14:paraId="3150B484" w14:textId="77777777" w:rsidR="00130370" w:rsidRDefault="00130370" w:rsidP="00F24A0D">
            <w:pPr>
              <w:autoSpaceDE w:val="0"/>
              <w:autoSpaceDN w:val="0"/>
              <w:adjustRightInd w:val="0"/>
              <w:jc w:val="center"/>
              <w:rPr>
                <w:rFonts w:ascii="Arial" w:eastAsia="TimesNewRomanPSMT" w:hAnsi="Arial" w:cs="Arial"/>
              </w:rPr>
            </w:pPr>
          </w:p>
          <w:p w14:paraId="0029F52A"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2,50</w:t>
            </w:r>
          </w:p>
          <w:p w14:paraId="64AEEB20" w14:textId="77777777" w:rsidR="00130370" w:rsidRDefault="00130370" w:rsidP="00F24A0D">
            <w:pPr>
              <w:autoSpaceDE w:val="0"/>
              <w:autoSpaceDN w:val="0"/>
              <w:adjustRightInd w:val="0"/>
              <w:jc w:val="center"/>
              <w:rPr>
                <w:rFonts w:ascii="Arial" w:eastAsia="TimesNewRomanPSMT" w:hAnsi="Arial" w:cs="Arial"/>
              </w:rPr>
            </w:pPr>
          </w:p>
          <w:p w14:paraId="257F2489" w14:textId="77777777" w:rsidR="00130370" w:rsidRDefault="00130370" w:rsidP="00130370">
            <w:pPr>
              <w:autoSpaceDE w:val="0"/>
              <w:autoSpaceDN w:val="0"/>
              <w:adjustRightInd w:val="0"/>
              <w:jc w:val="center"/>
              <w:rPr>
                <w:rFonts w:ascii="Arial" w:eastAsia="TimesNewRomanPSMT" w:hAnsi="Arial" w:cs="Arial"/>
              </w:rPr>
            </w:pPr>
            <w:r>
              <w:rPr>
                <w:rFonts w:ascii="Arial" w:eastAsia="TimesNewRomanPSMT" w:hAnsi="Arial" w:cs="Arial"/>
              </w:rPr>
              <w:t>2,10</w:t>
            </w:r>
          </w:p>
          <w:p w14:paraId="19A971F1" w14:textId="77777777" w:rsidR="00130370" w:rsidRDefault="00130370" w:rsidP="00F24A0D">
            <w:pPr>
              <w:autoSpaceDE w:val="0"/>
              <w:autoSpaceDN w:val="0"/>
              <w:adjustRightInd w:val="0"/>
              <w:jc w:val="center"/>
              <w:rPr>
                <w:rFonts w:ascii="Arial" w:eastAsia="TimesNewRomanPSMT" w:hAnsi="Arial" w:cs="Arial"/>
              </w:rPr>
            </w:pPr>
            <w:r>
              <w:rPr>
                <w:rFonts w:ascii="Arial" w:eastAsia="TimesNewRomanPSMT" w:hAnsi="Arial" w:cs="Arial"/>
              </w:rPr>
              <w:t>1,70</w:t>
            </w:r>
          </w:p>
        </w:tc>
      </w:tr>
    </w:tbl>
    <w:p w14:paraId="479FCBB7" w14:textId="77777777" w:rsidR="00F24A0D" w:rsidRDefault="00F24A0D" w:rsidP="00ED75DD">
      <w:pPr>
        <w:autoSpaceDE w:val="0"/>
        <w:autoSpaceDN w:val="0"/>
        <w:adjustRightInd w:val="0"/>
        <w:spacing w:after="0" w:line="240" w:lineRule="auto"/>
        <w:rPr>
          <w:rFonts w:ascii="Arial" w:eastAsia="TimesNewRomanPSMT" w:hAnsi="Arial" w:cs="Arial"/>
        </w:rPr>
      </w:pPr>
    </w:p>
    <w:p w14:paraId="58570D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Malowanie opasek i wyłogów ościeży oblicza się odrębnie w metrach kwadratowych</w:t>
      </w:r>
    </w:p>
    <w:p w14:paraId="1EB5DDF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w rozwinięciu. Powierzchnię dwustronnie malowany</w:t>
      </w:r>
      <w:r w:rsidR="0018721D">
        <w:rPr>
          <w:rFonts w:ascii="Arial" w:eastAsia="TimesNewRomanPSMT" w:hAnsi="Arial" w:cs="Arial"/>
          <w:color w:val="000000"/>
        </w:rPr>
        <w:t xml:space="preserve">ch elementów ażurowych (siatek, </w:t>
      </w:r>
      <w:r w:rsidRPr="00AA7020">
        <w:rPr>
          <w:rFonts w:ascii="Arial" w:eastAsia="TimesNewRomanPSMT" w:hAnsi="Arial" w:cs="Arial"/>
          <w:color w:val="000000"/>
        </w:rPr>
        <w:t>krat, balustrad itd.) oblicza się w metrach kwadratowych wedłu</w:t>
      </w:r>
      <w:r w:rsidR="0018721D">
        <w:rPr>
          <w:rFonts w:ascii="Arial" w:eastAsia="TimesNewRomanPSMT" w:hAnsi="Arial" w:cs="Arial"/>
          <w:color w:val="000000"/>
        </w:rPr>
        <w:t xml:space="preserve">g jednostronnej powierzchni ich </w:t>
      </w:r>
      <w:r w:rsidRPr="00AA7020">
        <w:rPr>
          <w:rFonts w:ascii="Arial" w:eastAsia="TimesNewRomanPSMT" w:hAnsi="Arial" w:cs="Arial"/>
          <w:color w:val="000000"/>
        </w:rPr>
        <w:t>rzutu.</w:t>
      </w:r>
    </w:p>
    <w:p w14:paraId="421198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Malowanie obustronne żeber grzejników radiatorowych obmierza się jako podwójną</w:t>
      </w:r>
    </w:p>
    <w:p w14:paraId="38017CE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prostokąta, opisanego na grzejniku (z wyjątkiem grzejników typu S130</w:t>
      </w:r>
    </w:p>
    <w:p w14:paraId="2C21DDF9"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i T1,dla </w:t>
      </w:r>
      <w:r w:rsidR="00ED75DD" w:rsidRPr="00AA7020">
        <w:rPr>
          <w:rFonts w:ascii="Arial" w:eastAsia="TimesNewRomanPSMT" w:hAnsi="Arial" w:cs="Arial"/>
          <w:color w:val="000000"/>
        </w:rPr>
        <w:t>których należy przyjmować potrójną powierzchnię opisanego prostokąta).</w:t>
      </w:r>
    </w:p>
    <w:p w14:paraId="2A4D5F7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Malowanie rur o średnicy zewnętrznej do 30 cm obmierza się w metrach długości. Malowanie</w:t>
      </w:r>
    </w:p>
    <w:p w14:paraId="75533E8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rur o większych średnicach zewnętrznych oblicza się w metrach kwadratowych ich powierzchni w</w:t>
      </w:r>
    </w:p>
    <w:p w14:paraId="1593928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rozwinięciu.</w:t>
      </w:r>
    </w:p>
    <w:p w14:paraId="5968D65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Uwaga: W specyfikacji technicznej szczegółowej dla robót malarskich, opracowanej dla</w:t>
      </w:r>
    </w:p>
    <w:p w14:paraId="25F412F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konkretnego przedmiotu zamówienia, można ustalić (przyjąć) inne zasady przedmiaru i obmiaru</w:t>
      </w:r>
    </w:p>
    <w:p w14:paraId="1F88402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przedmiotowych robót. Mogą to być np. zasady określone w zało</w:t>
      </w:r>
      <w:r w:rsidR="0018721D">
        <w:rPr>
          <w:rFonts w:ascii="Arial" w:eastAsia="TimesNewRomanPSMT" w:hAnsi="Arial" w:cs="Arial"/>
          <w:color w:val="000000"/>
        </w:rPr>
        <w:t xml:space="preserve">żeniach szczegółowych do rozdz. 15 KNR 202 </w:t>
      </w:r>
      <w:r w:rsidRPr="00AA7020">
        <w:rPr>
          <w:rFonts w:ascii="Arial" w:eastAsia="TimesNewRomanPSMT" w:hAnsi="Arial" w:cs="Arial"/>
          <w:color w:val="000000"/>
        </w:rPr>
        <w:t>lub do rozdz. 14 KNNR nr 2. W takim przypadku treść pkt. 7.2. należy zmienić</w:t>
      </w:r>
    </w:p>
    <w:p w14:paraId="491221B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w:t>
      </w:r>
      <w:r w:rsidR="0018721D">
        <w:rPr>
          <w:rFonts w:ascii="Arial" w:eastAsia="TimesNewRomanPSMT" w:hAnsi="Arial" w:cs="Arial"/>
          <w:color w:val="000000"/>
        </w:rPr>
        <w:t xml:space="preserve">dnie z treścią podaną w KNR 202 </w:t>
      </w:r>
      <w:r w:rsidRPr="00AA7020">
        <w:rPr>
          <w:rFonts w:ascii="Arial" w:eastAsia="TimesNewRomanPSMT" w:hAnsi="Arial" w:cs="Arial"/>
          <w:color w:val="000000"/>
        </w:rPr>
        <w:t>lub KNNR nr 2.</w:t>
      </w:r>
    </w:p>
    <w:p w14:paraId="57A51604"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734A86CB" w14:textId="77777777" w:rsidR="00ED75DD" w:rsidRPr="0018721D"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18721D">
        <w:rPr>
          <w:rFonts w:ascii="Arial" w:eastAsia="TimesNewRomanPSMT" w:hAnsi="Arial" w:cs="Arial"/>
          <w:b/>
          <w:color w:val="000000"/>
          <w:sz w:val="24"/>
          <w:szCs w:val="24"/>
        </w:rPr>
        <w:t>SPOSÓB ODBIORU ROBÓT</w:t>
      </w:r>
    </w:p>
    <w:p w14:paraId="0D2216CE" w14:textId="77777777" w:rsidR="0018721D" w:rsidRPr="0018721D" w:rsidRDefault="0018721D" w:rsidP="0018721D">
      <w:pPr>
        <w:pStyle w:val="Akapitzlist"/>
        <w:autoSpaceDE w:val="0"/>
        <w:autoSpaceDN w:val="0"/>
        <w:adjustRightInd w:val="0"/>
        <w:spacing w:after="0" w:line="240" w:lineRule="auto"/>
        <w:rPr>
          <w:rFonts w:ascii="Arial" w:eastAsia="TimesNewRomanPSMT" w:hAnsi="Arial" w:cs="Arial"/>
          <w:b/>
          <w:color w:val="000000"/>
          <w:sz w:val="24"/>
          <w:szCs w:val="24"/>
        </w:rPr>
      </w:pPr>
    </w:p>
    <w:p w14:paraId="6FD1967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392684">
        <w:rPr>
          <w:rFonts w:ascii="Arial" w:eastAsia="TimesNewRomanPSMT" w:hAnsi="Arial" w:cs="Arial"/>
          <w:b/>
          <w:color w:val="000000"/>
          <w:sz w:val="24"/>
          <w:szCs w:val="24"/>
        </w:rPr>
        <w:t>8.1. Ogólne zasady</w:t>
      </w:r>
      <w:r w:rsidRPr="00AA7020">
        <w:rPr>
          <w:rFonts w:ascii="Arial" w:eastAsia="TimesNewRomanPSMT" w:hAnsi="Arial" w:cs="Arial"/>
          <w:color w:val="000000"/>
        </w:rPr>
        <w:t xml:space="preserve"> odbioru robót podano w ST „Wymagania ogólne” Kod CPV 450000007,</w:t>
      </w:r>
    </w:p>
    <w:p w14:paraId="5685D421"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P</w:t>
      </w:r>
      <w:r w:rsidR="00ED75DD" w:rsidRPr="00AA7020">
        <w:rPr>
          <w:rFonts w:ascii="Arial" w:eastAsia="TimesNewRomanPSMT" w:hAnsi="Arial" w:cs="Arial"/>
          <w:color w:val="000000"/>
        </w:rPr>
        <w:t>kt</w:t>
      </w:r>
      <w:r>
        <w:rPr>
          <w:rFonts w:ascii="Arial" w:eastAsia="TimesNewRomanPSMT" w:hAnsi="Arial" w:cs="Arial"/>
          <w:color w:val="000000"/>
        </w:rPr>
        <w:t xml:space="preserve">. </w:t>
      </w:r>
      <w:r w:rsidR="00ED75DD" w:rsidRPr="00AA7020">
        <w:rPr>
          <w:rFonts w:ascii="Arial" w:eastAsia="TimesNewRomanPSMT" w:hAnsi="Arial" w:cs="Arial"/>
          <w:color w:val="000000"/>
        </w:rPr>
        <w:t>8</w:t>
      </w:r>
    </w:p>
    <w:p w14:paraId="6727D6B8"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7E653DC9"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8.2. Odbiór robót zanikających i ulegających zakryciu</w:t>
      </w:r>
    </w:p>
    <w:p w14:paraId="0D004C4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robotach związanych z wykonywaniem powłok malarskich e</w:t>
      </w:r>
      <w:r w:rsidR="0018721D">
        <w:rPr>
          <w:rFonts w:ascii="Arial" w:eastAsia="TimesNewRomanPSMT" w:hAnsi="Arial" w:cs="Arial"/>
          <w:color w:val="000000"/>
        </w:rPr>
        <w:t xml:space="preserve">lementem ulegającym zakryciu są </w:t>
      </w:r>
      <w:r w:rsidRPr="00AA7020">
        <w:rPr>
          <w:rFonts w:ascii="Arial" w:eastAsia="TimesNewRomanPSMT" w:hAnsi="Arial" w:cs="Arial"/>
          <w:color w:val="000000"/>
        </w:rPr>
        <w:t>podłoża. Odbiór podłoży musi być dokonany przed rozpoczęciem robót malarskich. W trakcie</w:t>
      </w:r>
    </w:p>
    <w:p w14:paraId="5F7ABD7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należy przeprowadzić badania wymienione w pkt. 6.2.1. niniejszej specyfikacji. Wyniki</w:t>
      </w:r>
    </w:p>
    <w:p w14:paraId="02C38C9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badań należy porównać z wymaganiami dotyczącymi podłoży pod malowanie, określonymi w pkt.</w:t>
      </w:r>
    </w:p>
    <w:p w14:paraId="22F5818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 niniejszej specyfikacji.</w:t>
      </w:r>
    </w:p>
    <w:p w14:paraId="3F77F2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wszystkie pomiary i badania dały wynik pozytywny można uznać podłoża za wykonane</w:t>
      </w:r>
    </w:p>
    <w:p w14:paraId="7799B91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prawidłowo, tj. zgodnie z dokumentacją projektową oraz specyfikacją techniczną (szczegółową) i</w:t>
      </w:r>
    </w:p>
    <w:p w14:paraId="5F5EA95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zezwolić na przystąpienie do robót malarskich.</w:t>
      </w:r>
    </w:p>
    <w:p w14:paraId="4D93E79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 jeden wynik badania jest negatywny podłoże nie powinno być odebrane. W takim</w:t>
      </w:r>
    </w:p>
    <w:p w14:paraId="3E287C6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przypadku należy ustalić zakres prac i rodzaje materiałów koniecznych do usunięcia</w:t>
      </w:r>
    </w:p>
    <w:p w14:paraId="3239282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nieprawidłowości podłoża. Po wykonaniu ustalonego zakresu pra</w:t>
      </w:r>
      <w:r w:rsidR="0018721D">
        <w:rPr>
          <w:rFonts w:ascii="Arial" w:eastAsia="TimesNewRomanPSMT" w:hAnsi="Arial" w:cs="Arial"/>
          <w:color w:val="000000"/>
        </w:rPr>
        <w:t xml:space="preserve">c należy ponownie przeprowadzić </w:t>
      </w:r>
      <w:r w:rsidRPr="00AA7020">
        <w:rPr>
          <w:rFonts w:ascii="Arial" w:eastAsia="TimesNewRomanPSMT" w:hAnsi="Arial" w:cs="Arial"/>
          <w:color w:val="000000"/>
        </w:rPr>
        <w:t>badanie podłoży.</w:t>
      </w:r>
    </w:p>
    <w:p w14:paraId="55C6248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ustalenia związane z dokonanym odbiorem robót ulegających zakryciu (podłoży) oraz</w:t>
      </w:r>
    </w:p>
    <w:p w14:paraId="2D73358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należy zapisać w dzienniku budowy lub protokole podpisanym przez przedstawicieli</w:t>
      </w:r>
    </w:p>
    <w:p w14:paraId="37D8DBD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inwestora (inspektor nadzoru) i wykonawcy (kierownik budowy).</w:t>
      </w:r>
    </w:p>
    <w:p w14:paraId="15760373"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6B6F056D"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8.3. Odbiór częściowy</w:t>
      </w:r>
    </w:p>
    <w:p w14:paraId="1D301E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polega na ocenie ilości i jakości wykonanej części robót. Odbioru częściowego</w:t>
      </w:r>
    </w:p>
    <w:p w14:paraId="5A16E62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dokonuje się dla zakresu określonego w dokumentach umownych, według zasad jak przy</w:t>
      </w:r>
    </w:p>
    <w:p w14:paraId="3B89908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odbiorze ostatecznym robót.</w:t>
      </w:r>
    </w:p>
    <w:p w14:paraId="2779B99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częściowego jest wczesne wykrycie ewentualnych usterek w realizowanych</w:t>
      </w:r>
    </w:p>
    <w:p w14:paraId="03D1EB6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robotach i ich usunięcie przed odbiorem końcowym.</w:t>
      </w:r>
    </w:p>
    <w:p w14:paraId="27410A4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robót jest dokonywany przez inspektora nadzoru w obecności kierownika</w:t>
      </w:r>
    </w:p>
    <w:p w14:paraId="0533947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w:t>
      </w:r>
    </w:p>
    <w:p w14:paraId="26D46BA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częściowego jest podstawą do dokonania częściowego rozliczenia robót (jeżeli</w:t>
      </w:r>
    </w:p>
    <w:p w14:paraId="3E33DE1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umowa taką formę przewiduje).</w:t>
      </w:r>
    </w:p>
    <w:p w14:paraId="66DCA13A" w14:textId="77777777" w:rsidR="0018721D" w:rsidRDefault="0018721D" w:rsidP="00ED75DD">
      <w:pPr>
        <w:autoSpaceDE w:val="0"/>
        <w:autoSpaceDN w:val="0"/>
        <w:adjustRightInd w:val="0"/>
        <w:spacing w:after="0" w:line="240" w:lineRule="auto"/>
        <w:rPr>
          <w:rFonts w:ascii="Arial" w:eastAsia="TimesNewRomanPSMT" w:hAnsi="Arial" w:cs="Arial"/>
          <w:color w:val="000000"/>
        </w:rPr>
      </w:pPr>
    </w:p>
    <w:p w14:paraId="39220BBB"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8.4. Odbiór ostateczny (końcowy)</w:t>
      </w:r>
    </w:p>
    <w:p w14:paraId="6A28E0B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końcowy stanowi ostateczną ocenę rzeczywistego wykonania robót w odniesieniu do ich</w:t>
      </w:r>
    </w:p>
    <w:p w14:paraId="3D41E03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zakresu (ilości), jakości i zgodności z dokumentacją projektową.</w:t>
      </w:r>
    </w:p>
    <w:p w14:paraId="2344657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przeprowadza komisja powołana przez zamawiającego, na podstawie</w:t>
      </w:r>
    </w:p>
    <w:p w14:paraId="11F66AB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przedłożonych dokumentów, wyników badań oraz dokonanej oceny wizualnej.</w:t>
      </w:r>
    </w:p>
    <w:p w14:paraId="3569B7F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Zasady i terminy powoływania komisji oraz czas jej działania powinna określać umowa.</w:t>
      </w:r>
    </w:p>
    <w:p w14:paraId="33C265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obowiązany jest przedłożyć komisji następujące dokumenty:</w:t>
      </w:r>
    </w:p>
    <w:p w14:paraId="43CB2D99" w14:textId="77777777" w:rsidR="0018721D" w:rsidRDefault="00ED75DD" w:rsidP="009B6684">
      <w:pPr>
        <w:pStyle w:val="Akapitzlist"/>
        <w:numPr>
          <w:ilvl w:val="0"/>
          <w:numId w:val="208"/>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dokumentację projektową z naniesionymi zmianami dokonanymi w toku wykonywania robót,</w:t>
      </w:r>
    </w:p>
    <w:p w14:paraId="64A11DA6" w14:textId="77777777" w:rsidR="0018721D" w:rsidRDefault="00ED75DD" w:rsidP="009B6684">
      <w:pPr>
        <w:pStyle w:val="Akapitzlist"/>
        <w:numPr>
          <w:ilvl w:val="0"/>
          <w:numId w:val="208"/>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szczegółowe specyfikacje techniczne ze zmianami wprowadzonymi w trakcie wykonywania</w:t>
      </w:r>
      <w:r w:rsidR="0018721D">
        <w:rPr>
          <w:rFonts w:ascii="Arial" w:eastAsia="TimesNewRomanPSMT" w:hAnsi="Arial" w:cs="Arial"/>
          <w:color w:val="000000"/>
        </w:rPr>
        <w:t xml:space="preserve"> </w:t>
      </w:r>
      <w:r w:rsidRPr="0018721D">
        <w:rPr>
          <w:rFonts w:ascii="Arial" w:eastAsia="TimesNewRomanPSMT" w:hAnsi="Arial" w:cs="Arial"/>
          <w:color w:val="000000"/>
        </w:rPr>
        <w:t>robót,</w:t>
      </w:r>
    </w:p>
    <w:p w14:paraId="13FB45B2" w14:textId="77777777" w:rsidR="0018721D" w:rsidRDefault="00ED75DD" w:rsidP="009B6684">
      <w:pPr>
        <w:pStyle w:val="Akapitzlist"/>
        <w:numPr>
          <w:ilvl w:val="0"/>
          <w:numId w:val="208"/>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dziennik budowy i książki obmiarów z zapisami dokonywanymi w toku prowadzonych robót,</w:t>
      </w:r>
    </w:p>
    <w:p w14:paraId="29AD6FB8" w14:textId="77777777" w:rsidR="00ED75DD" w:rsidRPr="0018721D" w:rsidRDefault="00ED75DD" w:rsidP="009B6684">
      <w:pPr>
        <w:pStyle w:val="Akapitzlist"/>
        <w:numPr>
          <w:ilvl w:val="0"/>
          <w:numId w:val="208"/>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dokumenty świadczące o dopuszczeniu do obrotu i powszechnego zastosowania użytych</w:t>
      </w:r>
    </w:p>
    <w:p w14:paraId="7DA3A634" w14:textId="77777777" w:rsidR="0018721D"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ma</w:t>
      </w:r>
      <w:r>
        <w:rPr>
          <w:rFonts w:ascii="Arial" w:eastAsia="TimesNewRomanPSMT" w:hAnsi="Arial" w:cs="Arial"/>
          <w:color w:val="000000"/>
        </w:rPr>
        <w:t>teriałów i wyrobów budowlanych,</w:t>
      </w:r>
    </w:p>
    <w:p w14:paraId="0A2C1A38" w14:textId="77777777" w:rsidR="00ED75DD" w:rsidRPr="0018721D" w:rsidRDefault="00ED75DD" w:rsidP="009B6684">
      <w:pPr>
        <w:pStyle w:val="Akapitzlist"/>
        <w:numPr>
          <w:ilvl w:val="0"/>
          <w:numId w:val="209"/>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protokoły odbioru podłoży,</w:t>
      </w:r>
    </w:p>
    <w:p w14:paraId="58F69D99" w14:textId="77777777" w:rsidR="00ED75DD" w:rsidRPr="0018721D" w:rsidRDefault="00ED75DD" w:rsidP="009B6684">
      <w:pPr>
        <w:pStyle w:val="Akapitzlist"/>
        <w:numPr>
          <w:ilvl w:val="0"/>
          <w:numId w:val="209"/>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protokoły odbiorów częściowych,</w:t>
      </w:r>
    </w:p>
    <w:p w14:paraId="0808ECD3" w14:textId="77777777" w:rsidR="00ED75DD" w:rsidRPr="0018721D" w:rsidRDefault="00ED75DD" w:rsidP="009B6684">
      <w:pPr>
        <w:pStyle w:val="Akapitzlist"/>
        <w:numPr>
          <w:ilvl w:val="0"/>
          <w:numId w:val="209"/>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instrukcje producentów dotyczące zastosowanych materiałów,</w:t>
      </w:r>
    </w:p>
    <w:p w14:paraId="5971FFE4" w14:textId="77777777" w:rsidR="00ED75DD" w:rsidRPr="0018721D" w:rsidRDefault="00ED75DD" w:rsidP="009B6684">
      <w:pPr>
        <w:pStyle w:val="Akapitzlist"/>
        <w:numPr>
          <w:ilvl w:val="0"/>
          <w:numId w:val="209"/>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wyniki badań laboratoryjnych i ekspertyz.</w:t>
      </w:r>
    </w:p>
    <w:p w14:paraId="0572B2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toku odbioru komisja obowiązana jest zapoznać się przedłożonymi dokumentami,</w:t>
      </w:r>
    </w:p>
    <w:p w14:paraId="1C2C6A8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przeprowadzić badania zgodnie z wytycznymi podanymi w pkt. 6.4 niniejszej ST, porównać je z</w:t>
      </w:r>
    </w:p>
    <w:p w14:paraId="6F00C3B7"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wymaganiami podanymi w </w:t>
      </w:r>
      <w:r w:rsidR="00ED75DD" w:rsidRPr="00AA7020">
        <w:rPr>
          <w:rFonts w:ascii="Arial" w:eastAsia="TimesNewRomanPSMT" w:hAnsi="Arial" w:cs="Arial"/>
          <w:color w:val="000000"/>
        </w:rPr>
        <w:t>dokumentacji projektowej i pkt. 5.5 niniejszej specyfikacji</w:t>
      </w:r>
      <w:r>
        <w:rPr>
          <w:rFonts w:ascii="Arial" w:eastAsia="TimesNewRomanPSMT" w:hAnsi="Arial" w:cs="Arial"/>
          <w:color w:val="000000"/>
        </w:rPr>
        <w:t xml:space="preserve"> technicznej oraz dokonać oceny </w:t>
      </w:r>
      <w:r w:rsidR="00ED75DD" w:rsidRPr="00AA7020">
        <w:rPr>
          <w:rFonts w:ascii="Arial" w:eastAsia="TimesNewRomanPSMT" w:hAnsi="Arial" w:cs="Arial"/>
          <w:color w:val="000000"/>
        </w:rPr>
        <w:t>wizualnej.</w:t>
      </w:r>
    </w:p>
    <w:p w14:paraId="0B61468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malarskie powinny być odebrane, jeżeli wszystkie wyniki badań są pozytywne, a</w:t>
      </w:r>
    </w:p>
    <w:p w14:paraId="2DDB9D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dostarczone przez wykonawcę dokumenty są kompletne i prawidłowe pod względem</w:t>
      </w:r>
    </w:p>
    <w:p w14:paraId="5D327BF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merytorycznym.</w:t>
      </w:r>
    </w:p>
    <w:p w14:paraId="74CB979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chociażby jeden wynik badań był negatywny powłoka malarska nie powinna być przyjęta.</w:t>
      </w:r>
    </w:p>
    <w:p w14:paraId="418441C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takim przypadku należy przyjąć jedno z następujących rozwiązań:</w:t>
      </w:r>
    </w:p>
    <w:p w14:paraId="09DCE7FC" w14:textId="77777777" w:rsidR="00ED75DD" w:rsidRPr="0018721D" w:rsidRDefault="00ED75DD" w:rsidP="009B6684">
      <w:pPr>
        <w:pStyle w:val="Akapitzlist"/>
        <w:numPr>
          <w:ilvl w:val="0"/>
          <w:numId w:val="210"/>
        </w:numPr>
        <w:autoSpaceDE w:val="0"/>
        <w:autoSpaceDN w:val="0"/>
        <w:adjustRightInd w:val="0"/>
        <w:spacing w:after="0" w:line="240" w:lineRule="auto"/>
        <w:rPr>
          <w:rFonts w:ascii="Arial" w:eastAsia="TimesNewRomanPSMT" w:hAnsi="Arial" w:cs="Arial"/>
          <w:color w:val="000000"/>
        </w:rPr>
      </w:pPr>
      <w:r w:rsidRPr="0018721D">
        <w:rPr>
          <w:rFonts w:ascii="Arial" w:eastAsia="TimesNewRomanPSMT" w:hAnsi="Arial" w:cs="Arial"/>
          <w:color w:val="000000"/>
        </w:rPr>
        <w:t>jeżeli to możliwe należy ustalić zakres prac korygujących, usunąć niezgodności powłoki z</w:t>
      </w:r>
    </w:p>
    <w:p w14:paraId="7ABC5CD9"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wymaganiami określonymi w dokumentacji projektowej i pkt. 5.5 niniejszej specyfikacji</w:t>
      </w:r>
    </w:p>
    <w:p w14:paraId="2742FAC7" w14:textId="77777777" w:rsidR="00ED75DD" w:rsidRPr="00AA7020" w:rsidRDefault="0018721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technicznej oraz przedstawić powłokę ponownie do odbioru,</w:t>
      </w:r>
    </w:p>
    <w:p w14:paraId="4F9B6734" w14:textId="77777777" w:rsidR="00ED75DD" w:rsidRPr="0014012B" w:rsidRDefault="00ED75DD" w:rsidP="009B6684">
      <w:pPr>
        <w:pStyle w:val="Akapitzlist"/>
        <w:numPr>
          <w:ilvl w:val="0"/>
          <w:numId w:val="210"/>
        </w:numPr>
        <w:autoSpaceDE w:val="0"/>
        <w:autoSpaceDN w:val="0"/>
        <w:adjustRightInd w:val="0"/>
        <w:spacing w:after="0" w:line="240" w:lineRule="auto"/>
        <w:rPr>
          <w:rFonts w:ascii="Arial" w:eastAsia="TimesNewRomanPSMT" w:hAnsi="Arial" w:cs="Arial"/>
          <w:color w:val="000000"/>
        </w:rPr>
      </w:pPr>
      <w:r w:rsidRPr="0014012B">
        <w:rPr>
          <w:rFonts w:ascii="Arial" w:eastAsia="TimesNewRomanPSMT" w:hAnsi="Arial" w:cs="Arial"/>
          <w:color w:val="000000"/>
        </w:rPr>
        <w:t>jeżeli odchylenia od wymagań nie zagrażają bezpieczeństwu użytkownika i trwałości powłoki</w:t>
      </w:r>
      <w:r w:rsidR="0014012B">
        <w:rPr>
          <w:rFonts w:ascii="Arial" w:eastAsia="TimesNewRomanPSMT" w:hAnsi="Arial" w:cs="Arial"/>
          <w:color w:val="000000"/>
        </w:rPr>
        <w:t xml:space="preserve"> </w:t>
      </w:r>
      <w:r w:rsidRPr="0014012B">
        <w:rPr>
          <w:rFonts w:ascii="Arial" w:eastAsia="TimesNewRomanPSMT" w:hAnsi="Arial" w:cs="Arial"/>
          <w:color w:val="000000"/>
        </w:rPr>
        <w:t>malarskiej zamawiający może wyrazić zgodę na dokonanie odbioru końcowego z jednoczesnym</w:t>
      </w:r>
      <w:r w:rsidR="0014012B">
        <w:rPr>
          <w:rFonts w:ascii="Arial" w:eastAsia="TimesNewRomanPSMT" w:hAnsi="Arial" w:cs="Arial"/>
          <w:color w:val="000000"/>
        </w:rPr>
        <w:t xml:space="preserve"> </w:t>
      </w:r>
      <w:r w:rsidRPr="0014012B">
        <w:rPr>
          <w:rFonts w:ascii="Arial" w:eastAsia="TimesNewRomanPSMT" w:hAnsi="Arial" w:cs="Arial"/>
          <w:color w:val="000000"/>
        </w:rPr>
        <w:t>obniżeniem wartości wynagrodzenia w stosunku do ustaleń umownych,</w:t>
      </w:r>
    </w:p>
    <w:p w14:paraId="17D3179A" w14:textId="77777777" w:rsidR="00ED75DD" w:rsidRPr="0014012B" w:rsidRDefault="00ED75DD" w:rsidP="009B6684">
      <w:pPr>
        <w:pStyle w:val="Akapitzlist"/>
        <w:numPr>
          <w:ilvl w:val="0"/>
          <w:numId w:val="210"/>
        </w:numPr>
        <w:autoSpaceDE w:val="0"/>
        <w:autoSpaceDN w:val="0"/>
        <w:adjustRightInd w:val="0"/>
        <w:spacing w:after="0" w:line="240" w:lineRule="auto"/>
        <w:rPr>
          <w:rFonts w:ascii="Arial" w:eastAsia="TimesNewRomanPSMT" w:hAnsi="Arial" w:cs="Arial"/>
          <w:color w:val="000000"/>
        </w:rPr>
      </w:pPr>
      <w:r w:rsidRPr="0014012B">
        <w:rPr>
          <w:rFonts w:ascii="Arial" w:eastAsia="TimesNewRomanPSMT" w:hAnsi="Arial" w:cs="Arial"/>
          <w:color w:val="000000"/>
        </w:rPr>
        <w:t>w przypadku, gdy nie są możliwe podane wyżej rozwiązania wykonawca zobowiązany jest do</w:t>
      </w:r>
      <w:r w:rsidR="0014012B">
        <w:rPr>
          <w:rFonts w:ascii="Arial" w:eastAsia="TimesNewRomanPSMT" w:hAnsi="Arial" w:cs="Arial"/>
          <w:color w:val="000000"/>
        </w:rPr>
        <w:t xml:space="preserve"> </w:t>
      </w:r>
      <w:r w:rsidRPr="0014012B">
        <w:rPr>
          <w:rFonts w:ascii="Arial" w:eastAsia="TimesNewRomanPSMT" w:hAnsi="Arial" w:cs="Arial"/>
          <w:color w:val="000000"/>
        </w:rPr>
        <w:t>usunięcia wadliwie wykonanych robót malarskich, wykonania ich ponownie i powtórnego</w:t>
      </w:r>
      <w:r w:rsidR="0014012B">
        <w:rPr>
          <w:rFonts w:ascii="Arial" w:eastAsia="TimesNewRomanPSMT" w:hAnsi="Arial" w:cs="Arial"/>
          <w:color w:val="000000"/>
        </w:rPr>
        <w:t xml:space="preserve"> </w:t>
      </w:r>
      <w:r w:rsidRPr="0014012B">
        <w:rPr>
          <w:rFonts w:ascii="Arial" w:eastAsia="TimesNewRomanPSMT" w:hAnsi="Arial" w:cs="Arial"/>
          <w:color w:val="000000"/>
        </w:rPr>
        <w:t>zgłoszenia do odbioru.</w:t>
      </w:r>
    </w:p>
    <w:p w14:paraId="183D1D0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niekompletności dokumentów odbiór może być dokonany po ich uzupełnieniu.</w:t>
      </w:r>
    </w:p>
    <w:p w14:paraId="7B8F643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czynności odbioru sporządza się protokół podpisany przez przedstawicieli zamawiającego i</w:t>
      </w:r>
    </w:p>
    <w:p w14:paraId="470487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Protokół powinien zawierać:</w:t>
      </w:r>
    </w:p>
    <w:p w14:paraId="13D0B930" w14:textId="77777777" w:rsidR="00ED75DD" w:rsidRPr="0014012B" w:rsidRDefault="00ED75DD" w:rsidP="009B6684">
      <w:pPr>
        <w:pStyle w:val="Akapitzlist"/>
        <w:numPr>
          <w:ilvl w:val="0"/>
          <w:numId w:val="211"/>
        </w:numPr>
        <w:autoSpaceDE w:val="0"/>
        <w:autoSpaceDN w:val="0"/>
        <w:adjustRightInd w:val="0"/>
        <w:spacing w:after="0" w:line="240" w:lineRule="auto"/>
        <w:rPr>
          <w:rFonts w:ascii="Arial" w:eastAsia="TimesNewRomanPSMT" w:hAnsi="Arial" w:cs="Arial"/>
          <w:color w:val="000000"/>
        </w:rPr>
      </w:pPr>
      <w:r w:rsidRPr="0014012B">
        <w:rPr>
          <w:rFonts w:ascii="Arial" w:eastAsia="TimesNewRomanPSMT" w:hAnsi="Arial" w:cs="Arial"/>
          <w:color w:val="000000"/>
        </w:rPr>
        <w:t>ustalenia podjęte w trakcie prac komisji,</w:t>
      </w:r>
    </w:p>
    <w:p w14:paraId="495D2A2C" w14:textId="77777777" w:rsidR="00ED75DD" w:rsidRPr="0014012B" w:rsidRDefault="00ED75DD" w:rsidP="009B6684">
      <w:pPr>
        <w:pStyle w:val="Akapitzlist"/>
        <w:numPr>
          <w:ilvl w:val="0"/>
          <w:numId w:val="211"/>
        </w:numPr>
        <w:autoSpaceDE w:val="0"/>
        <w:autoSpaceDN w:val="0"/>
        <w:adjustRightInd w:val="0"/>
        <w:spacing w:after="0" w:line="240" w:lineRule="auto"/>
        <w:rPr>
          <w:rFonts w:ascii="Arial" w:eastAsia="TimesNewRomanPSMT" w:hAnsi="Arial" w:cs="Arial"/>
          <w:color w:val="000000"/>
        </w:rPr>
      </w:pPr>
      <w:r w:rsidRPr="0014012B">
        <w:rPr>
          <w:rFonts w:ascii="Arial" w:eastAsia="TimesNewRomanPSMT" w:hAnsi="Arial" w:cs="Arial"/>
          <w:color w:val="000000"/>
        </w:rPr>
        <w:t>ocenę wyników badań,</w:t>
      </w:r>
    </w:p>
    <w:p w14:paraId="1627BB9E" w14:textId="77777777" w:rsidR="00ED75DD" w:rsidRPr="0014012B" w:rsidRDefault="00ED75DD" w:rsidP="009B6684">
      <w:pPr>
        <w:pStyle w:val="Akapitzlist"/>
        <w:numPr>
          <w:ilvl w:val="0"/>
          <w:numId w:val="211"/>
        </w:numPr>
        <w:autoSpaceDE w:val="0"/>
        <w:autoSpaceDN w:val="0"/>
        <w:adjustRightInd w:val="0"/>
        <w:spacing w:after="0" w:line="240" w:lineRule="auto"/>
        <w:rPr>
          <w:rFonts w:ascii="Arial" w:eastAsia="TimesNewRomanPSMT" w:hAnsi="Arial" w:cs="Arial"/>
          <w:color w:val="000000"/>
        </w:rPr>
      </w:pPr>
      <w:r w:rsidRPr="0014012B">
        <w:rPr>
          <w:rFonts w:ascii="Arial" w:eastAsia="TimesNewRomanPSMT" w:hAnsi="Arial" w:cs="Arial"/>
          <w:color w:val="000000"/>
        </w:rPr>
        <w:t>wykaz wad i usterek ze wskazaniem sposobu ich usunięcia,</w:t>
      </w:r>
    </w:p>
    <w:p w14:paraId="0D5569E1" w14:textId="77777777" w:rsidR="00ED75DD" w:rsidRPr="0014012B" w:rsidRDefault="00ED75DD" w:rsidP="009B6684">
      <w:pPr>
        <w:pStyle w:val="Akapitzlist"/>
        <w:numPr>
          <w:ilvl w:val="0"/>
          <w:numId w:val="211"/>
        </w:numPr>
        <w:autoSpaceDE w:val="0"/>
        <w:autoSpaceDN w:val="0"/>
        <w:adjustRightInd w:val="0"/>
        <w:spacing w:after="0" w:line="240" w:lineRule="auto"/>
        <w:rPr>
          <w:rFonts w:ascii="Arial" w:eastAsia="TimesNewRomanPSMT" w:hAnsi="Arial" w:cs="Arial"/>
          <w:color w:val="000000"/>
        </w:rPr>
      </w:pPr>
      <w:r w:rsidRPr="0014012B">
        <w:rPr>
          <w:rFonts w:ascii="Arial" w:eastAsia="TimesNewRomanPSMT" w:hAnsi="Arial" w:cs="Arial"/>
          <w:color w:val="000000"/>
        </w:rPr>
        <w:t>stwierdzenie zgodności lub niezgodności wykonania robót malarskich z zamówieniem.</w:t>
      </w:r>
    </w:p>
    <w:p w14:paraId="20CB892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końcowego jest podstawą do dokonania rozliczenia końcowego pomiędzy</w:t>
      </w:r>
    </w:p>
    <w:p w14:paraId="3B5A2BC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zamawiającym a wykonawcą.</w:t>
      </w:r>
    </w:p>
    <w:p w14:paraId="0D4F8157" w14:textId="77777777" w:rsidR="0014012B" w:rsidRDefault="0014012B" w:rsidP="00ED75DD">
      <w:pPr>
        <w:autoSpaceDE w:val="0"/>
        <w:autoSpaceDN w:val="0"/>
        <w:adjustRightInd w:val="0"/>
        <w:spacing w:after="0" w:line="240" w:lineRule="auto"/>
        <w:rPr>
          <w:rFonts w:ascii="Arial" w:eastAsia="TimesNewRomanPSMT" w:hAnsi="Arial" w:cs="Arial"/>
          <w:color w:val="000000"/>
        </w:rPr>
      </w:pPr>
    </w:p>
    <w:p w14:paraId="3E21919D"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8.5. Odbiór po upływie okresu rękojmi i gwarancji</w:t>
      </w:r>
    </w:p>
    <w:p w14:paraId="28DC17E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po okresie rękojmi i gwarancji jest ocena stanu powłok malarskich po użytkowaniu</w:t>
      </w:r>
    </w:p>
    <w:p w14:paraId="1E8E4AB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tym okresie oraz ocena wykonywanych w tym okresie ewentualnych robót poprawkowych,</w:t>
      </w:r>
    </w:p>
    <w:p w14:paraId="53D53F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związanych z usuwaniem zgłoszonych wad.</w:t>
      </w:r>
    </w:p>
    <w:p w14:paraId="36E27C2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 upływie okresu rękojmi i gwarancji jest dokonywany na podstawie oceny wizualnej</w:t>
      </w:r>
    </w:p>
    <w:p w14:paraId="29C17E0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 malarskich, z uwzględnieniem zasad opisanych w pkt. 8.4. „Odbiór ostateczny</w:t>
      </w:r>
    </w:p>
    <w:p w14:paraId="7F0C52D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(końcowy)”.</w:t>
      </w:r>
    </w:p>
    <w:p w14:paraId="16D2F7D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Pozytywny wynik odbioru pogwarancyjnego jest podstawą do zwrotu kaucji gwarancyjnej,</w:t>
      </w:r>
    </w:p>
    <w:p w14:paraId="3679F48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negatywny do dokonania potrąceń wynikających z obniżonej jakości robót.</w:t>
      </w:r>
    </w:p>
    <w:p w14:paraId="7FA7A71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upływem okresu gwarancyjnego zamawiający powinien zgłosić wykonawcy wszystkie</w:t>
      </w:r>
    </w:p>
    <w:p w14:paraId="5DC18C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zauważone wady w wykonanych robotach malarskich.</w:t>
      </w:r>
    </w:p>
    <w:p w14:paraId="653D82CF" w14:textId="77777777" w:rsidR="0014012B" w:rsidRDefault="0014012B" w:rsidP="00ED75DD">
      <w:pPr>
        <w:autoSpaceDE w:val="0"/>
        <w:autoSpaceDN w:val="0"/>
        <w:adjustRightInd w:val="0"/>
        <w:spacing w:after="0" w:line="240" w:lineRule="auto"/>
        <w:rPr>
          <w:rFonts w:ascii="Arial" w:eastAsia="TimesNewRomanPSMT" w:hAnsi="Arial" w:cs="Arial"/>
          <w:color w:val="000000"/>
        </w:rPr>
      </w:pPr>
    </w:p>
    <w:p w14:paraId="03D03C7C" w14:textId="77777777" w:rsidR="00ED75DD" w:rsidRPr="0014012B"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14012B">
        <w:rPr>
          <w:rFonts w:ascii="Arial" w:eastAsia="TimesNewRomanPSMT" w:hAnsi="Arial" w:cs="Arial"/>
          <w:b/>
          <w:color w:val="000000"/>
          <w:sz w:val="24"/>
          <w:szCs w:val="24"/>
        </w:rPr>
        <w:t>PODSTAWA ROZLICZENIA ROBÓT PODSTAWOWYCH, TYMCZASOWYCH I PRAC</w:t>
      </w:r>
      <w:r w:rsidR="0014012B" w:rsidRPr="0014012B">
        <w:rPr>
          <w:rFonts w:ascii="Arial" w:eastAsia="TimesNewRomanPSMT" w:hAnsi="Arial" w:cs="Arial"/>
          <w:b/>
          <w:color w:val="000000"/>
          <w:sz w:val="24"/>
          <w:szCs w:val="24"/>
        </w:rPr>
        <w:t xml:space="preserve">  </w:t>
      </w:r>
      <w:r w:rsidRPr="0014012B">
        <w:rPr>
          <w:rFonts w:ascii="Arial" w:eastAsia="TimesNewRomanPSMT" w:hAnsi="Arial" w:cs="Arial"/>
          <w:b/>
          <w:color w:val="000000"/>
          <w:sz w:val="24"/>
          <w:szCs w:val="24"/>
        </w:rPr>
        <w:t>TOWARZYSZĄCYCH</w:t>
      </w:r>
    </w:p>
    <w:p w14:paraId="66AD0922" w14:textId="77777777" w:rsidR="0014012B" w:rsidRPr="0014012B" w:rsidRDefault="0014012B" w:rsidP="0014012B">
      <w:pPr>
        <w:pStyle w:val="Akapitzlist"/>
        <w:autoSpaceDE w:val="0"/>
        <w:autoSpaceDN w:val="0"/>
        <w:adjustRightInd w:val="0"/>
        <w:spacing w:after="0" w:line="240" w:lineRule="auto"/>
        <w:rPr>
          <w:rFonts w:ascii="Arial" w:eastAsia="TimesNewRomanPSMT" w:hAnsi="Arial" w:cs="Arial"/>
          <w:b/>
          <w:color w:val="000000"/>
          <w:sz w:val="24"/>
          <w:szCs w:val="24"/>
        </w:rPr>
      </w:pPr>
    </w:p>
    <w:p w14:paraId="17443E03" w14:textId="77777777" w:rsidR="00392684" w:rsidRDefault="00ED75DD" w:rsidP="00ED75DD">
      <w:pPr>
        <w:autoSpaceDE w:val="0"/>
        <w:autoSpaceDN w:val="0"/>
        <w:adjustRightInd w:val="0"/>
        <w:spacing w:after="0" w:line="240" w:lineRule="auto"/>
        <w:rPr>
          <w:rFonts w:ascii="Arial" w:eastAsia="TimesNewRomanPSMT" w:hAnsi="Arial" w:cs="Arial"/>
          <w:color w:val="000000"/>
        </w:rPr>
      </w:pPr>
      <w:r w:rsidRPr="00392684">
        <w:rPr>
          <w:rFonts w:ascii="Arial" w:eastAsia="TimesNewRomanPSMT" w:hAnsi="Arial" w:cs="Arial"/>
          <w:b/>
          <w:color w:val="000000"/>
          <w:sz w:val="24"/>
          <w:szCs w:val="24"/>
        </w:rPr>
        <w:t>9.1. Ogólne ustalenia</w:t>
      </w:r>
      <w:r w:rsidRPr="00AA7020">
        <w:rPr>
          <w:rFonts w:ascii="Arial" w:eastAsia="TimesNewRomanPSMT" w:hAnsi="Arial" w:cs="Arial"/>
          <w:color w:val="000000"/>
        </w:rPr>
        <w:t xml:space="preserve"> dotyczące podstawy rozliczenia robót podano w ST „Wymagania </w:t>
      </w:r>
      <w:r w:rsidR="00392684">
        <w:rPr>
          <w:rFonts w:ascii="Arial" w:eastAsia="TimesNewRomanPSMT" w:hAnsi="Arial" w:cs="Arial"/>
          <w:color w:val="000000"/>
        </w:rPr>
        <w:t xml:space="preserve"> </w:t>
      </w:r>
    </w:p>
    <w:p w14:paraId="300BB8B5" w14:textId="77777777" w:rsidR="00ED75DD" w:rsidRPr="00AA7020" w:rsidRDefault="0039268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ogólne”</w:t>
      </w:r>
      <w:r>
        <w:rPr>
          <w:rFonts w:ascii="Arial" w:eastAsia="TimesNewRomanPSMT" w:hAnsi="Arial" w:cs="Arial"/>
          <w:color w:val="000000"/>
        </w:rPr>
        <w:t xml:space="preserve"> </w:t>
      </w:r>
      <w:r w:rsidR="0014012B">
        <w:rPr>
          <w:rFonts w:ascii="Arial" w:eastAsia="TimesNewRomanPSMT" w:hAnsi="Arial" w:cs="Arial"/>
          <w:color w:val="000000"/>
        </w:rPr>
        <w:t xml:space="preserve"> Kod CPV 450000007, </w:t>
      </w:r>
      <w:r w:rsidR="00ED75DD" w:rsidRPr="00AA7020">
        <w:rPr>
          <w:rFonts w:ascii="Arial" w:eastAsia="TimesNewRomanPSMT" w:hAnsi="Arial" w:cs="Arial"/>
          <w:color w:val="000000"/>
        </w:rPr>
        <w:t>pkt 9</w:t>
      </w:r>
    </w:p>
    <w:p w14:paraId="4CB9B365" w14:textId="77777777" w:rsidR="0014012B" w:rsidRDefault="0014012B" w:rsidP="00ED75DD">
      <w:pPr>
        <w:autoSpaceDE w:val="0"/>
        <w:autoSpaceDN w:val="0"/>
        <w:adjustRightInd w:val="0"/>
        <w:spacing w:after="0" w:line="240" w:lineRule="auto"/>
        <w:rPr>
          <w:rFonts w:ascii="Arial" w:eastAsia="TimesNewRomanPSMT" w:hAnsi="Arial" w:cs="Arial"/>
          <w:color w:val="000000"/>
        </w:rPr>
      </w:pPr>
    </w:p>
    <w:p w14:paraId="0B241A03"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9.2. Zasady rozliczenia i płatności</w:t>
      </w:r>
    </w:p>
    <w:p w14:paraId="0306A34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Rozliczenie robót malarskich może być dokonane jednorazowo po wykonaniu pełnego zakresu</w:t>
      </w:r>
    </w:p>
    <w:p w14:paraId="30B2D1D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i ich końcowym odbiorze lub etapami określonymi w umowie, po dokonaniu odbiorów</w:t>
      </w:r>
    </w:p>
    <w:p w14:paraId="57298A1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częściowych robót.</w:t>
      </w:r>
    </w:p>
    <w:p w14:paraId="6FA3626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Ostateczne rozliczenie umowy pomiędzy zamawiającym a wykonawcą następuje po dokonaniu</w:t>
      </w:r>
    </w:p>
    <w:p w14:paraId="6A03FA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pogwarancyjnego.</w:t>
      </w:r>
    </w:p>
    <w:p w14:paraId="35A00B60" w14:textId="77777777" w:rsidR="0014012B" w:rsidRDefault="0014012B" w:rsidP="00ED75DD">
      <w:pPr>
        <w:autoSpaceDE w:val="0"/>
        <w:autoSpaceDN w:val="0"/>
        <w:adjustRightInd w:val="0"/>
        <w:spacing w:after="0" w:line="240" w:lineRule="auto"/>
        <w:rPr>
          <w:rFonts w:ascii="Arial" w:eastAsia="TimesNewRomanPSMT" w:hAnsi="Arial" w:cs="Arial"/>
          <w:color w:val="000000"/>
        </w:rPr>
      </w:pPr>
    </w:p>
    <w:p w14:paraId="57E1229D"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9.3. Podstawy rozliczenia wykonanego i odebranego zakresu robót malarskich</w:t>
      </w:r>
    </w:p>
    <w:p w14:paraId="72F9B87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Wariant I</w:t>
      </w:r>
    </w:p>
    <w:p w14:paraId="7126F92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Podstawy rozliczenia robót malarskich stanowią określone w dokumentach umownych (ofercie)</w:t>
      </w:r>
    </w:p>
    <w:p w14:paraId="7F326A6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i ilości robót zaakceptowane przez zamawiającego.</w:t>
      </w:r>
    </w:p>
    <w:p w14:paraId="4C289B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wykonania robót malarskich uwzględniają:</w:t>
      </w:r>
    </w:p>
    <w:p w14:paraId="4CDAC77E" w14:textId="77777777" w:rsidR="00ED75DD" w:rsidRPr="004574A4" w:rsidRDefault="00ED75DD" w:rsidP="009B6684">
      <w:pPr>
        <w:pStyle w:val="Akapitzlist"/>
        <w:numPr>
          <w:ilvl w:val="0"/>
          <w:numId w:val="212"/>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przygotowanie stanowiska roboczego,</w:t>
      </w:r>
    </w:p>
    <w:p w14:paraId="0024038B" w14:textId="77777777" w:rsidR="00ED75DD" w:rsidRPr="004574A4" w:rsidRDefault="00ED75DD" w:rsidP="009B6684">
      <w:pPr>
        <w:pStyle w:val="Akapitzlist"/>
        <w:numPr>
          <w:ilvl w:val="0"/>
          <w:numId w:val="212"/>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dostarczenie do stanowiska roboczego materiałów, narzędzi i sprzętu,</w:t>
      </w:r>
    </w:p>
    <w:p w14:paraId="00A8AC03" w14:textId="77777777" w:rsidR="00ED75DD" w:rsidRPr="004574A4" w:rsidRDefault="00ED75DD" w:rsidP="009B6684">
      <w:pPr>
        <w:pStyle w:val="Akapitzlist"/>
        <w:numPr>
          <w:ilvl w:val="0"/>
          <w:numId w:val="212"/>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obsługę sprzętu,</w:t>
      </w:r>
    </w:p>
    <w:p w14:paraId="61DBB1A0" w14:textId="77777777" w:rsidR="00ED75DD" w:rsidRPr="004574A4" w:rsidRDefault="00ED75DD" w:rsidP="009B6684">
      <w:pPr>
        <w:pStyle w:val="Akapitzlist"/>
        <w:numPr>
          <w:ilvl w:val="0"/>
          <w:numId w:val="212"/>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ustawienie i przestawienie drabin oraz lekkich rusztowań przestawnych umożliwiających</w:t>
      </w:r>
    </w:p>
    <w:p w14:paraId="443A3ABA"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wykonanie robót na wysokości do 5 m, od poziomu podłogi lub terenu,</w:t>
      </w:r>
    </w:p>
    <w:p w14:paraId="08EBCA70" w14:textId="77777777" w:rsidR="00ED75DD" w:rsidRPr="004574A4" w:rsidRDefault="00ED75DD" w:rsidP="009B6684">
      <w:pPr>
        <w:pStyle w:val="Akapitzlist"/>
        <w:numPr>
          <w:ilvl w:val="0"/>
          <w:numId w:val="213"/>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zabezpieczenie podłóg i innych elementów, nie przeznaczonych do malowania, przed</w:t>
      </w:r>
    </w:p>
    <w:p w14:paraId="58C1EE7F"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zanieczyszczeniem i uszkodzeniem w trakcie wykonywania robót malarskich,</w:t>
      </w:r>
    </w:p>
    <w:p w14:paraId="22E766BD" w14:textId="77777777" w:rsidR="00ED75DD" w:rsidRPr="004574A4" w:rsidRDefault="00ED75DD" w:rsidP="009B6684">
      <w:pPr>
        <w:pStyle w:val="Akapitzlist"/>
        <w:numPr>
          <w:ilvl w:val="0"/>
          <w:numId w:val="213"/>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przygotowanie farb, szpachlówek, gruntów i innych materiałów,</w:t>
      </w:r>
    </w:p>
    <w:p w14:paraId="225D2A04" w14:textId="77777777" w:rsidR="00ED75DD" w:rsidRPr="004574A4" w:rsidRDefault="00ED75DD" w:rsidP="009B6684">
      <w:pPr>
        <w:pStyle w:val="Akapitzlist"/>
        <w:numPr>
          <w:ilvl w:val="0"/>
          <w:numId w:val="213"/>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ocenę i przygotowanie podłoży, zgodnie z wymaganiami dokumentacji projektowej i</w:t>
      </w:r>
    </w:p>
    <w:p w14:paraId="6B21AE9F"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szczegółowej specyfikacji technicznej,</w:t>
      </w:r>
    </w:p>
    <w:p w14:paraId="0634FB6F" w14:textId="77777777" w:rsidR="00ED75DD" w:rsidRPr="004574A4" w:rsidRDefault="00ED75DD" w:rsidP="009B6684">
      <w:pPr>
        <w:pStyle w:val="Akapitzlist"/>
        <w:numPr>
          <w:ilvl w:val="0"/>
          <w:numId w:val="214"/>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próby kolorów,</w:t>
      </w:r>
    </w:p>
    <w:p w14:paraId="399E7391" w14:textId="77777777" w:rsidR="00ED75DD" w:rsidRPr="004574A4" w:rsidRDefault="00ED75DD" w:rsidP="009B6684">
      <w:pPr>
        <w:pStyle w:val="Akapitzlist"/>
        <w:numPr>
          <w:ilvl w:val="0"/>
          <w:numId w:val="214"/>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demontaż przed robotami malarskimi i montaż po wykonaniu robót elementów, które wymagają</w:t>
      </w:r>
      <w:r w:rsidR="004574A4">
        <w:rPr>
          <w:rFonts w:ascii="Arial" w:eastAsia="TimesNewRomanPSMT" w:hAnsi="Arial" w:cs="Arial"/>
          <w:color w:val="000000"/>
        </w:rPr>
        <w:t xml:space="preserve"> </w:t>
      </w:r>
      <w:r w:rsidRPr="004574A4">
        <w:rPr>
          <w:rFonts w:ascii="Arial" w:eastAsia="TimesNewRomanPSMT" w:hAnsi="Arial" w:cs="Arial"/>
          <w:color w:val="000000"/>
        </w:rPr>
        <w:t>zdemontowania w celu wykonania prac malarskich np. skrzydeł okiennych i drzwiowych,</w:t>
      </w:r>
    </w:p>
    <w:p w14:paraId="0EC45BE5" w14:textId="77777777" w:rsidR="00ED75DD" w:rsidRPr="004574A4" w:rsidRDefault="00ED75DD" w:rsidP="009B6684">
      <w:pPr>
        <w:pStyle w:val="Akapitzlist"/>
        <w:numPr>
          <w:ilvl w:val="0"/>
          <w:numId w:val="214"/>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wykonanie prac malarskich,</w:t>
      </w:r>
    </w:p>
    <w:p w14:paraId="1E0607FB" w14:textId="77777777" w:rsidR="00ED75DD" w:rsidRPr="004574A4" w:rsidRDefault="00ED75DD" w:rsidP="009B6684">
      <w:pPr>
        <w:pStyle w:val="Akapitzlist"/>
        <w:numPr>
          <w:ilvl w:val="0"/>
          <w:numId w:val="214"/>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usunięcie wad i usterek oraz naprawienie uszkodzeń powstałych w czasie wykonywania robót,</w:t>
      </w:r>
    </w:p>
    <w:p w14:paraId="686CECF7" w14:textId="77777777" w:rsidR="00ED75DD" w:rsidRPr="004574A4" w:rsidRDefault="00ED75DD" w:rsidP="009B6684">
      <w:pPr>
        <w:pStyle w:val="Akapitzlist"/>
        <w:numPr>
          <w:ilvl w:val="0"/>
          <w:numId w:val="214"/>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oczyszczenie miejsca pracy z materiałów zabezpieczających oraz oczyszczenie niepotrzebnie</w:t>
      </w:r>
      <w:r w:rsidR="004574A4">
        <w:rPr>
          <w:rFonts w:ascii="Arial" w:eastAsia="TimesNewRomanPSMT" w:hAnsi="Arial" w:cs="Arial"/>
          <w:color w:val="000000"/>
        </w:rPr>
        <w:t xml:space="preserve"> </w:t>
      </w:r>
      <w:r w:rsidRPr="004574A4">
        <w:rPr>
          <w:rFonts w:ascii="Arial" w:eastAsia="TimesNewRomanPSMT" w:hAnsi="Arial" w:cs="Arial"/>
          <w:color w:val="000000"/>
        </w:rPr>
        <w:t>zamalowanych elementów nie przeznaczonych do malowania,</w:t>
      </w:r>
    </w:p>
    <w:p w14:paraId="35CBB631" w14:textId="77777777" w:rsidR="00ED75DD" w:rsidRPr="004574A4" w:rsidRDefault="00ED75DD" w:rsidP="009B6684">
      <w:pPr>
        <w:pStyle w:val="Akapitzlist"/>
        <w:numPr>
          <w:ilvl w:val="0"/>
          <w:numId w:val="214"/>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usunięcie pozostałości, resztek i odpadów materiałów w sposób podany w szczegółowej</w:t>
      </w:r>
    </w:p>
    <w:p w14:paraId="6319564E"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specyfikacji technicznej (opisać sposób usunięcia pozostałości i odpadów),</w:t>
      </w:r>
    </w:p>
    <w:p w14:paraId="5E10ECBD" w14:textId="77777777" w:rsidR="00ED75DD" w:rsidRPr="004574A4" w:rsidRDefault="00ED75DD" w:rsidP="009B6684">
      <w:pPr>
        <w:pStyle w:val="Akapitzlist"/>
        <w:numPr>
          <w:ilvl w:val="0"/>
          <w:numId w:val="215"/>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likwidację stanowiska roboczego,</w:t>
      </w:r>
    </w:p>
    <w:p w14:paraId="4A56F8E8" w14:textId="77777777" w:rsidR="00ED75DD" w:rsidRPr="004574A4" w:rsidRDefault="00ED75DD" w:rsidP="009B6684">
      <w:pPr>
        <w:pStyle w:val="Akapitzlist"/>
        <w:numPr>
          <w:ilvl w:val="0"/>
          <w:numId w:val="215"/>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koszty pośrednie, zysk kalkulacyjny i ryzyko.</w:t>
      </w:r>
    </w:p>
    <w:p w14:paraId="0597CBD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Sposoby rozliczenia w cenach jednostkowych robót malarskich kosztów montażu, demontażu i</w:t>
      </w:r>
    </w:p>
    <w:p w14:paraId="2B742F6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pracy rusztowań niezbędnych do wykonania robót na wysokości powyżej 5 m od poziomu ich</w:t>
      </w:r>
    </w:p>
    <w:p w14:paraId="234C6282"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ustawienia:</w:t>
      </w:r>
    </w:p>
    <w:p w14:paraId="446BDD0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robót obejmują również koszty montażu, demontażu i pracy rusztowań</w:t>
      </w:r>
    </w:p>
    <w:p w14:paraId="790A70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niezbędnych do wykonania robót na wysokości powyżej 5 m od poziomu ich ustawienia oraz</w:t>
      </w:r>
    </w:p>
    <w:p w14:paraId="20781E9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koszty pomostów i barier zabezpieczających.</w:t>
      </w:r>
    </w:p>
    <w:p w14:paraId="3B39AE1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p>
    <w:p w14:paraId="2ED792A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Wariant II</w:t>
      </w:r>
    </w:p>
    <w:p w14:paraId="1F21C74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rozliczania robót malarskich stanowi ustalona w umowie kwota ryczałtowa za określony</w:t>
      </w:r>
    </w:p>
    <w:p w14:paraId="6DE74BA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 robót obejmujący roboty malarskie.</w:t>
      </w:r>
    </w:p>
    <w:p w14:paraId="5D4F3E5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Kwota ryczałtowa obejmująca roboty malarskie uwzględnia koszty wykonania następujących prac</w:t>
      </w:r>
    </w:p>
    <w:p w14:paraId="441720E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malarskich oraz prac z nimi związanych takich jak:</w:t>
      </w:r>
    </w:p>
    <w:p w14:paraId="46568946" w14:textId="77777777" w:rsidR="00ED75DD" w:rsidRPr="004574A4" w:rsidRDefault="00ED75DD" w:rsidP="009B6684">
      <w:pPr>
        <w:pStyle w:val="Akapitzlist"/>
        <w:numPr>
          <w:ilvl w:val="0"/>
          <w:numId w:val="216"/>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przygotowanie stanowiska roboczego,</w:t>
      </w:r>
    </w:p>
    <w:p w14:paraId="00DD1B39" w14:textId="77777777" w:rsidR="00ED75DD" w:rsidRPr="004574A4" w:rsidRDefault="00ED75DD" w:rsidP="009B6684">
      <w:pPr>
        <w:pStyle w:val="Akapitzlist"/>
        <w:numPr>
          <w:ilvl w:val="0"/>
          <w:numId w:val="216"/>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dostarczenie do stanowiska roboczego materiałów, narzędzi i sprzętu,</w:t>
      </w:r>
    </w:p>
    <w:p w14:paraId="3D6A168D" w14:textId="77777777" w:rsidR="00ED75DD" w:rsidRPr="004574A4" w:rsidRDefault="00ED75DD" w:rsidP="009B6684">
      <w:pPr>
        <w:pStyle w:val="Akapitzlist"/>
        <w:numPr>
          <w:ilvl w:val="0"/>
          <w:numId w:val="216"/>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obsługę sprzętu,</w:t>
      </w:r>
    </w:p>
    <w:p w14:paraId="29EFE595" w14:textId="77777777" w:rsidR="00ED75DD" w:rsidRPr="004574A4" w:rsidRDefault="00ED75DD" w:rsidP="009B6684">
      <w:pPr>
        <w:pStyle w:val="Akapitzlist"/>
        <w:numPr>
          <w:ilvl w:val="0"/>
          <w:numId w:val="216"/>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ustawienie i przestawienie drabin lub montaż, demontaż i pracę rusztowań niezbędnych do</w:t>
      </w:r>
      <w:r w:rsidR="004574A4">
        <w:rPr>
          <w:rFonts w:ascii="Arial" w:eastAsia="TimesNewRomanPSMT" w:hAnsi="Arial" w:cs="Arial"/>
          <w:color w:val="000000"/>
        </w:rPr>
        <w:t xml:space="preserve"> </w:t>
      </w:r>
      <w:r w:rsidRPr="004574A4">
        <w:rPr>
          <w:rFonts w:ascii="Arial" w:eastAsia="TimesNewRomanPSMT" w:hAnsi="Arial" w:cs="Arial"/>
          <w:color w:val="000000"/>
        </w:rPr>
        <w:t>wykonania robót malarskich, niezależnie od wysokości prowadzenia prac,</w:t>
      </w:r>
    </w:p>
    <w:p w14:paraId="73475992" w14:textId="77777777" w:rsidR="00ED75DD" w:rsidRPr="004574A4" w:rsidRDefault="00ED75DD" w:rsidP="009B6684">
      <w:pPr>
        <w:pStyle w:val="Akapitzlist"/>
        <w:numPr>
          <w:ilvl w:val="0"/>
          <w:numId w:val="216"/>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zabezpieczenie podłóg i innych elementów, nie przeznaczonych do malowania, przed</w:t>
      </w:r>
    </w:p>
    <w:p w14:paraId="13442B15"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zanieczyszczeniem i uszkodzeniem w trakcie wykonywania robót malarskich,</w:t>
      </w:r>
    </w:p>
    <w:p w14:paraId="39356D9E" w14:textId="77777777" w:rsidR="00ED75DD" w:rsidRPr="004574A4" w:rsidRDefault="00ED75DD" w:rsidP="009B6684">
      <w:pPr>
        <w:pStyle w:val="Akapitzlist"/>
        <w:numPr>
          <w:ilvl w:val="0"/>
          <w:numId w:val="217"/>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przygotowanie farb, szpachlówek, gruntów i innych materiałów,</w:t>
      </w:r>
    </w:p>
    <w:p w14:paraId="51BB0796" w14:textId="77777777" w:rsidR="00ED75DD" w:rsidRPr="004574A4" w:rsidRDefault="00ED75DD" w:rsidP="009B6684">
      <w:pPr>
        <w:pStyle w:val="Akapitzlist"/>
        <w:numPr>
          <w:ilvl w:val="0"/>
          <w:numId w:val="217"/>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ocenę i przygotowanie podłoży, zgodnie z wymaganiami dokumentacji projektowej i</w:t>
      </w:r>
    </w:p>
    <w:p w14:paraId="0F1EE062"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szczegółowej specyfikacji technicznej,</w:t>
      </w:r>
    </w:p>
    <w:p w14:paraId="2E92CFBE" w14:textId="77777777" w:rsidR="00ED75DD" w:rsidRPr="004574A4" w:rsidRDefault="00ED75DD" w:rsidP="009B6684">
      <w:pPr>
        <w:pStyle w:val="Akapitzlist"/>
        <w:numPr>
          <w:ilvl w:val="0"/>
          <w:numId w:val="218"/>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próby kolorów,</w:t>
      </w:r>
    </w:p>
    <w:p w14:paraId="51387215" w14:textId="77777777" w:rsidR="00ED75DD" w:rsidRPr="004574A4" w:rsidRDefault="00ED75DD" w:rsidP="009B6684">
      <w:pPr>
        <w:pStyle w:val="Akapitzlist"/>
        <w:numPr>
          <w:ilvl w:val="0"/>
          <w:numId w:val="218"/>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demontaż przed robotami malarskimi i montaż po wykonaniu robót elementów, które wymagają</w:t>
      </w:r>
      <w:r w:rsidR="004574A4">
        <w:rPr>
          <w:rFonts w:ascii="Arial" w:eastAsia="TimesNewRomanPSMT" w:hAnsi="Arial" w:cs="Arial"/>
          <w:color w:val="000000"/>
        </w:rPr>
        <w:t xml:space="preserve"> </w:t>
      </w:r>
      <w:r w:rsidRPr="004574A4">
        <w:rPr>
          <w:rFonts w:ascii="Arial" w:eastAsia="TimesNewRomanPSMT" w:hAnsi="Arial" w:cs="Arial"/>
          <w:color w:val="000000"/>
        </w:rPr>
        <w:t>zdemontowania w celu wykonania prac malarskich np. skrzydeł okiennych i drzwiowych,</w:t>
      </w:r>
    </w:p>
    <w:p w14:paraId="7D7D6318" w14:textId="77777777" w:rsidR="00ED75DD" w:rsidRPr="004574A4" w:rsidRDefault="00ED75DD" w:rsidP="009B6684">
      <w:pPr>
        <w:pStyle w:val="Akapitzlist"/>
        <w:numPr>
          <w:ilvl w:val="0"/>
          <w:numId w:val="218"/>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wykonanie prac malarskich,</w:t>
      </w:r>
    </w:p>
    <w:p w14:paraId="4E4F9D42" w14:textId="77777777" w:rsidR="00ED75DD" w:rsidRPr="004574A4" w:rsidRDefault="00ED75DD" w:rsidP="009B6684">
      <w:pPr>
        <w:pStyle w:val="Akapitzlist"/>
        <w:numPr>
          <w:ilvl w:val="0"/>
          <w:numId w:val="218"/>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usunięcie wad i usterek oraz naprawienie uszkodzeń powstałych w czasie wykonywania robót,</w:t>
      </w:r>
    </w:p>
    <w:p w14:paraId="5F50CB76" w14:textId="77777777" w:rsidR="00ED75DD" w:rsidRPr="004574A4" w:rsidRDefault="00ED75DD" w:rsidP="009B6684">
      <w:pPr>
        <w:pStyle w:val="Akapitzlist"/>
        <w:numPr>
          <w:ilvl w:val="0"/>
          <w:numId w:val="218"/>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oczyszczenie miejsca pracy z materiałów zabezpieczających oraz oczyszczenie niepotrzebnie</w:t>
      </w:r>
      <w:r w:rsidR="004574A4">
        <w:rPr>
          <w:rFonts w:ascii="Arial" w:eastAsia="TimesNewRomanPSMT" w:hAnsi="Arial" w:cs="Arial"/>
          <w:color w:val="000000"/>
        </w:rPr>
        <w:t xml:space="preserve"> </w:t>
      </w:r>
      <w:r w:rsidRPr="004574A4">
        <w:rPr>
          <w:rFonts w:ascii="Arial" w:eastAsia="TimesNewRomanPSMT" w:hAnsi="Arial" w:cs="Arial"/>
          <w:color w:val="000000"/>
        </w:rPr>
        <w:t>zamalowanych elementów nie przeznaczonych do malowania,</w:t>
      </w:r>
    </w:p>
    <w:p w14:paraId="399A4995" w14:textId="77777777" w:rsidR="00ED75DD" w:rsidRPr="004574A4" w:rsidRDefault="00ED75DD" w:rsidP="009B6684">
      <w:pPr>
        <w:pStyle w:val="Akapitzlist"/>
        <w:numPr>
          <w:ilvl w:val="0"/>
          <w:numId w:val="218"/>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usunięcie pozostałości, resztek i odpadów materiałów w sposób podany w szczegółowej</w:t>
      </w:r>
    </w:p>
    <w:p w14:paraId="6F059931" w14:textId="77777777" w:rsidR="00ED75DD" w:rsidRPr="00AA7020" w:rsidRDefault="004574A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specyfikacji technicznej (opisać sposób usunięcia pozostałości i odpadów),</w:t>
      </w:r>
    </w:p>
    <w:p w14:paraId="44D2D241" w14:textId="77777777" w:rsidR="00ED75DD" w:rsidRPr="004574A4" w:rsidRDefault="00ED75DD" w:rsidP="009B6684">
      <w:pPr>
        <w:pStyle w:val="Akapitzlist"/>
        <w:numPr>
          <w:ilvl w:val="0"/>
          <w:numId w:val="219"/>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likwidację stanowiska roboczego,</w:t>
      </w:r>
    </w:p>
    <w:p w14:paraId="66D8DF5A" w14:textId="77777777" w:rsidR="00ED75DD" w:rsidRPr="004574A4" w:rsidRDefault="00ED75DD" w:rsidP="009B6684">
      <w:pPr>
        <w:pStyle w:val="Akapitzlist"/>
        <w:numPr>
          <w:ilvl w:val="0"/>
          <w:numId w:val="219"/>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koszty pośrednie, zysk kalkulacyjny i ryzyko.</w:t>
      </w:r>
    </w:p>
    <w:p w14:paraId="28FD746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Uwaga: W szczegółowej specyfikacji technicznej (SST) należy pozostawić tylko wariant podstaw</w:t>
      </w:r>
    </w:p>
    <w:p w14:paraId="1E68A00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rozliczenia robót wybrany przez Zamawiającego.</w:t>
      </w:r>
    </w:p>
    <w:p w14:paraId="2ECF7D31" w14:textId="77777777" w:rsidR="004574A4" w:rsidRDefault="004574A4" w:rsidP="00ED75DD">
      <w:pPr>
        <w:autoSpaceDE w:val="0"/>
        <w:autoSpaceDN w:val="0"/>
        <w:adjustRightInd w:val="0"/>
        <w:spacing w:after="0" w:line="240" w:lineRule="auto"/>
        <w:rPr>
          <w:rFonts w:ascii="Arial" w:eastAsia="TimesNewRomanPSMT" w:hAnsi="Arial" w:cs="Arial"/>
          <w:color w:val="000000"/>
        </w:rPr>
      </w:pPr>
    </w:p>
    <w:p w14:paraId="69027C11" w14:textId="77777777" w:rsidR="00ED75DD" w:rsidRPr="004574A4" w:rsidRDefault="00ED75DD" w:rsidP="009B6684">
      <w:pPr>
        <w:pStyle w:val="Akapitzlist"/>
        <w:numPr>
          <w:ilvl w:val="0"/>
          <w:numId w:val="177"/>
        </w:numPr>
        <w:autoSpaceDE w:val="0"/>
        <w:autoSpaceDN w:val="0"/>
        <w:adjustRightInd w:val="0"/>
        <w:spacing w:after="0" w:line="240" w:lineRule="auto"/>
        <w:jc w:val="center"/>
        <w:rPr>
          <w:rFonts w:ascii="Arial" w:eastAsia="TimesNewRomanPSMT" w:hAnsi="Arial" w:cs="Arial"/>
          <w:b/>
          <w:color w:val="000000"/>
          <w:sz w:val="24"/>
          <w:szCs w:val="24"/>
        </w:rPr>
      </w:pPr>
      <w:r w:rsidRPr="004574A4">
        <w:rPr>
          <w:rFonts w:ascii="Arial" w:eastAsia="TimesNewRomanPSMT" w:hAnsi="Arial" w:cs="Arial"/>
          <w:b/>
          <w:color w:val="000000"/>
          <w:sz w:val="24"/>
          <w:szCs w:val="24"/>
        </w:rPr>
        <w:t>DOKUMENTY ODNIESIENIA</w:t>
      </w:r>
    </w:p>
    <w:p w14:paraId="1F5E8C04" w14:textId="77777777" w:rsidR="004574A4" w:rsidRPr="004574A4" w:rsidRDefault="004574A4" w:rsidP="004574A4">
      <w:pPr>
        <w:pStyle w:val="Akapitzlist"/>
        <w:autoSpaceDE w:val="0"/>
        <w:autoSpaceDN w:val="0"/>
        <w:adjustRightInd w:val="0"/>
        <w:spacing w:after="0" w:line="240" w:lineRule="auto"/>
        <w:rPr>
          <w:rFonts w:ascii="Arial" w:eastAsia="TimesNewRomanPSMT" w:hAnsi="Arial" w:cs="Arial"/>
          <w:b/>
          <w:color w:val="000000"/>
          <w:sz w:val="24"/>
          <w:szCs w:val="24"/>
        </w:rPr>
      </w:pPr>
    </w:p>
    <w:p w14:paraId="092E4841" w14:textId="77777777" w:rsidR="00ED75DD" w:rsidRPr="004574A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4574A4">
        <w:rPr>
          <w:rFonts w:ascii="Arial" w:eastAsia="TimesNewRomanPSMT" w:hAnsi="Arial" w:cs="Arial"/>
          <w:b/>
          <w:color w:val="000000"/>
          <w:sz w:val="24"/>
          <w:szCs w:val="24"/>
        </w:rPr>
        <w:t>10.1. Normy</w:t>
      </w:r>
    </w:p>
    <w:p w14:paraId="4F968E13"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PN91/</w:t>
      </w:r>
      <w:r w:rsidR="00D307C2">
        <w:rPr>
          <w:rFonts w:ascii="Arial" w:eastAsia="TimesNewRomanPSMT" w:hAnsi="Arial" w:cs="Arial"/>
          <w:color w:val="000000"/>
        </w:rPr>
        <w:t xml:space="preserve"> </w:t>
      </w:r>
      <w:r w:rsidRPr="00D307C2">
        <w:rPr>
          <w:rFonts w:ascii="Arial" w:eastAsia="TimesNewRomanPSMT" w:hAnsi="Arial" w:cs="Arial"/>
          <w:color w:val="000000"/>
        </w:rPr>
        <w:t>B10102</w:t>
      </w:r>
      <w:r w:rsidR="00D307C2">
        <w:rPr>
          <w:rFonts w:ascii="Arial" w:eastAsia="TimesNewRomanPSMT" w:hAnsi="Arial" w:cs="Arial"/>
          <w:color w:val="000000"/>
        </w:rPr>
        <w:t xml:space="preserve"> </w:t>
      </w:r>
      <w:r w:rsidRPr="00D307C2">
        <w:rPr>
          <w:rFonts w:ascii="Arial" w:eastAsia="TimesNewRomanPSMT" w:hAnsi="Arial" w:cs="Arial"/>
          <w:color w:val="000000"/>
        </w:rPr>
        <w:t>Farby do elewacji budynków – Wymagania i badania.</w:t>
      </w:r>
    </w:p>
    <w:p w14:paraId="5DD54C09"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PNEN</w:t>
      </w:r>
      <w:r w:rsidR="00D307C2">
        <w:rPr>
          <w:rFonts w:ascii="Arial" w:eastAsia="TimesNewRomanPSMT" w:hAnsi="Arial" w:cs="Arial"/>
          <w:color w:val="000000"/>
        </w:rPr>
        <w:t xml:space="preserve"> </w:t>
      </w:r>
      <w:r w:rsidRPr="00D307C2">
        <w:rPr>
          <w:rFonts w:ascii="Arial" w:eastAsia="TimesNewRomanPSMT" w:hAnsi="Arial" w:cs="Arial"/>
          <w:color w:val="000000"/>
        </w:rPr>
        <w:t>ISO 2409:1999 Farby i lakiery – Metoda siatki naciąć.</w:t>
      </w:r>
    </w:p>
    <w:p w14:paraId="5AD2ED01"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PNEN</w:t>
      </w:r>
      <w:r w:rsidR="00D307C2">
        <w:rPr>
          <w:rFonts w:ascii="Arial" w:eastAsia="TimesNewRomanPSMT" w:hAnsi="Arial" w:cs="Arial"/>
          <w:color w:val="000000"/>
        </w:rPr>
        <w:t xml:space="preserve"> </w:t>
      </w:r>
      <w:r w:rsidRPr="00D307C2">
        <w:rPr>
          <w:rFonts w:ascii="Arial" w:eastAsia="TimesNewRomanPSMT" w:hAnsi="Arial" w:cs="Arial"/>
          <w:color w:val="000000"/>
        </w:rPr>
        <w:t>13300:2002 Farby i lakiery – Wodne wyroby lakierowe i systemy powłokowe na</w:t>
      </w:r>
    </w:p>
    <w:p w14:paraId="68DB233E"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wewnętrzne ściany i sufity – Klasyfikacja.</w:t>
      </w:r>
    </w:p>
    <w:p w14:paraId="39E3E03C"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PNC81607:</w:t>
      </w:r>
      <w:r w:rsidR="00D307C2">
        <w:rPr>
          <w:rFonts w:ascii="Arial" w:eastAsia="TimesNewRomanPSMT" w:hAnsi="Arial" w:cs="Arial"/>
          <w:color w:val="000000"/>
        </w:rPr>
        <w:t xml:space="preserve"> </w:t>
      </w:r>
      <w:r w:rsidRPr="00D307C2">
        <w:rPr>
          <w:rFonts w:ascii="Arial" w:eastAsia="TimesNewRomanPSMT" w:hAnsi="Arial" w:cs="Arial"/>
          <w:color w:val="000000"/>
        </w:rPr>
        <w:t>1998 Emalie olejno</w:t>
      </w:r>
      <w:r w:rsidR="00D307C2">
        <w:rPr>
          <w:rFonts w:ascii="Arial" w:eastAsia="TimesNewRomanPSMT" w:hAnsi="Arial" w:cs="Arial"/>
          <w:color w:val="000000"/>
        </w:rPr>
        <w:t xml:space="preserve"> </w:t>
      </w:r>
      <w:r w:rsidRPr="00D307C2">
        <w:rPr>
          <w:rFonts w:ascii="Arial" w:eastAsia="TimesNewRomanPSMT" w:hAnsi="Arial" w:cs="Arial"/>
          <w:color w:val="000000"/>
        </w:rPr>
        <w:t>żywiczne,</w:t>
      </w:r>
      <w:r w:rsidR="00D307C2">
        <w:rPr>
          <w:rFonts w:ascii="Arial" w:eastAsia="TimesNewRomanPSMT" w:hAnsi="Arial" w:cs="Arial"/>
          <w:color w:val="000000"/>
        </w:rPr>
        <w:t xml:space="preserve"> </w:t>
      </w:r>
      <w:r w:rsidRPr="00D307C2">
        <w:rPr>
          <w:rFonts w:ascii="Arial" w:eastAsia="TimesNewRomanPSMT" w:hAnsi="Arial" w:cs="Arial"/>
          <w:color w:val="000000"/>
        </w:rPr>
        <w:t>ftalowe, ftalowe modyfikowane i ftalowe</w:t>
      </w:r>
    </w:p>
    <w:p w14:paraId="761E280C"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kopolimeryzowane styrenowe.</w:t>
      </w:r>
    </w:p>
    <w:p w14:paraId="7DF354C8"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PNC81800:</w:t>
      </w:r>
      <w:r w:rsidR="00D307C2">
        <w:rPr>
          <w:rFonts w:ascii="Arial" w:eastAsia="TimesNewRomanPSMT" w:hAnsi="Arial" w:cs="Arial"/>
          <w:color w:val="000000"/>
        </w:rPr>
        <w:t xml:space="preserve"> </w:t>
      </w:r>
      <w:r w:rsidRPr="00D307C2">
        <w:rPr>
          <w:rFonts w:ascii="Arial" w:eastAsia="TimesNewRomanPSMT" w:hAnsi="Arial" w:cs="Arial"/>
          <w:color w:val="000000"/>
        </w:rPr>
        <w:t>1998 Lakiery olejnożywiczne,</w:t>
      </w:r>
      <w:r w:rsidR="00D307C2">
        <w:rPr>
          <w:rFonts w:ascii="Arial" w:eastAsia="TimesNewRomanPSMT" w:hAnsi="Arial" w:cs="Arial"/>
          <w:color w:val="000000"/>
        </w:rPr>
        <w:t xml:space="preserve"> </w:t>
      </w:r>
      <w:r w:rsidRPr="00D307C2">
        <w:rPr>
          <w:rFonts w:ascii="Arial" w:eastAsia="TimesNewRomanPSMT" w:hAnsi="Arial" w:cs="Arial"/>
          <w:color w:val="000000"/>
        </w:rPr>
        <w:t>ftalowe modyfikowane i ftalowe</w:t>
      </w:r>
    </w:p>
    <w:p w14:paraId="7B0889BE"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kopolimeryzowane styrenowe.</w:t>
      </w:r>
    </w:p>
    <w:p w14:paraId="11993F6E"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PNC81801:</w:t>
      </w:r>
      <w:r w:rsidR="00D307C2">
        <w:rPr>
          <w:rFonts w:ascii="Arial" w:eastAsia="TimesNewRomanPSMT" w:hAnsi="Arial" w:cs="Arial"/>
          <w:color w:val="000000"/>
        </w:rPr>
        <w:t xml:space="preserve"> </w:t>
      </w:r>
      <w:r w:rsidRPr="00D307C2">
        <w:rPr>
          <w:rFonts w:ascii="Arial" w:eastAsia="TimesNewRomanPSMT" w:hAnsi="Arial" w:cs="Arial"/>
          <w:color w:val="000000"/>
        </w:rPr>
        <w:t>1997 Lakiery nitrocelulozowe.</w:t>
      </w:r>
    </w:p>
    <w:p w14:paraId="3F2306C0"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PNC81802:</w:t>
      </w:r>
      <w:r w:rsidR="00D307C2">
        <w:rPr>
          <w:rFonts w:ascii="Arial" w:eastAsia="TimesNewRomanPSMT" w:hAnsi="Arial" w:cs="Arial"/>
          <w:color w:val="000000"/>
        </w:rPr>
        <w:t xml:space="preserve"> </w:t>
      </w:r>
      <w:r w:rsidRPr="00D307C2">
        <w:rPr>
          <w:rFonts w:ascii="Arial" w:eastAsia="TimesNewRomanPSMT" w:hAnsi="Arial" w:cs="Arial"/>
          <w:color w:val="000000"/>
        </w:rPr>
        <w:t>2002 Lakiery wodorozcieńczalne stosowane wewnątrz.</w:t>
      </w:r>
    </w:p>
    <w:p w14:paraId="3DC6B889"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PNC81901:</w:t>
      </w:r>
      <w:r w:rsidR="00D307C2">
        <w:rPr>
          <w:rFonts w:ascii="Arial" w:eastAsia="TimesNewRomanPSMT" w:hAnsi="Arial" w:cs="Arial"/>
          <w:color w:val="000000"/>
        </w:rPr>
        <w:t xml:space="preserve"> </w:t>
      </w:r>
      <w:r w:rsidRPr="00D307C2">
        <w:rPr>
          <w:rFonts w:ascii="Arial" w:eastAsia="TimesNewRomanPSMT" w:hAnsi="Arial" w:cs="Arial"/>
          <w:color w:val="000000"/>
        </w:rPr>
        <w:t>2002 Farby olejne i alkidowe.</w:t>
      </w:r>
    </w:p>
    <w:p w14:paraId="0BA22FDF"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PNC81913:</w:t>
      </w:r>
      <w:r w:rsidR="00D307C2">
        <w:rPr>
          <w:rFonts w:ascii="Arial" w:eastAsia="TimesNewRomanPSMT" w:hAnsi="Arial" w:cs="Arial"/>
          <w:color w:val="000000"/>
        </w:rPr>
        <w:t xml:space="preserve"> </w:t>
      </w:r>
      <w:r w:rsidRPr="00D307C2">
        <w:rPr>
          <w:rFonts w:ascii="Arial" w:eastAsia="TimesNewRomanPSMT" w:hAnsi="Arial" w:cs="Arial"/>
          <w:color w:val="000000"/>
        </w:rPr>
        <w:t>1998 Farby dyspersyjne do malowania elewacji budynków.</w:t>
      </w:r>
    </w:p>
    <w:p w14:paraId="68133827"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PNC81914:</w:t>
      </w:r>
      <w:r w:rsidR="00D307C2">
        <w:rPr>
          <w:rFonts w:ascii="Arial" w:eastAsia="TimesNewRomanPSMT" w:hAnsi="Arial" w:cs="Arial"/>
          <w:color w:val="000000"/>
        </w:rPr>
        <w:t xml:space="preserve"> </w:t>
      </w:r>
      <w:r w:rsidRPr="00D307C2">
        <w:rPr>
          <w:rFonts w:ascii="Arial" w:eastAsia="TimesNewRomanPSMT" w:hAnsi="Arial" w:cs="Arial"/>
          <w:color w:val="000000"/>
        </w:rPr>
        <w:t>2002</w:t>
      </w:r>
      <w:r w:rsidR="00D307C2">
        <w:rPr>
          <w:rFonts w:ascii="Arial" w:eastAsia="TimesNewRomanPSMT" w:hAnsi="Arial" w:cs="Arial"/>
          <w:color w:val="000000"/>
        </w:rPr>
        <w:t xml:space="preserve"> </w:t>
      </w:r>
      <w:r w:rsidRPr="00D307C2">
        <w:rPr>
          <w:rFonts w:ascii="Arial" w:eastAsia="TimesNewRomanPSMT" w:hAnsi="Arial" w:cs="Arial"/>
          <w:color w:val="000000"/>
        </w:rPr>
        <w:t>Farby dyspersyjne stosowane wewnątrz.</w:t>
      </w:r>
    </w:p>
    <w:p w14:paraId="445E2E92" w14:textId="77777777" w:rsidR="00ED75DD" w:rsidRPr="00D307C2"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PNEN</w:t>
      </w:r>
      <w:r w:rsidR="00D307C2">
        <w:rPr>
          <w:rFonts w:ascii="Arial" w:eastAsia="TimesNewRomanPSMT" w:hAnsi="Arial" w:cs="Arial"/>
          <w:color w:val="000000"/>
        </w:rPr>
        <w:t xml:space="preserve"> </w:t>
      </w:r>
      <w:r w:rsidRPr="00D307C2">
        <w:rPr>
          <w:rFonts w:ascii="Arial" w:eastAsia="TimesNewRomanPSMT" w:hAnsi="Arial" w:cs="Arial"/>
          <w:color w:val="000000"/>
        </w:rPr>
        <w:t>1008:2004 Woda zarobowa do betonu – Specyfikacja pobierania próbek,</w:t>
      </w:r>
    </w:p>
    <w:p w14:paraId="6C2D8149" w14:textId="77777777" w:rsidR="00D307C2"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badanie i ocena przydatności wody zarobowej do betonu, w tym wody </w:t>
      </w:r>
      <w:r>
        <w:rPr>
          <w:rFonts w:ascii="Arial" w:eastAsia="TimesNewRomanPSMT" w:hAnsi="Arial" w:cs="Arial"/>
          <w:color w:val="000000"/>
        </w:rPr>
        <w:t xml:space="preserve">     </w:t>
      </w:r>
    </w:p>
    <w:p w14:paraId="28C5BD17" w14:textId="77777777" w:rsidR="004574A4"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odzyskanej z p</w:t>
      </w:r>
      <w:r>
        <w:rPr>
          <w:rFonts w:ascii="Arial" w:eastAsia="TimesNewRomanPSMT" w:hAnsi="Arial" w:cs="Arial"/>
          <w:color w:val="000000"/>
        </w:rPr>
        <w:t xml:space="preserve">rocesów </w:t>
      </w:r>
      <w:r w:rsidR="004574A4">
        <w:rPr>
          <w:rFonts w:ascii="Arial" w:eastAsia="TimesNewRomanPSMT" w:hAnsi="Arial" w:cs="Arial"/>
          <w:color w:val="000000"/>
        </w:rPr>
        <w:t>produkcji betonu.</w:t>
      </w:r>
    </w:p>
    <w:p w14:paraId="44F3E0AA" w14:textId="77777777" w:rsidR="004574A4" w:rsidRDefault="004574A4" w:rsidP="00ED75DD">
      <w:pPr>
        <w:autoSpaceDE w:val="0"/>
        <w:autoSpaceDN w:val="0"/>
        <w:adjustRightInd w:val="0"/>
        <w:spacing w:after="0" w:line="240" w:lineRule="auto"/>
        <w:rPr>
          <w:rFonts w:ascii="Arial" w:eastAsia="TimesNewRomanPSMT" w:hAnsi="Arial" w:cs="Arial"/>
          <w:color w:val="000000"/>
        </w:rPr>
      </w:pPr>
    </w:p>
    <w:p w14:paraId="5AFEB445" w14:textId="77777777" w:rsidR="00ED75DD" w:rsidRPr="004574A4" w:rsidRDefault="00ED75DD" w:rsidP="00ED75DD">
      <w:p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b/>
          <w:color w:val="000000"/>
          <w:sz w:val="24"/>
          <w:szCs w:val="24"/>
        </w:rPr>
        <w:t>10.2. Ustawy</w:t>
      </w:r>
    </w:p>
    <w:p w14:paraId="7856A516" w14:textId="77777777" w:rsidR="00ED75DD" w:rsidRPr="004574A4" w:rsidRDefault="00ED75DD"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Ustawa z dnia 16 kwietnia 2004 r. o wyrobach budowlanych (Dz. U. z 2004 r. Nr 92, poz. 881).</w:t>
      </w:r>
    </w:p>
    <w:p w14:paraId="2F083E05" w14:textId="77777777" w:rsidR="00ED75DD" w:rsidRPr="00D307C2" w:rsidRDefault="00392684" w:rsidP="009B6684">
      <w:pPr>
        <w:pStyle w:val="Akapitzlist"/>
        <w:numPr>
          <w:ilvl w:val="0"/>
          <w:numId w:val="220"/>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Ustawa z dnia 11 sierpnia 2004</w:t>
      </w:r>
      <w:r w:rsidR="00ED75DD" w:rsidRPr="004574A4">
        <w:rPr>
          <w:rFonts w:ascii="Arial" w:eastAsia="TimesNewRomanPSMT" w:hAnsi="Arial" w:cs="Arial"/>
          <w:color w:val="000000"/>
        </w:rPr>
        <w:t xml:space="preserve"> r. o systemie oceny zgodnośc</w:t>
      </w:r>
      <w:r>
        <w:rPr>
          <w:rFonts w:ascii="Arial" w:eastAsia="TimesNewRomanPSMT" w:hAnsi="Arial" w:cs="Arial"/>
          <w:color w:val="000000"/>
        </w:rPr>
        <w:t xml:space="preserve">i (tekst jednolity Dz. U. z 2011 </w:t>
      </w:r>
      <w:r w:rsidR="00ED75DD" w:rsidRPr="004574A4">
        <w:rPr>
          <w:rFonts w:ascii="Arial" w:eastAsia="TimesNewRomanPSMT" w:hAnsi="Arial" w:cs="Arial"/>
          <w:color w:val="000000"/>
        </w:rPr>
        <w:t>r.</w:t>
      </w:r>
      <w:r w:rsidR="00D307C2">
        <w:rPr>
          <w:rFonts w:ascii="Arial" w:eastAsia="TimesNewRomanPSMT" w:hAnsi="Arial" w:cs="Arial"/>
          <w:color w:val="000000"/>
        </w:rPr>
        <w:t xml:space="preserve"> </w:t>
      </w:r>
      <w:r>
        <w:rPr>
          <w:rFonts w:ascii="Arial" w:eastAsia="TimesNewRomanPSMT" w:hAnsi="Arial" w:cs="Arial"/>
          <w:color w:val="000000"/>
        </w:rPr>
        <w:t>Nr 195, poz. 2011</w:t>
      </w:r>
      <w:r w:rsidR="00ED75DD" w:rsidRPr="00D307C2">
        <w:rPr>
          <w:rFonts w:ascii="Arial" w:eastAsia="TimesNewRomanPSMT" w:hAnsi="Arial" w:cs="Arial"/>
          <w:color w:val="000000"/>
        </w:rPr>
        <w:t xml:space="preserve"> z późn. zmianami).</w:t>
      </w:r>
    </w:p>
    <w:p w14:paraId="6A401790"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Ustawa z dnia 7 lipca 1994 r. Prawo budowlan</w:t>
      </w:r>
      <w:r w:rsidR="00392684">
        <w:rPr>
          <w:rFonts w:ascii="Arial" w:eastAsia="TimesNewRomanPSMT" w:hAnsi="Arial" w:cs="Arial"/>
          <w:color w:val="000000"/>
        </w:rPr>
        <w:t>e (tekst jednolity Dz. U. z 2010 r. Nr 243</w:t>
      </w:r>
      <w:r w:rsidRPr="004574A4">
        <w:rPr>
          <w:rFonts w:ascii="Arial" w:eastAsia="TimesNewRomanPSMT" w:hAnsi="Arial" w:cs="Arial"/>
          <w:color w:val="000000"/>
        </w:rPr>
        <w:t>, poz.</w:t>
      </w:r>
      <w:r w:rsidR="00D307C2">
        <w:rPr>
          <w:rFonts w:ascii="Arial" w:eastAsia="TimesNewRomanPSMT" w:hAnsi="Arial" w:cs="Arial"/>
          <w:color w:val="000000"/>
        </w:rPr>
        <w:t xml:space="preserve"> </w:t>
      </w:r>
      <w:r w:rsidR="00392684">
        <w:rPr>
          <w:rFonts w:ascii="Arial" w:eastAsia="TimesNewRomanPSMT" w:hAnsi="Arial" w:cs="Arial"/>
          <w:color w:val="000000"/>
        </w:rPr>
        <w:t>1623</w:t>
      </w:r>
      <w:r w:rsidRPr="00D307C2">
        <w:rPr>
          <w:rFonts w:ascii="Arial" w:eastAsia="TimesNewRomanPSMT" w:hAnsi="Arial" w:cs="Arial"/>
          <w:color w:val="000000"/>
        </w:rPr>
        <w:t>).</w:t>
      </w:r>
    </w:p>
    <w:p w14:paraId="37D4CFAC"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Ustawa z dnia 11 stycznia 2001 r. o substancjach i preparatach chemicznych (Dz. U. z 2001 r.</w:t>
      </w:r>
      <w:r w:rsidR="00D307C2">
        <w:rPr>
          <w:rFonts w:ascii="Arial" w:eastAsia="TimesNewRomanPSMT" w:hAnsi="Arial" w:cs="Arial"/>
          <w:color w:val="000000"/>
        </w:rPr>
        <w:t xml:space="preserve"> </w:t>
      </w:r>
      <w:r w:rsidRPr="00D307C2">
        <w:rPr>
          <w:rFonts w:ascii="Arial" w:eastAsia="TimesNewRomanPSMT" w:hAnsi="Arial" w:cs="Arial"/>
          <w:color w:val="000000"/>
        </w:rPr>
        <w:t>Nr 11, poz. 84 z późn. zmianami).</w:t>
      </w:r>
    </w:p>
    <w:p w14:paraId="7A2FC396" w14:textId="77777777" w:rsidR="00392684" w:rsidRDefault="00392684" w:rsidP="00ED75DD">
      <w:pPr>
        <w:autoSpaceDE w:val="0"/>
        <w:autoSpaceDN w:val="0"/>
        <w:adjustRightInd w:val="0"/>
        <w:spacing w:after="0" w:line="240" w:lineRule="auto"/>
        <w:rPr>
          <w:rFonts w:ascii="Arial" w:eastAsia="TimesNewRomanPSMT" w:hAnsi="Arial" w:cs="Arial"/>
          <w:color w:val="000000"/>
        </w:rPr>
      </w:pPr>
    </w:p>
    <w:p w14:paraId="156F43FC" w14:textId="77777777" w:rsidR="00ED75DD" w:rsidRPr="00392684"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392684">
        <w:rPr>
          <w:rFonts w:ascii="Arial" w:eastAsia="TimesNewRomanPSMT" w:hAnsi="Arial" w:cs="Arial"/>
          <w:b/>
          <w:color w:val="000000"/>
          <w:sz w:val="24"/>
          <w:szCs w:val="24"/>
        </w:rPr>
        <w:t>10.3. Rozporządzenia</w:t>
      </w:r>
    </w:p>
    <w:p w14:paraId="688FE300"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4574A4">
        <w:rPr>
          <w:rFonts w:ascii="Arial" w:eastAsia="TimesNewRomanPSMT" w:hAnsi="Arial" w:cs="Arial"/>
          <w:color w:val="000000"/>
        </w:rPr>
        <w:t>Rozporządzenie Ministra Infrastruktury z dnia 02.09.2004 r. w sprawie szczegółowego zakresu</w:t>
      </w:r>
      <w:r w:rsidR="00D307C2">
        <w:rPr>
          <w:rFonts w:ascii="Arial" w:eastAsia="TimesNewRomanPSMT" w:hAnsi="Arial" w:cs="Arial"/>
          <w:color w:val="000000"/>
        </w:rPr>
        <w:t xml:space="preserve"> </w:t>
      </w:r>
      <w:r w:rsidRPr="00D307C2">
        <w:rPr>
          <w:rFonts w:ascii="Arial" w:eastAsia="TimesNewRomanPSMT" w:hAnsi="Arial" w:cs="Arial"/>
          <w:color w:val="000000"/>
        </w:rPr>
        <w:t>i formy dokumentacji projektowej, specyfikacji technicznych wykonania i odbioru robót</w:t>
      </w:r>
      <w:r w:rsidR="00D307C2">
        <w:rPr>
          <w:rFonts w:ascii="Arial" w:eastAsia="TimesNewRomanPSMT" w:hAnsi="Arial" w:cs="Arial"/>
          <w:color w:val="000000"/>
        </w:rPr>
        <w:t xml:space="preserve"> </w:t>
      </w:r>
      <w:r w:rsidRPr="00D307C2">
        <w:rPr>
          <w:rFonts w:ascii="Arial" w:eastAsia="TimesNewRomanPSMT" w:hAnsi="Arial" w:cs="Arial"/>
          <w:color w:val="000000"/>
        </w:rPr>
        <w:t>budowlanych oraz programu funkcjonalnoużytkowego</w:t>
      </w:r>
      <w:r w:rsidR="00D307C2">
        <w:rPr>
          <w:rFonts w:ascii="Arial" w:eastAsia="TimesNewRomanPSMT" w:hAnsi="Arial" w:cs="Arial"/>
          <w:color w:val="000000"/>
        </w:rPr>
        <w:t xml:space="preserve"> </w:t>
      </w:r>
      <w:r w:rsidRPr="00D307C2">
        <w:rPr>
          <w:rFonts w:ascii="Arial" w:eastAsia="TimesNewRomanPSMT" w:hAnsi="Arial" w:cs="Arial"/>
          <w:color w:val="000000"/>
        </w:rPr>
        <w:t>(Dz. U. z 2004 r. Nr 202, poz. 2072,</w:t>
      </w:r>
      <w:r w:rsidR="00D307C2">
        <w:rPr>
          <w:rFonts w:ascii="Arial" w:eastAsia="TimesNewRomanPSMT" w:hAnsi="Arial" w:cs="Arial"/>
          <w:color w:val="000000"/>
        </w:rPr>
        <w:t xml:space="preserve"> </w:t>
      </w:r>
      <w:r w:rsidRPr="00D307C2">
        <w:rPr>
          <w:rFonts w:ascii="Arial" w:eastAsia="TimesNewRomanPSMT" w:hAnsi="Arial" w:cs="Arial"/>
          <w:color w:val="000000"/>
        </w:rPr>
        <w:t>zmiana Dz. U. z 2005 r. Nr 75, poz. 664).</w:t>
      </w:r>
    </w:p>
    <w:p w14:paraId="730469A3" w14:textId="77777777" w:rsidR="00ED75DD" w:rsidRPr="00D307C2" w:rsidRDefault="00D307C2"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w:t>
      </w:r>
      <w:r w:rsidR="00ED75DD" w:rsidRPr="00D307C2">
        <w:rPr>
          <w:rFonts w:ascii="Arial" w:eastAsia="TimesNewRomanPSMT" w:hAnsi="Arial" w:cs="Arial"/>
          <w:color w:val="000000"/>
        </w:rPr>
        <w:t>ozporządzenie Ministra Infrastruktury z dnia 03.07.2003 r. w sprawie szczegółowego zakresu</w:t>
      </w:r>
      <w:r>
        <w:rPr>
          <w:rFonts w:ascii="Arial" w:eastAsia="TimesNewRomanPSMT" w:hAnsi="Arial" w:cs="Arial"/>
          <w:color w:val="000000"/>
        </w:rPr>
        <w:t xml:space="preserve"> </w:t>
      </w:r>
      <w:r w:rsidR="00ED75DD" w:rsidRPr="00D307C2">
        <w:rPr>
          <w:rFonts w:ascii="Arial" w:eastAsia="TimesNewRomanPSMT" w:hAnsi="Arial" w:cs="Arial"/>
          <w:color w:val="000000"/>
        </w:rPr>
        <w:t>i formy projektu budowlanego (Dz. U. z 2003 r. Nr 120, poz. 1133).</w:t>
      </w:r>
    </w:p>
    <w:p w14:paraId="0B558EF9"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Infrastruktury z dnia 26.06.2002 r. w sprawie dziennika budowy,</w:t>
      </w:r>
    </w:p>
    <w:p w14:paraId="6C5AAA91"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montażu i rozbiórki, tablicy informacyjnej oraz ogłoszenia zawierającego dane dotyczące</w:t>
      </w:r>
    </w:p>
    <w:p w14:paraId="6D4E5AC9" w14:textId="77777777" w:rsidR="00D307C2"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bezpieczeństwa pracy i ochrony zdrowia (Dz. U. z 2002 r. Nr 108, poz. 953 z </w:t>
      </w:r>
    </w:p>
    <w:p w14:paraId="71FDB040"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późniejszymi </w:t>
      </w:r>
      <w:r w:rsidR="00ED75DD" w:rsidRPr="00AA7020">
        <w:rPr>
          <w:rFonts w:ascii="Arial" w:eastAsia="TimesNewRomanPSMT" w:hAnsi="Arial" w:cs="Arial"/>
          <w:color w:val="000000"/>
        </w:rPr>
        <w:t>zmianami).</w:t>
      </w:r>
    </w:p>
    <w:p w14:paraId="2C5F825C"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Infrastruktury z dnia 11 sierpnia 2004 r. w sprawie sposobów</w:t>
      </w:r>
    </w:p>
    <w:p w14:paraId="6718C7AE"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deklarowania zgodności wyrobów budowlanych oraz sposobu znakowania ich znakiem</w:t>
      </w:r>
    </w:p>
    <w:p w14:paraId="3CB14A42"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budowlanym (Dz. U. z 2004 r. Nr 198, poz. 2041 z późn. zmianami).</w:t>
      </w:r>
    </w:p>
    <w:p w14:paraId="787A9CF7"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Infrastruktury z dnia 11 sierpnia 2004 r. w sprawie systemów oceny</w:t>
      </w:r>
      <w:r w:rsidR="00D307C2">
        <w:rPr>
          <w:rFonts w:ascii="Arial" w:eastAsia="TimesNewRomanPSMT" w:hAnsi="Arial" w:cs="Arial"/>
          <w:color w:val="000000"/>
        </w:rPr>
        <w:t xml:space="preserve"> </w:t>
      </w:r>
      <w:r w:rsidRPr="00D307C2">
        <w:rPr>
          <w:rFonts w:ascii="Arial" w:eastAsia="TimesNewRomanPSMT" w:hAnsi="Arial" w:cs="Arial"/>
          <w:color w:val="000000"/>
        </w:rPr>
        <w:t>zgodności, wymagań, jakie powinny spełniać notyfikowane jednostki uczestniczące w ocenie</w:t>
      </w:r>
      <w:r w:rsidR="00D307C2">
        <w:rPr>
          <w:rFonts w:ascii="Arial" w:eastAsia="TimesNewRomanPSMT" w:hAnsi="Arial" w:cs="Arial"/>
          <w:color w:val="000000"/>
        </w:rPr>
        <w:t xml:space="preserve"> </w:t>
      </w:r>
      <w:r w:rsidRPr="00D307C2">
        <w:rPr>
          <w:rFonts w:ascii="Arial" w:eastAsia="TimesNewRomanPSMT" w:hAnsi="Arial" w:cs="Arial"/>
          <w:color w:val="000000"/>
        </w:rPr>
        <w:t>zgodności, oraz sposobu oznaczania wyrobów budowlanych oznakowaniem CE (Dz. U. z 2004</w:t>
      </w:r>
      <w:r w:rsidR="00D307C2">
        <w:rPr>
          <w:rFonts w:ascii="Arial" w:eastAsia="TimesNewRomanPSMT" w:hAnsi="Arial" w:cs="Arial"/>
          <w:color w:val="000000"/>
        </w:rPr>
        <w:t xml:space="preserve"> </w:t>
      </w:r>
      <w:r w:rsidRPr="00D307C2">
        <w:rPr>
          <w:rFonts w:ascii="Arial" w:eastAsia="TimesNewRomanPSMT" w:hAnsi="Arial" w:cs="Arial"/>
          <w:color w:val="000000"/>
        </w:rPr>
        <w:t>r. Nr 195, poz. 2011).</w:t>
      </w:r>
    </w:p>
    <w:p w14:paraId="12E4AB84"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Infrastruktury z dnia 23 czerwca 2003 r. w sprawie informacji</w:t>
      </w:r>
    </w:p>
    <w:p w14:paraId="69949D20" w14:textId="77777777" w:rsidR="00D307C2"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dotyczącej bezpieczeństwa i ochrony zdrowia oraz planu bezpieczeństwa i ochrony </w:t>
      </w:r>
    </w:p>
    <w:p w14:paraId="055CBAFB"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zdrowia </w:t>
      </w:r>
      <w:r w:rsidR="00ED75DD" w:rsidRPr="00AA7020">
        <w:rPr>
          <w:rFonts w:ascii="Arial" w:eastAsia="TimesNewRomanPSMT" w:hAnsi="Arial" w:cs="Arial"/>
          <w:color w:val="000000"/>
        </w:rPr>
        <w:t>(Dz. U. z 2003 r. Nr 120, poz. 1126).</w:t>
      </w:r>
    </w:p>
    <w:p w14:paraId="517DE74E"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Infrastruktury z dnia 12 kwietnia 2002 r. w sprawie warunków</w:t>
      </w:r>
    </w:p>
    <w:p w14:paraId="661F770C" w14:textId="77777777" w:rsidR="00D307C2"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technicznych, jakim powinny odpowiadać budynki i ich usytuowanie (Dz. U. z 2002 r. Nr </w:t>
      </w:r>
    </w:p>
    <w:p w14:paraId="6026EDC9"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75, </w:t>
      </w:r>
      <w:r w:rsidR="00ED75DD" w:rsidRPr="00AA7020">
        <w:rPr>
          <w:rFonts w:ascii="Arial" w:eastAsia="TimesNewRomanPSMT" w:hAnsi="Arial" w:cs="Arial"/>
          <w:color w:val="000000"/>
        </w:rPr>
        <w:t>poz. 690 z późn. zmianami).</w:t>
      </w:r>
    </w:p>
    <w:p w14:paraId="507D1D79"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Zdrowia z dnia 3 lipca 2002 r. w sprawie karty charakterystyki</w:t>
      </w:r>
    </w:p>
    <w:p w14:paraId="6AE0828C" w14:textId="77777777" w:rsidR="00D307C2"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substancji niebezpiecznej i preparatu niebezpiecznego (Dz. U. z 2002 r. Nr 140, poz. </w:t>
      </w:r>
    </w:p>
    <w:p w14:paraId="41FD1BA9"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1171 z </w:t>
      </w:r>
      <w:r w:rsidR="00ED75DD" w:rsidRPr="00AA7020">
        <w:rPr>
          <w:rFonts w:ascii="Arial" w:eastAsia="TimesNewRomanPSMT" w:hAnsi="Arial" w:cs="Arial"/>
          <w:color w:val="000000"/>
        </w:rPr>
        <w:t>późn. zmianami).</w:t>
      </w:r>
    </w:p>
    <w:p w14:paraId="261B0454"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Rozporządzenie Ministra Zdrowia z dnia 2 września 2003 r. w sprawie oznakowania opakowań</w:t>
      </w:r>
      <w:r w:rsidR="00D307C2">
        <w:rPr>
          <w:rFonts w:ascii="Arial" w:eastAsia="TimesNewRomanPSMT" w:hAnsi="Arial" w:cs="Arial"/>
          <w:color w:val="000000"/>
        </w:rPr>
        <w:t xml:space="preserve"> </w:t>
      </w:r>
      <w:r w:rsidRPr="00D307C2">
        <w:rPr>
          <w:rFonts w:ascii="Arial" w:eastAsia="TimesNewRomanPSMT" w:hAnsi="Arial" w:cs="Arial"/>
          <w:color w:val="000000"/>
        </w:rPr>
        <w:t>substancji niebezpiecznych i preparatów niebezpiecznych (Dz. U. z 2003 r. Nr 173, poz. 1679 z</w:t>
      </w:r>
      <w:r w:rsidR="00D307C2">
        <w:rPr>
          <w:rFonts w:ascii="Arial" w:eastAsia="TimesNewRomanPSMT" w:hAnsi="Arial" w:cs="Arial"/>
          <w:color w:val="000000"/>
        </w:rPr>
        <w:t xml:space="preserve"> </w:t>
      </w:r>
      <w:r w:rsidRPr="00D307C2">
        <w:rPr>
          <w:rFonts w:ascii="Arial" w:eastAsia="TimesNewRomanPSMT" w:hAnsi="Arial" w:cs="Arial"/>
          <w:color w:val="000000"/>
        </w:rPr>
        <w:t>późn. zmianami).</w:t>
      </w:r>
    </w:p>
    <w:p w14:paraId="7581CD80" w14:textId="77777777" w:rsidR="00D307C2" w:rsidRPr="00AA7020" w:rsidRDefault="00D307C2" w:rsidP="00ED75DD">
      <w:pPr>
        <w:autoSpaceDE w:val="0"/>
        <w:autoSpaceDN w:val="0"/>
        <w:adjustRightInd w:val="0"/>
        <w:spacing w:after="0" w:line="240" w:lineRule="auto"/>
        <w:rPr>
          <w:rFonts w:ascii="Arial" w:eastAsia="TimesNewRomanPSMT" w:hAnsi="Arial" w:cs="Arial"/>
          <w:color w:val="000000"/>
        </w:rPr>
      </w:pPr>
    </w:p>
    <w:p w14:paraId="0FB5902E" w14:textId="77777777" w:rsidR="00ED75DD" w:rsidRPr="00D307C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D307C2">
        <w:rPr>
          <w:rFonts w:ascii="Arial" w:eastAsia="TimesNewRomanPSMT" w:hAnsi="Arial" w:cs="Arial"/>
          <w:b/>
          <w:color w:val="000000"/>
          <w:sz w:val="24"/>
          <w:szCs w:val="24"/>
        </w:rPr>
        <w:t>10.4. Inne dokumenty i instrukcje</w:t>
      </w:r>
    </w:p>
    <w:p w14:paraId="4368DEBF"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Specyfikacja techniczna wykonania i odbioru robót budowlanych – Wymagania ogólne Kod</w:t>
      </w:r>
      <w:r w:rsidR="00D307C2">
        <w:rPr>
          <w:rFonts w:ascii="Arial" w:eastAsia="TimesNewRomanPSMT" w:hAnsi="Arial" w:cs="Arial"/>
          <w:color w:val="000000"/>
        </w:rPr>
        <w:t xml:space="preserve"> </w:t>
      </w:r>
      <w:r w:rsidRPr="00D307C2">
        <w:rPr>
          <w:rFonts w:ascii="Arial" w:eastAsia="TimesNewRomanPSMT" w:hAnsi="Arial" w:cs="Arial"/>
          <w:color w:val="000000"/>
        </w:rPr>
        <w:t>CPV 450000007,</w:t>
      </w:r>
      <w:r w:rsidR="00D307C2">
        <w:rPr>
          <w:rFonts w:ascii="Arial" w:eastAsia="TimesNewRomanPSMT" w:hAnsi="Arial" w:cs="Arial"/>
          <w:color w:val="000000"/>
        </w:rPr>
        <w:t xml:space="preserve"> </w:t>
      </w:r>
      <w:r w:rsidRPr="00D307C2">
        <w:rPr>
          <w:rFonts w:ascii="Arial" w:eastAsia="TimesNewRomanPSMT" w:hAnsi="Arial" w:cs="Arial"/>
          <w:color w:val="000000"/>
        </w:rPr>
        <w:t>wydanie II OWEOB Promocja – 2005 rok.</w:t>
      </w:r>
    </w:p>
    <w:p w14:paraId="29361B68"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Warunki techniczne wykonania i odbioru robót budowlanych, Część B – Roboty</w:t>
      </w:r>
    </w:p>
    <w:p w14:paraId="1BC62C57" w14:textId="77777777" w:rsidR="00D307C2"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wykończeniowe, zeszyt 4 „Powłoki malarskie zewnętrzne i wewnętrzne”, wydanie ITB – </w:t>
      </w:r>
    </w:p>
    <w:p w14:paraId="1C9FCAFE" w14:textId="77777777" w:rsidR="00ED75DD" w:rsidRPr="00AA7020" w:rsidRDefault="00D307C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2003 </w:t>
      </w:r>
      <w:r w:rsidR="00ED75DD" w:rsidRPr="00AA7020">
        <w:rPr>
          <w:rFonts w:ascii="Arial" w:eastAsia="TimesNewRomanPSMT" w:hAnsi="Arial" w:cs="Arial"/>
          <w:color w:val="000000"/>
        </w:rPr>
        <w:t>rok.</w:t>
      </w:r>
    </w:p>
    <w:p w14:paraId="393B2D65" w14:textId="77777777" w:rsidR="00ED75DD" w:rsidRPr="00D307C2"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D307C2">
        <w:rPr>
          <w:rFonts w:ascii="Arial" w:eastAsia="TimesNewRomanPSMT" w:hAnsi="Arial" w:cs="Arial"/>
          <w:color w:val="000000"/>
        </w:rPr>
        <w:t>Warunki techniczne wykonania i odbioru robót budowlanych, tom 1, część 4, wydanie Arkady</w:t>
      </w:r>
      <w:r w:rsidR="00D307C2">
        <w:rPr>
          <w:rFonts w:ascii="Arial" w:eastAsia="TimesNewRomanPSMT" w:hAnsi="Arial" w:cs="Arial"/>
          <w:color w:val="000000"/>
        </w:rPr>
        <w:t xml:space="preserve"> </w:t>
      </w:r>
      <w:r w:rsidRPr="00D307C2">
        <w:rPr>
          <w:rFonts w:ascii="Arial" w:eastAsia="TimesNewRomanPSMT" w:hAnsi="Arial" w:cs="Arial"/>
          <w:color w:val="000000"/>
        </w:rPr>
        <w:t>– 1990 rok.</w:t>
      </w:r>
    </w:p>
    <w:p w14:paraId="2E493B3B" w14:textId="77777777" w:rsidR="00E528A3" w:rsidRDefault="00E528A3" w:rsidP="00ED75DD">
      <w:pPr>
        <w:autoSpaceDE w:val="0"/>
        <w:autoSpaceDN w:val="0"/>
        <w:adjustRightInd w:val="0"/>
        <w:spacing w:after="0" w:line="240" w:lineRule="auto"/>
        <w:rPr>
          <w:rFonts w:ascii="Arial" w:eastAsia="TimesNewRomanPSMT" w:hAnsi="Arial" w:cs="Arial"/>
          <w:b/>
          <w:bCs/>
          <w:color w:val="000000"/>
        </w:rPr>
      </w:pPr>
    </w:p>
    <w:p w14:paraId="4A722179" w14:textId="77777777" w:rsidR="00E528A3" w:rsidRDefault="00E528A3" w:rsidP="00ED75DD">
      <w:pPr>
        <w:autoSpaceDE w:val="0"/>
        <w:autoSpaceDN w:val="0"/>
        <w:adjustRightInd w:val="0"/>
        <w:spacing w:after="0" w:line="240" w:lineRule="auto"/>
        <w:rPr>
          <w:rFonts w:ascii="Arial" w:eastAsia="TimesNewRomanPSMT" w:hAnsi="Arial" w:cs="Arial"/>
          <w:b/>
          <w:bCs/>
          <w:color w:val="000000"/>
        </w:rPr>
      </w:pPr>
    </w:p>
    <w:p w14:paraId="177AED09" w14:textId="77777777" w:rsidR="00E528A3" w:rsidRDefault="00E528A3" w:rsidP="00ED75DD">
      <w:pPr>
        <w:autoSpaceDE w:val="0"/>
        <w:autoSpaceDN w:val="0"/>
        <w:adjustRightInd w:val="0"/>
        <w:spacing w:after="0" w:line="240" w:lineRule="auto"/>
        <w:rPr>
          <w:rFonts w:ascii="Arial" w:eastAsia="TimesNewRomanPSMT" w:hAnsi="Arial" w:cs="Arial"/>
          <w:b/>
          <w:bCs/>
          <w:color w:val="000000"/>
        </w:rPr>
      </w:pPr>
    </w:p>
    <w:p w14:paraId="61E43015" w14:textId="77777777" w:rsidR="00E528A3" w:rsidRDefault="00E528A3" w:rsidP="00ED75DD">
      <w:pPr>
        <w:autoSpaceDE w:val="0"/>
        <w:autoSpaceDN w:val="0"/>
        <w:adjustRightInd w:val="0"/>
        <w:spacing w:after="0" w:line="240" w:lineRule="auto"/>
        <w:rPr>
          <w:rFonts w:ascii="Arial" w:eastAsia="TimesNewRomanPSMT" w:hAnsi="Arial" w:cs="Arial"/>
          <w:b/>
          <w:bCs/>
          <w:color w:val="000000"/>
        </w:rPr>
      </w:pPr>
    </w:p>
    <w:p w14:paraId="0A159037"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784A47BF"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54AF6C50"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68DB11B3"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3742FBA9"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1FBD50FF"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3CD90EDE"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6E1C3862"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4BABEA5B"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1D4A8E7C"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5048F453"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19D206B8"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29589045"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45A36F39" w14:textId="77777777" w:rsidR="00D307C2" w:rsidRPr="009E2F7F" w:rsidRDefault="009E2F7F" w:rsidP="009E2F7F">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16</w:t>
      </w:r>
      <w:r w:rsidR="007641EF">
        <w:rPr>
          <w:rFonts w:ascii="Arial" w:eastAsia="TimesNewRomanPSMT" w:hAnsi="Arial" w:cs="Arial"/>
          <w:b/>
          <w:bCs/>
          <w:color w:val="000000"/>
          <w:sz w:val="32"/>
          <w:szCs w:val="32"/>
        </w:rPr>
        <w:t>.</w:t>
      </w:r>
    </w:p>
    <w:p w14:paraId="29EEB47A"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458E6CD5"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03F21048" w14:textId="77777777" w:rsidR="00D307C2"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SZCZEGÓŁOWA SPECYFIKACJA TECHNICZNA</w:t>
      </w:r>
    </w:p>
    <w:p w14:paraId="78675905"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WYKONANIA  I  ODBIORU  ROBÓT</w:t>
      </w:r>
    </w:p>
    <w:p w14:paraId="2FCEFDDE"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32EDFA9A"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6EB3AE53"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7E3391D2"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1B6E263E"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6BBDE339"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6EC30594"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Kod CPV  45442200-9</w:t>
      </w:r>
    </w:p>
    <w:p w14:paraId="4AB9F2FB"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5AAB5688"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p>
    <w:p w14:paraId="7A2386F4" w14:textId="77777777" w:rsid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 xml:space="preserve">ZABEZPIECZENIE PRZECIWKOROZYJNE  </w:t>
      </w:r>
    </w:p>
    <w:p w14:paraId="3FFD3FE4" w14:textId="77777777" w:rsidR="00873095" w:rsidRPr="00873095" w:rsidRDefault="00873095" w:rsidP="00873095">
      <w:pPr>
        <w:autoSpaceDE w:val="0"/>
        <w:autoSpaceDN w:val="0"/>
        <w:adjustRightInd w:val="0"/>
        <w:spacing w:after="0" w:line="240" w:lineRule="auto"/>
        <w:jc w:val="center"/>
        <w:rPr>
          <w:rFonts w:ascii="Arial" w:eastAsia="TimesNewRomanPSMT" w:hAnsi="Arial" w:cs="Arial"/>
          <w:b/>
          <w:bCs/>
          <w:color w:val="000000"/>
          <w:sz w:val="32"/>
          <w:szCs w:val="32"/>
        </w:rPr>
      </w:pPr>
      <w:r>
        <w:rPr>
          <w:rFonts w:ascii="Arial" w:eastAsia="TimesNewRomanPSMT" w:hAnsi="Arial" w:cs="Arial"/>
          <w:b/>
          <w:bCs/>
          <w:color w:val="000000"/>
          <w:sz w:val="32"/>
          <w:szCs w:val="32"/>
        </w:rPr>
        <w:t>ELEMENTÓW  I  KONSTRUKCJI  STALOWYCH</w:t>
      </w:r>
    </w:p>
    <w:p w14:paraId="7188F467"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2E1506CF"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77B3028C"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29759C69"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1FFE432F" w14:textId="77777777" w:rsidR="00D307C2" w:rsidRDefault="00D307C2" w:rsidP="00ED75DD">
      <w:pPr>
        <w:autoSpaceDE w:val="0"/>
        <w:autoSpaceDN w:val="0"/>
        <w:adjustRightInd w:val="0"/>
        <w:spacing w:after="0" w:line="240" w:lineRule="auto"/>
        <w:rPr>
          <w:rFonts w:ascii="Arial" w:eastAsia="TimesNewRomanPSMT" w:hAnsi="Arial" w:cs="Arial"/>
          <w:b/>
          <w:bCs/>
          <w:color w:val="000000"/>
        </w:rPr>
      </w:pPr>
    </w:p>
    <w:p w14:paraId="78643025" w14:textId="77777777" w:rsidR="00E528A3" w:rsidRDefault="00E528A3" w:rsidP="00ED75DD">
      <w:pPr>
        <w:autoSpaceDE w:val="0"/>
        <w:autoSpaceDN w:val="0"/>
        <w:adjustRightInd w:val="0"/>
        <w:spacing w:after="0" w:line="240" w:lineRule="auto"/>
        <w:rPr>
          <w:rFonts w:ascii="Arial" w:eastAsia="TimesNewRomanPSMT" w:hAnsi="Arial" w:cs="Arial"/>
          <w:b/>
          <w:bCs/>
          <w:color w:val="000000"/>
        </w:rPr>
      </w:pPr>
    </w:p>
    <w:p w14:paraId="369805FC" w14:textId="77777777" w:rsidR="00ED75DD" w:rsidRDefault="00ED75DD" w:rsidP="00ED75DD">
      <w:pPr>
        <w:autoSpaceDE w:val="0"/>
        <w:autoSpaceDN w:val="0"/>
        <w:adjustRightInd w:val="0"/>
        <w:spacing w:after="0" w:line="240" w:lineRule="auto"/>
        <w:rPr>
          <w:rFonts w:ascii="Arial" w:eastAsia="TimesNewRomanPSMT" w:hAnsi="Arial" w:cs="Arial"/>
          <w:b/>
          <w:bCs/>
          <w:color w:val="000000"/>
        </w:rPr>
      </w:pPr>
    </w:p>
    <w:p w14:paraId="012A68D8" w14:textId="77777777" w:rsidR="00873095" w:rsidRDefault="00873095" w:rsidP="00ED75DD">
      <w:pPr>
        <w:autoSpaceDE w:val="0"/>
        <w:autoSpaceDN w:val="0"/>
        <w:adjustRightInd w:val="0"/>
        <w:spacing w:after="0" w:line="240" w:lineRule="auto"/>
        <w:rPr>
          <w:rFonts w:ascii="Arial" w:eastAsia="TimesNewRomanPSMT" w:hAnsi="Arial" w:cs="Arial"/>
          <w:b/>
          <w:bCs/>
          <w:color w:val="000000"/>
        </w:rPr>
      </w:pPr>
    </w:p>
    <w:p w14:paraId="5304E735" w14:textId="77777777" w:rsidR="00873095" w:rsidRDefault="00873095" w:rsidP="00ED75DD">
      <w:pPr>
        <w:autoSpaceDE w:val="0"/>
        <w:autoSpaceDN w:val="0"/>
        <w:adjustRightInd w:val="0"/>
        <w:spacing w:after="0" w:line="240" w:lineRule="auto"/>
        <w:rPr>
          <w:rFonts w:ascii="Arial" w:eastAsia="TimesNewRomanPSMT" w:hAnsi="Arial" w:cs="Arial"/>
          <w:b/>
          <w:bCs/>
          <w:color w:val="000000"/>
        </w:rPr>
      </w:pPr>
    </w:p>
    <w:p w14:paraId="7E26B3B1"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2DC897FF"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037BCD82"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3F87ACB9"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52FA0D66"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5DE0D3E0" w14:textId="77777777" w:rsidR="009E2F7F" w:rsidRDefault="009E2F7F" w:rsidP="00ED75DD">
      <w:pPr>
        <w:autoSpaceDE w:val="0"/>
        <w:autoSpaceDN w:val="0"/>
        <w:adjustRightInd w:val="0"/>
        <w:spacing w:after="0" w:line="240" w:lineRule="auto"/>
        <w:rPr>
          <w:rFonts w:ascii="Arial" w:eastAsia="TimesNewRomanPSMT" w:hAnsi="Arial" w:cs="Arial"/>
          <w:b/>
          <w:bCs/>
          <w:color w:val="000000"/>
        </w:rPr>
      </w:pPr>
    </w:p>
    <w:p w14:paraId="152D1FB4" w14:textId="77777777" w:rsidR="009E2F7F" w:rsidRDefault="009E2F7F" w:rsidP="00ED75DD">
      <w:pPr>
        <w:autoSpaceDE w:val="0"/>
        <w:autoSpaceDN w:val="0"/>
        <w:adjustRightInd w:val="0"/>
        <w:spacing w:after="0" w:line="240" w:lineRule="auto"/>
        <w:rPr>
          <w:rFonts w:ascii="Arial" w:eastAsia="TimesNewRomanPSMT" w:hAnsi="Arial" w:cs="Arial"/>
          <w:b/>
          <w:bCs/>
          <w:color w:val="000000"/>
        </w:rPr>
      </w:pPr>
    </w:p>
    <w:p w14:paraId="7F26025F" w14:textId="77777777" w:rsidR="009E2F7F" w:rsidRDefault="009E2F7F" w:rsidP="00ED75DD">
      <w:pPr>
        <w:autoSpaceDE w:val="0"/>
        <w:autoSpaceDN w:val="0"/>
        <w:adjustRightInd w:val="0"/>
        <w:spacing w:after="0" w:line="240" w:lineRule="auto"/>
        <w:rPr>
          <w:rFonts w:ascii="Arial" w:eastAsia="TimesNewRomanPSMT" w:hAnsi="Arial" w:cs="Arial"/>
          <w:b/>
          <w:bCs/>
          <w:color w:val="000000"/>
        </w:rPr>
      </w:pPr>
    </w:p>
    <w:p w14:paraId="7035E960"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5F46F33F"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3FEE9CF7"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40088AD8" w14:textId="77777777" w:rsidR="00873095" w:rsidRDefault="00873095" w:rsidP="00ED75DD">
      <w:pPr>
        <w:autoSpaceDE w:val="0"/>
        <w:autoSpaceDN w:val="0"/>
        <w:adjustRightInd w:val="0"/>
        <w:spacing w:after="0" w:line="240" w:lineRule="auto"/>
        <w:rPr>
          <w:rFonts w:ascii="Arial" w:eastAsia="TimesNewRomanPSMT" w:hAnsi="Arial" w:cs="Arial"/>
          <w:b/>
          <w:bCs/>
          <w:color w:val="000000"/>
        </w:rPr>
      </w:pPr>
    </w:p>
    <w:p w14:paraId="22C35584" w14:textId="77777777" w:rsidR="00873095" w:rsidRDefault="00873095" w:rsidP="00ED75DD">
      <w:pPr>
        <w:autoSpaceDE w:val="0"/>
        <w:autoSpaceDN w:val="0"/>
        <w:adjustRightInd w:val="0"/>
        <w:spacing w:after="0" w:line="240" w:lineRule="auto"/>
        <w:rPr>
          <w:rFonts w:ascii="Arial" w:eastAsia="TimesNewRomanPSMT" w:hAnsi="Arial" w:cs="Arial"/>
          <w:b/>
          <w:bCs/>
          <w:color w:val="000000"/>
        </w:rPr>
      </w:pPr>
    </w:p>
    <w:p w14:paraId="3AB462A6" w14:textId="77777777" w:rsidR="00873095" w:rsidRDefault="00873095" w:rsidP="00ED75DD">
      <w:pPr>
        <w:autoSpaceDE w:val="0"/>
        <w:autoSpaceDN w:val="0"/>
        <w:adjustRightInd w:val="0"/>
        <w:spacing w:after="0" w:line="240" w:lineRule="auto"/>
        <w:rPr>
          <w:rFonts w:ascii="Arial" w:eastAsia="TimesNewRomanPSMT" w:hAnsi="Arial" w:cs="Arial"/>
          <w:b/>
          <w:bCs/>
          <w:color w:val="000000"/>
        </w:rPr>
      </w:pPr>
    </w:p>
    <w:p w14:paraId="35394EE6" w14:textId="77777777" w:rsidR="00873095" w:rsidRDefault="00873095" w:rsidP="00ED75DD">
      <w:pPr>
        <w:autoSpaceDE w:val="0"/>
        <w:autoSpaceDN w:val="0"/>
        <w:adjustRightInd w:val="0"/>
        <w:spacing w:after="0" w:line="240" w:lineRule="auto"/>
        <w:rPr>
          <w:rFonts w:ascii="Arial" w:eastAsia="TimesNewRomanPSMT" w:hAnsi="Arial" w:cs="Arial"/>
          <w:b/>
          <w:bCs/>
          <w:color w:val="000000"/>
        </w:rPr>
      </w:pPr>
    </w:p>
    <w:p w14:paraId="7294AA2A" w14:textId="77777777" w:rsidR="00873095" w:rsidRPr="00AA7020" w:rsidRDefault="00873095" w:rsidP="00ED75DD">
      <w:pPr>
        <w:autoSpaceDE w:val="0"/>
        <w:autoSpaceDN w:val="0"/>
        <w:adjustRightInd w:val="0"/>
        <w:spacing w:after="0" w:line="240" w:lineRule="auto"/>
        <w:rPr>
          <w:rFonts w:ascii="Arial" w:eastAsia="TimesNewRomanPSMT" w:hAnsi="Arial" w:cs="Arial"/>
          <w:b/>
          <w:bCs/>
          <w:color w:val="000000"/>
        </w:rPr>
      </w:pPr>
    </w:p>
    <w:p w14:paraId="4C50FA94" w14:textId="77777777" w:rsidR="00ED75DD" w:rsidRPr="00873095"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873095">
        <w:rPr>
          <w:rFonts w:ascii="Arial" w:eastAsia="TimesNewRomanPSMT" w:hAnsi="Arial" w:cs="Arial"/>
          <w:b/>
          <w:color w:val="000000"/>
          <w:sz w:val="24"/>
          <w:szCs w:val="24"/>
        </w:rPr>
        <w:t>CZĘŚĆ OGÓLNA</w:t>
      </w:r>
    </w:p>
    <w:p w14:paraId="59A9DA34" w14:textId="77777777" w:rsidR="00873095" w:rsidRPr="00873095" w:rsidRDefault="00873095" w:rsidP="00873095">
      <w:pPr>
        <w:pStyle w:val="Akapitzlist"/>
        <w:autoSpaceDE w:val="0"/>
        <w:autoSpaceDN w:val="0"/>
        <w:adjustRightInd w:val="0"/>
        <w:spacing w:after="0" w:line="240" w:lineRule="auto"/>
        <w:rPr>
          <w:rFonts w:ascii="Arial" w:eastAsia="TimesNewRomanPSMT" w:hAnsi="Arial" w:cs="Arial"/>
          <w:b/>
          <w:color w:val="000000"/>
          <w:sz w:val="24"/>
          <w:szCs w:val="24"/>
        </w:rPr>
      </w:pPr>
    </w:p>
    <w:p w14:paraId="6424DFF2" w14:textId="77777777" w:rsidR="00ED75DD" w:rsidRPr="000F1519"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0F1519">
        <w:rPr>
          <w:rFonts w:ascii="Arial" w:eastAsia="TimesNewRomanPSMT" w:hAnsi="Arial" w:cs="Arial"/>
          <w:b/>
          <w:bCs/>
          <w:color w:val="000000"/>
          <w:sz w:val="24"/>
          <w:szCs w:val="24"/>
        </w:rPr>
        <w:t xml:space="preserve">1.1. </w:t>
      </w:r>
      <w:r w:rsidRPr="000F1519">
        <w:rPr>
          <w:rFonts w:ascii="Arial" w:eastAsia="TimesNewRomanPSMT" w:hAnsi="Arial" w:cs="Arial"/>
          <w:b/>
          <w:color w:val="000000"/>
          <w:sz w:val="24"/>
          <w:szCs w:val="24"/>
        </w:rPr>
        <w:t>Nazwa nadana zamówieniu przez zamawiającego</w:t>
      </w:r>
    </w:p>
    <w:p w14:paraId="75B025B2" w14:textId="77777777" w:rsidR="000F1519" w:rsidRDefault="000F1519" w:rsidP="000F1519">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w:t>
      </w:r>
      <w:r>
        <w:rPr>
          <w:rFonts w:ascii="Arial" w:eastAsia="TimesNewRomanPSMT" w:hAnsi="Arial" w:cs="Arial"/>
          <w:color w:val="000000"/>
        </w:rPr>
        <w:t>edmiotem niniejszej szczegółowej</w:t>
      </w:r>
      <w:r w:rsidRPr="00AA7020">
        <w:rPr>
          <w:rFonts w:ascii="Arial" w:eastAsia="TimesNewRomanPSMT" w:hAnsi="Arial" w:cs="Arial"/>
          <w:color w:val="000000"/>
        </w:rPr>
        <w:t xml:space="preserve"> specyfikacji technicznej (S</w:t>
      </w:r>
      <w:r>
        <w:rPr>
          <w:rFonts w:ascii="Arial" w:eastAsia="TimesNewRomanPSMT" w:hAnsi="Arial" w:cs="Arial"/>
          <w:color w:val="000000"/>
        </w:rPr>
        <w:t>S</w:t>
      </w:r>
      <w:r w:rsidRPr="00AA7020">
        <w:rPr>
          <w:rFonts w:ascii="Arial" w:eastAsia="TimesNewRomanPSMT" w:hAnsi="Arial" w:cs="Arial"/>
          <w:color w:val="000000"/>
        </w:rPr>
        <w:t xml:space="preserve">T) są wymagania </w:t>
      </w:r>
      <w:r w:rsidR="00AF739F">
        <w:rPr>
          <w:rFonts w:ascii="Arial" w:eastAsia="TimesNewRomanPSMT" w:hAnsi="Arial" w:cs="Arial"/>
          <w:color w:val="000000"/>
        </w:rPr>
        <w:t xml:space="preserve"> </w:t>
      </w:r>
      <w:r w:rsidRPr="00AA7020">
        <w:rPr>
          <w:rFonts w:ascii="Arial" w:eastAsia="TimesNewRomanPSMT" w:hAnsi="Arial" w:cs="Arial"/>
          <w:color w:val="000000"/>
        </w:rPr>
        <w:t>dotyczące</w:t>
      </w:r>
      <w:r>
        <w:rPr>
          <w:rFonts w:ascii="Arial" w:eastAsia="TimesNewRomanPSMT" w:hAnsi="Arial" w:cs="Arial"/>
          <w:color w:val="000000"/>
        </w:rPr>
        <w:t xml:space="preserve"> </w:t>
      </w:r>
      <w:r w:rsidRPr="00AA7020">
        <w:rPr>
          <w:rFonts w:ascii="Arial" w:eastAsia="TimesNewRomanPSMT" w:hAnsi="Arial" w:cs="Arial"/>
          <w:color w:val="000000"/>
        </w:rPr>
        <w:t>wykonania i</w:t>
      </w:r>
      <w:r>
        <w:rPr>
          <w:rFonts w:ascii="Arial" w:eastAsia="TimesNewRomanPSMT" w:hAnsi="Arial" w:cs="Arial"/>
          <w:color w:val="000000"/>
        </w:rPr>
        <w:t xml:space="preserve"> odbioru robót  w związku z robotami remontowymi kościoła  parafialnego </w:t>
      </w:r>
      <w:r w:rsidR="00AF739F">
        <w:rPr>
          <w:rFonts w:ascii="Arial" w:eastAsia="TimesNewRomanPSMT" w:hAnsi="Arial" w:cs="Arial"/>
          <w:color w:val="000000"/>
        </w:rPr>
        <w:t>pw. Wniebowzięcia NMP w Sławnie – renowacja krzyża na wieży ( krzyż wysokości 2,0m)</w:t>
      </w:r>
    </w:p>
    <w:p w14:paraId="01A3154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p>
    <w:p w14:paraId="68730E31" w14:textId="77777777" w:rsidR="00ED75DD" w:rsidRPr="00AF739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AF739F">
        <w:rPr>
          <w:rFonts w:ascii="Arial" w:eastAsia="TimesNewRomanPSMT" w:hAnsi="Arial" w:cs="Arial"/>
          <w:b/>
          <w:bCs/>
          <w:color w:val="000000"/>
          <w:sz w:val="24"/>
          <w:szCs w:val="24"/>
        </w:rPr>
        <w:t xml:space="preserve">1.2. </w:t>
      </w:r>
      <w:r w:rsidRPr="00AF739F">
        <w:rPr>
          <w:rFonts w:ascii="Arial" w:eastAsia="TimesNewRomanPSMT" w:hAnsi="Arial" w:cs="Arial"/>
          <w:b/>
          <w:color w:val="000000"/>
          <w:sz w:val="24"/>
          <w:szCs w:val="24"/>
        </w:rPr>
        <w:t>Przedmiot S</w:t>
      </w:r>
      <w:r w:rsidR="00AF739F" w:rsidRPr="00AF739F">
        <w:rPr>
          <w:rFonts w:ascii="Arial" w:eastAsia="TimesNewRomanPSMT" w:hAnsi="Arial" w:cs="Arial"/>
          <w:b/>
          <w:color w:val="000000"/>
          <w:sz w:val="24"/>
          <w:szCs w:val="24"/>
        </w:rPr>
        <w:t>S</w:t>
      </w:r>
      <w:r w:rsidRPr="00AF739F">
        <w:rPr>
          <w:rFonts w:ascii="Arial" w:eastAsia="TimesNewRomanPSMT" w:hAnsi="Arial" w:cs="Arial"/>
          <w:b/>
          <w:color w:val="000000"/>
          <w:sz w:val="24"/>
          <w:szCs w:val="24"/>
        </w:rPr>
        <w:t>T</w:t>
      </w:r>
    </w:p>
    <w:p w14:paraId="20F454C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Przedmiotem niniejszej standardowej specyfikacji technicznej (</w:t>
      </w:r>
      <w:r w:rsidR="008601EC">
        <w:rPr>
          <w:rFonts w:ascii="Arial" w:eastAsia="TimesNewRomanPSMT" w:hAnsi="Arial" w:cs="Arial"/>
          <w:color w:val="000000"/>
        </w:rPr>
        <w:t>S</w:t>
      </w:r>
      <w:r w:rsidRPr="00AA7020">
        <w:rPr>
          <w:rFonts w:ascii="Arial" w:eastAsia="TimesNewRomanPSMT" w:hAnsi="Arial" w:cs="Arial"/>
          <w:color w:val="000000"/>
        </w:rPr>
        <w:t>ST) są wymagania dotyczące</w:t>
      </w:r>
    </w:p>
    <w:p w14:paraId="5864451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wykonania i odbioru robót przeciwkorozyjnych elementów i konstrukcji stalowych.</w:t>
      </w:r>
    </w:p>
    <w:p w14:paraId="19BB0FB9" w14:textId="77777777" w:rsidR="00AF739F" w:rsidRDefault="00AF739F" w:rsidP="00ED75DD">
      <w:pPr>
        <w:autoSpaceDE w:val="0"/>
        <w:autoSpaceDN w:val="0"/>
        <w:adjustRightInd w:val="0"/>
        <w:spacing w:after="0" w:line="240" w:lineRule="auto"/>
        <w:rPr>
          <w:rFonts w:ascii="Arial" w:eastAsia="TimesNewRomanPSMT" w:hAnsi="Arial" w:cs="Arial"/>
          <w:b/>
          <w:bCs/>
          <w:color w:val="000000"/>
        </w:rPr>
      </w:pPr>
    </w:p>
    <w:p w14:paraId="3856DE8F" w14:textId="77777777" w:rsidR="00ED75DD" w:rsidRPr="008601EC"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8601EC">
        <w:rPr>
          <w:rFonts w:ascii="Arial" w:eastAsia="TimesNewRomanPSMT" w:hAnsi="Arial" w:cs="Arial"/>
          <w:b/>
          <w:bCs/>
          <w:color w:val="000000"/>
          <w:sz w:val="24"/>
          <w:szCs w:val="24"/>
        </w:rPr>
        <w:t xml:space="preserve">1.3. </w:t>
      </w:r>
      <w:r w:rsidRPr="008601EC">
        <w:rPr>
          <w:rFonts w:ascii="Arial" w:eastAsia="TimesNewRomanPSMT" w:hAnsi="Arial" w:cs="Arial"/>
          <w:b/>
          <w:color w:val="000000"/>
          <w:sz w:val="24"/>
          <w:szCs w:val="24"/>
        </w:rPr>
        <w:t>Zakres stosowania S</w:t>
      </w:r>
      <w:r w:rsidR="00282D80">
        <w:rPr>
          <w:rFonts w:ascii="Arial" w:eastAsia="TimesNewRomanPSMT" w:hAnsi="Arial" w:cs="Arial"/>
          <w:b/>
          <w:color w:val="000000"/>
          <w:sz w:val="24"/>
          <w:szCs w:val="24"/>
        </w:rPr>
        <w:t>S</w:t>
      </w:r>
      <w:r w:rsidRPr="008601EC">
        <w:rPr>
          <w:rFonts w:ascii="Arial" w:eastAsia="TimesNewRomanPSMT" w:hAnsi="Arial" w:cs="Arial"/>
          <w:b/>
          <w:color w:val="000000"/>
          <w:sz w:val="24"/>
          <w:szCs w:val="24"/>
        </w:rPr>
        <w:t>T</w:t>
      </w:r>
    </w:p>
    <w:p w14:paraId="77A4F02F" w14:textId="77777777" w:rsidR="00ED75DD" w:rsidRPr="00AA7020" w:rsidRDefault="008601E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Szczegółowa</w:t>
      </w:r>
      <w:r w:rsidR="00ED75DD" w:rsidRPr="00AA7020">
        <w:rPr>
          <w:rFonts w:ascii="Arial" w:eastAsia="TimesNewRomanPSMT" w:hAnsi="Arial" w:cs="Arial"/>
          <w:color w:val="000000"/>
        </w:rPr>
        <w:t xml:space="preserve"> specyfikacja techniczna (</w:t>
      </w:r>
      <w:r>
        <w:rPr>
          <w:rFonts w:ascii="Arial" w:eastAsia="TimesNewRomanPSMT" w:hAnsi="Arial" w:cs="Arial"/>
          <w:color w:val="000000"/>
        </w:rPr>
        <w:t>S</w:t>
      </w:r>
      <w:r w:rsidR="00ED75DD" w:rsidRPr="00AA7020">
        <w:rPr>
          <w:rFonts w:ascii="Arial" w:eastAsia="TimesNewRomanPSMT" w:hAnsi="Arial" w:cs="Arial"/>
          <w:color w:val="000000"/>
        </w:rPr>
        <w:t>ST)</w:t>
      </w:r>
      <w:r w:rsidR="00282D80">
        <w:rPr>
          <w:rFonts w:ascii="Arial" w:eastAsia="TimesNewRomanPSMT" w:hAnsi="Arial" w:cs="Arial"/>
          <w:color w:val="000000"/>
        </w:rPr>
        <w:t xml:space="preserve"> stosowana jest</w:t>
      </w:r>
      <w:r w:rsidR="00ED75DD" w:rsidRPr="00AA7020">
        <w:rPr>
          <w:rFonts w:ascii="Arial" w:eastAsia="TimesNewRomanPSMT" w:hAnsi="Arial" w:cs="Arial"/>
          <w:color w:val="000000"/>
        </w:rPr>
        <w:t xml:space="preserve"> jako dokument przetargowy i kontraktowy przy zlecaniu</w:t>
      </w:r>
      <w:r w:rsidR="00282D80">
        <w:rPr>
          <w:rFonts w:ascii="Arial" w:eastAsia="TimesNewRomanPSMT" w:hAnsi="Arial" w:cs="Arial"/>
          <w:color w:val="000000"/>
        </w:rPr>
        <w:t xml:space="preserve"> </w:t>
      </w:r>
      <w:r w:rsidR="00ED75DD" w:rsidRPr="00AA7020">
        <w:rPr>
          <w:rFonts w:ascii="Arial" w:eastAsia="TimesNewRomanPSMT" w:hAnsi="Arial" w:cs="Arial"/>
          <w:color w:val="000000"/>
        </w:rPr>
        <w:t>i realizacji robót wymienionych w pkt. 1.2.</w:t>
      </w:r>
    </w:p>
    <w:p w14:paraId="0D9F2BEB" w14:textId="77777777" w:rsidR="00ED75DD" w:rsidRPr="00AA702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Szczegółowa Specyfikacja Techniczna uwzględnia</w:t>
      </w:r>
      <w:r w:rsidR="00ED75DD" w:rsidRPr="00AA7020">
        <w:rPr>
          <w:rFonts w:ascii="Arial" w:eastAsia="TimesNewRomanPSMT" w:hAnsi="Arial" w:cs="Arial"/>
          <w:color w:val="000000"/>
        </w:rPr>
        <w:t xml:space="preserve"> wymagania Zamawiającego oraz konkretne warunki realizacji robót, niezbędne do</w:t>
      </w:r>
      <w:r>
        <w:rPr>
          <w:rFonts w:ascii="Arial" w:eastAsia="TimesNewRomanPSMT" w:hAnsi="Arial" w:cs="Arial"/>
          <w:color w:val="000000"/>
        </w:rPr>
        <w:t xml:space="preserve"> </w:t>
      </w:r>
      <w:r w:rsidR="00ED75DD" w:rsidRPr="00AA7020">
        <w:rPr>
          <w:rFonts w:ascii="Arial" w:eastAsia="TimesNewRomanPSMT" w:hAnsi="Arial" w:cs="Arial"/>
          <w:color w:val="000000"/>
        </w:rPr>
        <w:t>uzyskania wymaganego standardu i jakości tych robót.</w:t>
      </w:r>
    </w:p>
    <w:p w14:paraId="2E649F2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Odstępstwa od wymagań podanych w niniejszej specyfikacji mogą mieć miejsce tylko</w:t>
      </w:r>
      <w:r w:rsidR="00282D80">
        <w:rPr>
          <w:rFonts w:ascii="Arial" w:eastAsia="TimesNewRomanPSMT" w:hAnsi="Arial" w:cs="Arial"/>
          <w:color w:val="000000"/>
        </w:rPr>
        <w:t xml:space="preserve"> </w:t>
      </w:r>
      <w:r w:rsidRPr="00AA7020">
        <w:rPr>
          <w:rFonts w:ascii="Arial" w:eastAsia="TimesNewRomanPSMT" w:hAnsi="Arial" w:cs="Arial"/>
          <w:color w:val="000000"/>
        </w:rPr>
        <w:t>w przypadkach prostych robót o niewielkim znaczeniu, dla których istnieje pewność, że</w:t>
      </w:r>
    </w:p>
    <w:p w14:paraId="653976C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podstawowe wymagania będą spełnione przy zastosowaniu metod wykonania wynikających z</w:t>
      </w:r>
    </w:p>
    <w:p w14:paraId="688E7633"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doświadczenia oraz uznanych reguł i zasad sztuki budowlanej.</w:t>
      </w:r>
    </w:p>
    <w:p w14:paraId="3C596E6D" w14:textId="77777777" w:rsidR="00282D80" w:rsidRPr="00AA7020" w:rsidRDefault="00282D80" w:rsidP="00ED75DD">
      <w:pPr>
        <w:autoSpaceDE w:val="0"/>
        <w:autoSpaceDN w:val="0"/>
        <w:adjustRightInd w:val="0"/>
        <w:spacing w:after="0" w:line="240" w:lineRule="auto"/>
        <w:rPr>
          <w:rFonts w:ascii="Arial" w:eastAsia="TimesNewRomanPSMT" w:hAnsi="Arial" w:cs="Arial"/>
          <w:color w:val="000000"/>
        </w:rPr>
      </w:pPr>
    </w:p>
    <w:p w14:paraId="4DEE14A7" w14:textId="77777777" w:rsidR="00ED75DD" w:rsidRPr="00282D80"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282D80">
        <w:rPr>
          <w:rFonts w:ascii="Arial" w:eastAsia="TimesNewRomanPSMT" w:hAnsi="Arial" w:cs="Arial"/>
          <w:b/>
          <w:bCs/>
          <w:color w:val="000000"/>
          <w:sz w:val="24"/>
          <w:szCs w:val="24"/>
        </w:rPr>
        <w:t xml:space="preserve">1.4. </w:t>
      </w:r>
      <w:r w:rsidRPr="00282D80">
        <w:rPr>
          <w:rFonts w:ascii="Arial" w:eastAsia="TimesNewRomanPSMT" w:hAnsi="Arial" w:cs="Arial"/>
          <w:b/>
          <w:color w:val="000000"/>
          <w:sz w:val="24"/>
          <w:szCs w:val="24"/>
        </w:rPr>
        <w:t>Przedmiot i zakres robót objętych S</w:t>
      </w:r>
      <w:r w:rsidR="00282D80">
        <w:rPr>
          <w:rFonts w:ascii="Arial" w:eastAsia="TimesNewRomanPSMT" w:hAnsi="Arial" w:cs="Arial"/>
          <w:b/>
          <w:color w:val="000000"/>
          <w:sz w:val="24"/>
          <w:szCs w:val="24"/>
        </w:rPr>
        <w:t>S</w:t>
      </w:r>
      <w:r w:rsidRPr="00282D80">
        <w:rPr>
          <w:rFonts w:ascii="Arial" w:eastAsia="TimesNewRomanPSMT" w:hAnsi="Arial" w:cs="Arial"/>
          <w:b/>
          <w:color w:val="000000"/>
          <w:sz w:val="24"/>
          <w:szCs w:val="24"/>
        </w:rPr>
        <w:t>T</w:t>
      </w:r>
    </w:p>
    <w:p w14:paraId="419B285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Specyfikacja dotyczy wszystkich robót wykonywanych na budowie mających na celu</w:t>
      </w:r>
    </w:p>
    <w:p w14:paraId="7866FA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zabezpieczenie antykorozyjne elementów i konstrukcji stalowych, nie dotyczy natomiast czynności</w:t>
      </w:r>
      <w:r w:rsidR="00282D80">
        <w:rPr>
          <w:rFonts w:ascii="Arial" w:eastAsia="TimesNewRomanPSMT" w:hAnsi="Arial" w:cs="Arial"/>
          <w:color w:val="000000"/>
        </w:rPr>
        <w:t xml:space="preserve"> </w:t>
      </w:r>
      <w:r w:rsidRPr="00AA7020">
        <w:rPr>
          <w:rFonts w:ascii="Arial" w:eastAsia="TimesNewRomanPSMT" w:hAnsi="Arial" w:cs="Arial"/>
          <w:color w:val="000000"/>
        </w:rPr>
        <w:t>wykonywanych w wytwórni.</w:t>
      </w:r>
    </w:p>
    <w:p w14:paraId="219D495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Przedmiotem opracowania jest określenie wymagań odnośnie właściwości materiałów, wymagań</w:t>
      </w:r>
    </w:p>
    <w:p w14:paraId="2A147C7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zakresie przygotowania powierzchni i sposobów oceny podłoży, wymagań dotyczących</w:t>
      </w:r>
    </w:p>
    <w:p w14:paraId="6EF852A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wykonania powłok przeciwkorozyjnych oraz ich odbiorów.</w:t>
      </w:r>
    </w:p>
    <w:p w14:paraId="47878D9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te podano dla elementów i konstrukcji stalowych:</w:t>
      </w:r>
    </w:p>
    <w:p w14:paraId="364F80E5" w14:textId="77777777" w:rsidR="00ED75DD" w:rsidRPr="00282D80"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zabezpieczanych całkowicie na budowie,</w:t>
      </w:r>
    </w:p>
    <w:p w14:paraId="23109D05" w14:textId="77777777" w:rsidR="00ED75DD" w:rsidRPr="00282D80"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zabezpieczanych powłokami gruntowymi w wytwórni i malowanych wyrobami malarskimi na</w:t>
      </w:r>
      <w:r w:rsidR="00282D80">
        <w:rPr>
          <w:rFonts w:ascii="Arial" w:eastAsia="TimesNewRomanPSMT" w:hAnsi="Arial" w:cs="Arial"/>
          <w:color w:val="000000"/>
        </w:rPr>
        <w:t xml:space="preserve"> </w:t>
      </w:r>
      <w:r w:rsidRPr="00282D80">
        <w:rPr>
          <w:rFonts w:ascii="Arial" w:eastAsia="TimesNewRomanPSMT" w:hAnsi="Arial" w:cs="Arial"/>
          <w:color w:val="000000"/>
        </w:rPr>
        <w:t>budowie,</w:t>
      </w:r>
    </w:p>
    <w:p w14:paraId="4F649BC3" w14:textId="77777777" w:rsidR="00ED75DD" w:rsidRPr="00282D80"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zabezpieczanych systemami malarskimi w wytwórni i ostatecznie malowanych na budowie,</w:t>
      </w:r>
    </w:p>
    <w:p w14:paraId="61B86499" w14:textId="77777777" w:rsidR="00ED75DD" w:rsidRPr="00282D80" w:rsidRDefault="00ED75DD" w:rsidP="009B6684">
      <w:pPr>
        <w:pStyle w:val="Akapitzlist"/>
        <w:numPr>
          <w:ilvl w:val="0"/>
          <w:numId w:val="221"/>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zabezpieczanych powłokami metalowymi.</w:t>
      </w:r>
    </w:p>
    <w:p w14:paraId="79F83CD6" w14:textId="77777777" w:rsidR="00282D80" w:rsidRDefault="00282D80" w:rsidP="00ED75DD">
      <w:pPr>
        <w:autoSpaceDE w:val="0"/>
        <w:autoSpaceDN w:val="0"/>
        <w:adjustRightInd w:val="0"/>
        <w:spacing w:after="0" w:line="240" w:lineRule="auto"/>
        <w:rPr>
          <w:rFonts w:ascii="Arial" w:eastAsia="TimesNewRomanPSMT" w:hAnsi="Arial" w:cs="Arial"/>
          <w:b/>
          <w:bCs/>
          <w:color w:val="000000"/>
        </w:rPr>
      </w:pPr>
    </w:p>
    <w:p w14:paraId="4342D63A" w14:textId="77777777" w:rsidR="00ED75DD" w:rsidRPr="00282D80"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282D80">
        <w:rPr>
          <w:rFonts w:ascii="Arial" w:eastAsia="TimesNewRomanPSMT" w:hAnsi="Arial" w:cs="Arial"/>
          <w:b/>
          <w:bCs/>
          <w:color w:val="000000"/>
          <w:sz w:val="24"/>
          <w:szCs w:val="24"/>
        </w:rPr>
        <w:t xml:space="preserve">1.5. </w:t>
      </w:r>
      <w:r w:rsidRPr="00282D80">
        <w:rPr>
          <w:rFonts w:ascii="Arial" w:eastAsia="TimesNewRomanPSMT" w:hAnsi="Arial" w:cs="Arial"/>
          <w:b/>
          <w:color w:val="000000"/>
          <w:sz w:val="24"/>
          <w:szCs w:val="24"/>
        </w:rPr>
        <w:t>Określenia podstawowe, definicje</w:t>
      </w:r>
    </w:p>
    <w:p w14:paraId="76214BE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Określenia podane w niniejszej Specyfikacji są zgodne z odpowiednimi normami oraz określeniami</w:t>
      </w:r>
      <w:r w:rsidR="00282D80">
        <w:rPr>
          <w:rFonts w:ascii="Arial" w:eastAsia="TimesNewRomanPSMT" w:hAnsi="Arial" w:cs="Arial"/>
          <w:color w:val="000000"/>
        </w:rPr>
        <w:t xml:space="preserve"> </w:t>
      </w:r>
      <w:r w:rsidRPr="00AA7020">
        <w:rPr>
          <w:rFonts w:ascii="Arial" w:eastAsia="TimesNewRomanPSMT" w:hAnsi="Arial" w:cs="Arial"/>
          <w:color w:val="000000"/>
        </w:rPr>
        <w:t>podanymi w ST „Wymagania ogólne” Kod CPV 450000007,</w:t>
      </w:r>
      <w:r w:rsidR="00282D80">
        <w:rPr>
          <w:rFonts w:ascii="Arial" w:eastAsia="TimesNewRomanPSMT" w:hAnsi="Arial" w:cs="Arial"/>
          <w:color w:val="000000"/>
        </w:rPr>
        <w:t xml:space="preserve"> </w:t>
      </w:r>
      <w:r w:rsidRPr="00AA7020">
        <w:rPr>
          <w:rFonts w:ascii="Arial" w:eastAsia="TimesNewRomanPSMT" w:hAnsi="Arial" w:cs="Arial"/>
          <w:color w:val="000000"/>
        </w:rPr>
        <w:t>pkt 1.4.</w:t>
      </w:r>
    </w:p>
    <w:p w14:paraId="7669DF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Dodatkowo w Specyfikacji używane są następujące terminy:</w:t>
      </w:r>
    </w:p>
    <w:p w14:paraId="56A25C97" w14:textId="77777777" w:rsidR="00ED75DD" w:rsidRPr="00282D80" w:rsidRDefault="00ED75DD" w:rsidP="009B6684">
      <w:pPr>
        <w:pStyle w:val="Akapitzlist"/>
        <w:numPr>
          <w:ilvl w:val="0"/>
          <w:numId w:val="223"/>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Podłoże – powierzchnia, na którą nakłada się lub już nałożono wyrób lakierowy.</w:t>
      </w:r>
    </w:p>
    <w:p w14:paraId="2DC6F814" w14:textId="77777777" w:rsidR="00ED75DD" w:rsidRPr="00282D80" w:rsidRDefault="00ED75DD" w:rsidP="009B6684">
      <w:pPr>
        <w:pStyle w:val="Akapitzlist"/>
        <w:numPr>
          <w:ilvl w:val="0"/>
          <w:numId w:val="223"/>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Powłoka(i)</w:t>
      </w:r>
      <w:r w:rsidR="00282D80">
        <w:rPr>
          <w:rFonts w:ascii="Arial" w:eastAsia="TimesNewRomanPSMT" w:hAnsi="Arial" w:cs="Arial"/>
          <w:color w:val="000000"/>
        </w:rPr>
        <w:t xml:space="preserve"> </w:t>
      </w:r>
      <w:r w:rsidRPr="00282D80">
        <w:rPr>
          <w:rFonts w:ascii="Arial" w:eastAsia="TimesNewRomanPSMT" w:hAnsi="Arial" w:cs="Arial"/>
          <w:color w:val="000000"/>
        </w:rPr>
        <w:t>gruntowa(e)</w:t>
      </w:r>
      <w:r w:rsidR="00282D80">
        <w:rPr>
          <w:rFonts w:ascii="Arial" w:eastAsia="TimesNewRomanPSMT" w:hAnsi="Arial" w:cs="Arial"/>
          <w:color w:val="000000"/>
        </w:rPr>
        <w:t xml:space="preserve"> </w:t>
      </w:r>
      <w:r w:rsidRPr="00282D80">
        <w:rPr>
          <w:rFonts w:ascii="Arial" w:eastAsia="TimesNewRomanPSMT" w:hAnsi="Arial" w:cs="Arial"/>
          <w:color w:val="000000"/>
        </w:rPr>
        <w:t>– pierwsza(e)</w:t>
      </w:r>
      <w:r w:rsidR="00282D80">
        <w:rPr>
          <w:rFonts w:ascii="Arial" w:eastAsia="TimesNewRomanPSMT" w:hAnsi="Arial" w:cs="Arial"/>
          <w:color w:val="000000"/>
        </w:rPr>
        <w:t xml:space="preserve"> </w:t>
      </w:r>
      <w:r w:rsidRPr="00282D80">
        <w:rPr>
          <w:rFonts w:ascii="Arial" w:eastAsia="TimesNewRomanPSMT" w:hAnsi="Arial" w:cs="Arial"/>
          <w:color w:val="000000"/>
        </w:rPr>
        <w:t>powłoka(i)</w:t>
      </w:r>
      <w:r w:rsidR="00282D80">
        <w:rPr>
          <w:rFonts w:ascii="Arial" w:eastAsia="TimesNewRomanPSMT" w:hAnsi="Arial" w:cs="Arial"/>
          <w:color w:val="000000"/>
        </w:rPr>
        <w:t xml:space="preserve"> </w:t>
      </w:r>
      <w:r w:rsidRPr="00282D80">
        <w:rPr>
          <w:rFonts w:ascii="Arial" w:eastAsia="TimesNewRomanPSMT" w:hAnsi="Arial" w:cs="Arial"/>
          <w:color w:val="000000"/>
        </w:rPr>
        <w:t>systemu malarskiego, otrzymana(e)</w:t>
      </w:r>
    </w:p>
    <w:p w14:paraId="4527EE55" w14:textId="77777777" w:rsidR="00ED75DD" w:rsidRPr="00AA7020" w:rsidRDefault="00282D80" w:rsidP="00282D80">
      <w:pPr>
        <w:autoSpaceDE w:val="0"/>
        <w:autoSpaceDN w:val="0"/>
        <w:adjustRightInd w:val="0"/>
        <w:spacing w:after="0" w:line="240" w:lineRule="auto"/>
        <w:ind w:left="720"/>
        <w:rPr>
          <w:rFonts w:ascii="Arial" w:eastAsia="TimesNewRomanPSMT" w:hAnsi="Arial" w:cs="Arial"/>
          <w:color w:val="000000"/>
        </w:rPr>
      </w:pPr>
      <w:r>
        <w:rPr>
          <w:rFonts w:ascii="Arial" w:eastAsia="TimesNewRomanPSMT" w:hAnsi="Arial" w:cs="Arial"/>
          <w:color w:val="000000"/>
        </w:rPr>
        <w:t>p</w:t>
      </w:r>
      <w:r w:rsidR="00ED75DD" w:rsidRPr="00AA7020">
        <w:rPr>
          <w:rFonts w:ascii="Arial" w:eastAsia="TimesNewRomanPSMT" w:hAnsi="Arial" w:cs="Arial"/>
          <w:color w:val="000000"/>
        </w:rPr>
        <w:t>rzez</w:t>
      </w:r>
      <w:r>
        <w:rPr>
          <w:rFonts w:ascii="Arial" w:eastAsia="TimesNewRomanPSMT" w:hAnsi="Arial" w:cs="Arial"/>
          <w:color w:val="000000"/>
        </w:rPr>
        <w:t xml:space="preserve"> </w:t>
      </w:r>
      <w:r w:rsidR="00ED75DD" w:rsidRPr="00AA7020">
        <w:rPr>
          <w:rFonts w:ascii="Arial" w:eastAsia="TimesNewRomanPSMT" w:hAnsi="Arial" w:cs="Arial"/>
          <w:color w:val="000000"/>
        </w:rPr>
        <w:t>nałożenie farby do gruntowania.</w:t>
      </w:r>
    </w:p>
    <w:p w14:paraId="27EF0F44"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Powłoka(i)</w:t>
      </w:r>
      <w:r w:rsidR="00282D80">
        <w:rPr>
          <w:rFonts w:ascii="Arial" w:eastAsia="TimesNewRomanPSMT" w:hAnsi="Arial" w:cs="Arial"/>
          <w:color w:val="000000"/>
        </w:rPr>
        <w:t xml:space="preserve"> </w:t>
      </w:r>
      <w:r w:rsidRPr="00282D80">
        <w:rPr>
          <w:rFonts w:ascii="Arial" w:eastAsia="TimesNewRomanPSMT" w:hAnsi="Arial" w:cs="Arial"/>
          <w:color w:val="000000"/>
        </w:rPr>
        <w:t>międzywarstwowa(e)</w:t>
      </w:r>
      <w:r w:rsidR="00282D80">
        <w:rPr>
          <w:rFonts w:ascii="Arial" w:eastAsia="TimesNewRomanPSMT" w:hAnsi="Arial" w:cs="Arial"/>
          <w:color w:val="000000"/>
        </w:rPr>
        <w:t xml:space="preserve"> </w:t>
      </w:r>
      <w:r w:rsidRPr="00282D80">
        <w:rPr>
          <w:rFonts w:ascii="Arial" w:eastAsia="TimesNewRomanPSMT" w:hAnsi="Arial" w:cs="Arial"/>
          <w:color w:val="000000"/>
        </w:rPr>
        <w:t>– powłoka(i)</w:t>
      </w:r>
      <w:r w:rsidR="00282D80">
        <w:rPr>
          <w:rFonts w:ascii="Arial" w:eastAsia="TimesNewRomanPSMT" w:hAnsi="Arial" w:cs="Arial"/>
          <w:color w:val="000000"/>
        </w:rPr>
        <w:t xml:space="preserve"> </w:t>
      </w:r>
      <w:r w:rsidRPr="00282D80">
        <w:rPr>
          <w:rFonts w:ascii="Arial" w:eastAsia="TimesNewRomanPSMT" w:hAnsi="Arial" w:cs="Arial"/>
          <w:color w:val="000000"/>
        </w:rPr>
        <w:t>między powłoką(ami)</w:t>
      </w:r>
      <w:r w:rsidR="00282D80">
        <w:rPr>
          <w:rFonts w:ascii="Arial" w:eastAsia="TimesNewRomanPSMT" w:hAnsi="Arial" w:cs="Arial"/>
          <w:color w:val="000000"/>
        </w:rPr>
        <w:t xml:space="preserve"> </w:t>
      </w:r>
      <w:r w:rsidRPr="00282D80">
        <w:rPr>
          <w:rFonts w:ascii="Arial" w:eastAsia="TimesNewRomanPSMT" w:hAnsi="Arial" w:cs="Arial"/>
          <w:color w:val="000000"/>
        </w:rPr>
        <w:t>gruntową i</w:t>
      </w:r>
    </w:p>
    <w:p w14:paraId="19297C1F" w14:textId="77777777" w:rsidR="00ED75DD" w:rsidRPr="00AA702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nawierzchniową.</w:t>
      </w:r>
    </w:p>
    <w:p w14:paraId="678B719F"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Powłoka nawierzchniowa – ostatnia(e)</w:t>
      </w:r>
      <w:r w:rsidR="00282D80">
        <w:rPr>
          <w:rFonts w:ascii="Arial" w:eastAsia="TimesNewRomanPSMT" w:hAnsi="Arial" w:cs="Arial"/>
          <w:color w:val="000000"/>
        </w:rPr>
        <w:t xml:space="preserve"> </w:t>
      </w:r>
      <w:r w:rsidRPr="00282D80">
        <w:rPr>
          <w:rFonts w:ascii="Arial" w:eastAsia="TimesNewRomanPSMT" w:hAnsi="Arial" w:cs="Arial"/>
          <w:color w:val="000000"/>
        </w:rPr>
        <w:t>powłoka(i)</w:t>
      </w:r>
      <w:r w:rsidR="00282D80">
        <w:rPr>
          <w:rFonts w:ascii="Arial" w:eastAsia="TimesNewRomanPSMT" w:hAnsi="Arial" w:cs="Arial"/>
          <w:color w:val="000000"/>
        </w:rPr>
        <w:t xml:space="preserve"> </w:t>
      </w:r>
      <w:r w:rsidRPr="00282D80">
        <w:rPr>
          <w:rFonts w:ascii="Arial" w:eastAsia="TimesNewRomanPSMT" w:hAnsi="Arial" w:cs="Arial"/>
          <w:color w:val="000000"/>
        </w:rPr>
        <w:t>systemu malarskiego, przeznaczona(e)</w:t>
      </w:r>
    </w:p>
    <w:p w14:paraId="6B92E216" w14:textId="77777777" w:rsidR="00ED75DD" w:rsidRPr="00AA7020" w:rsidRDefault="00282D80" w:rsidP="00282D80">
      <w:pPr>
        <w:autoSpaceDE w:val="0"/>
        <w:autoSpaceDN w:val="0"/>
        <w:adjustRightInd w:val="0"/>
        <w:spacing w:after="0" w:line="240" w:lineRule="auto"/>
        <w:ind w:left="720"/>
        <w:rPr>
          <w:rFonts w:ascii="Arial" w:eastAsia="TimesNewRomanPSMT" w:hAnsi="Arial" w:cs="Arial"/>
          <w:color w:val="000000"/>
        </w:rPr>
      </w:pPr>
      <w:r>
        <w:rPr>
          <w:rFonts w:ascii="Arial" w:eastAsia="TimesNewRomanPSMT" w:hAnsi="Arial" w:cs="Arial"/>
          <w:color w:val="000000"/>
        </w:rPr>
        <w:t>d</w:t>
      </w:r>
      <w:r w:rsidR="00ED75DD" w:rsidRPr="00AA7020">
        <w:rPr>
          <w:rFonts w:ascii="Arial" w:eastAsia="TimesNewRomanPSMT" w:hAnsi="Arial" w:cs="Arial"/>
          <w:color w:val="000000"/>
        </w:rPr>
        <w:t>o</w:t>
      </w:r>
      <w:r>
        <w:rPr>
          <w:rFonts w:ascii="Arial" w:eastAsia="TimesNewRomanPSMT" w:hAnsi="Arial" w:cs="Arial"/>
          <w:color w:val="000000"/>
        </w:rPr>
        <w:t xml:space="preserve"> </w:t>
      </w:r>
      <w:r w:rsidR="00ED75DD" w:rsidRPr="00AA7020">
        <w:rPr>
          <w:rFonts w:ascii="Arial" w:eastAsia="TimesNewRomanPSMT" w:hAnsi="Arial" w:cs="Arial"/>
          <w:color w:val="000000"/>
        </w:rPr>
        <w:t>ochrony znajdujących się pod nią powłok, przed wpływem środowiska, przyczyniająca(e)</w:t>
      </w:r>
      <w:r>
        <w:rPr>
          <w:rFonts w:ascii="Arial" w:eastAsia="TimesNewRomanPSMT" w:hAnsi="Arial" w:cs="Arial"/>
          <w:color w:val="000000"/>
        </w:rPr>
        <w:t xml:space="preserve"> </w:t>
      </w:r>
      <w:r w:rsidR="00ED75DD" w:rsidRPr="00AA7020">
        <w:rPr>
          <w:rFonts w:ascii="Arial" w:eastAsia="TimesNewRomanPSMT" w:hAnsi="Arial" w:cs="Arial"/>
          <w:color w:val="000000"/>
        </w:rPr>
        <w:t>się do</w:t>
      </w:r>
      <w:r>
        <w:rPr>
          <w:rFonts w:ascii="Arial" w:eastAsia="TimesNewRomanPSMT" w:hAnsi="Arial" w:cs="Arial"/>
          <w:color w:val="000000"/>
        </w:rPr>
        <w:t xml:space="preserve"> </w:t>
      </w:r>
      <w:r w:rsidR="00ED75DD" w:rsidRPr="00AA7020">
        <w:rPr>
          <w:rFonts w:ascii="Arial" w:eastAsia="TimesNewRomanPSMT" w:hAnsi="Arial" w:cs="Arial"/>
          <w:color w:val="000000"/>
        </w:rPr>
        <w:t>całkowitej, deklarowanej przez system, ochrony przed korozją oraz nadająca(e)</w:t>
      </w:r>
      <w:r>
        <w:rPr>
          <w:rFonts w:ascii="Arial" w:eastAsia="TimesNewRomanPSMT" w:hAnsi="Arial" w:cs="Arial"/>
          <w:color w:val="000000"/>
        </w:rPr>
        <w:t xml:space="preserve"> </w:t>
      </w:r>
      <w:r w:rsidR="00ED75DD" w:rsidRPr="00AA7020">
        <w:rPr>
          <w:rFonts w:ascii="Arial" w:eastAsia="TimesNewRomanPSMT" w:hAnsi="Arial" w:cs="Arial"/>
          <w:color w:val="000000"/>
        </w:rPr>
        <w:t>odpowiednią</w:t>
      </w:r>
      <w:r>
        <w:rPr>
          <w:rFonts w:ascii="Arial" w:eastAsia="TimesNewRomanPSMT" w:hAnsi="Arial" w:cs="Arial"/>
          <w:color w:val="000000"/>
        </w:rPr>
        <w:t xml:space="preserve"> </w:t>
      </w:r>
      <w:r w:rsidR="00ED75DD" w:rsidRPr="00AA7020">
        <w:rPr>
          <w:rFonts w:ascii="Arial" w:eastAsia="TimesNewRomanPSMT" w:hAnsi="Arial" w:cs="Arial"/>
          <w:color w:val="000000"/>
        </w:rPr>
        <w:t>barwę.</w:t>
      </w:r>
    </w:p>
    <w:p w14:paraId="7CF85376"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Farba do gruntowania – farba przeznaczona do nakładania na przygotowane powierzchnie jako</w:t>
      </w:r>
      <w:r w:rsidR="00282D80">
        <w:rPr>
          <w:rFonts w:ascii="Arial" w:eastAsia="TimesNewRomanPSMT" w:hAnsi="Arial" w:cs="Arial"/>
          <w:color w:val="000000"/>
        </w:rPr>
        <w:t xml:space="preserve"> </w:t>
      </w:r>
      <w:r w:rsidRPr="00282D80">
        <w:rPr>
          <w:rFonts w:ascii="Arial" w:eastAsia="TimesNewRomanPSMT" w:hAnsi="Arial" w:cs="Arial"/>
          <w:color w:val="000000"/>
        </w:rPr>
        <w:t>powłoka gruntowa, stosowana zwykle pod następne powłoki.</w:t>
      </w:r>
    </w:p>
    <w:p w14:paraId="5DA6BE3E"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Farba do gruntowania do czasowej ochrony – szybkoschnąca farba nakładana na oczyszczoną</w:t>
      </w:r>
      <w:r w:rsidR="00282D80">
        <w:rPr>
          <w:rFonts w:ascii="Arial" w:eastAsia="TimesNewRomanPSMT" w:hAnsi="Arial" w:cs="Arial"/>
          <w:color w:val="000000"/>
        </w:rPr>
        <w:t xml:space="preserve"> </w:t>
      </w:r>
      <w:r w:rsidRPr="00282D80">
        <w:rPr>
          <w:rFonts w:ascii="Arial" w:eastAsia="TimesNewRomanPSMT" w:hAnsi="Arial" w:cs="Arial"/>
          <w:color w:val="000000"/>
        </w:rPr>
        <w:t>strumieniowo – ściernie konstrukcję w celu ochrony stali podczas montażu, przy zachowaniu</w:t>
      </w:r>
      <w:r w:rsidR="00282D80">
        <w:rPr>
          <w:rFonts w:ascii="Arial" w:eastAsia="TimesNewRomanPSMT" w:hAnsi="Arial" w:cs="Arial"/>
          <w:color w:val="000000"/>
        </w:rPr>
        <w:t xml:space="preserve"> </w:t>
      </w:r>
      <w:r w:rsidRPr="00282D80">
        <w:rPr>
          <w:rFonts w:ascii="Arial" w:eastAsia="TimesNewRomanPSMT" w:hAnsi="Arial" w:cs="Arial"/>
          <w:color w:val="000000"/>
        </w:rPr>
        <w:t>możliwości spawania stali.</w:t>
      </w:r>
    </w:p>
    <w:p w14:paraId="60DD2B69"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Grubość powłoki – grubość powłoki po utwardzeniu warstwy nałożonej na podłoże.</w:t>
      </w:r>
    </w:p>
    <w:p w14:paraId="1FD741A6"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Nominalna grubość powłoki – grubość określona dla każdej powłoki lub kompletnego systemu</w:t>
      </w:r>
      <w:r w:rsidR="00282D80">
        <w:rPr>
          <w:rFonts w:ascii="Arial" w:eastAsia="TimesNewRomanPSMT" w:hAnsi="Arial" w:cs="Arial"/>
          <w:color w:val="000000"/>
        </w:rPr>
        <w:t xml:space="preserve"> </w:t>
      </w:r>
      <w:r w:rsidRPr="00282D80">
        <w:rPr>
          <w:rFonts w:ascii="Arial" w:eastAsia="TimesNewRomanPSMT" w:hAnsi="Arial" w:cs="Arial"/>
          <w:color w:val="000000"/>
        </w:rPr>
        <w:t>malarskiego, zapewniająca wymaganą trwałość.</w:t>
      </w:r>
    </w:p>
    <w:p w14:paraId="1FFE435D"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Trwałość systemu malarskiego – oczekiwany czas działania ochronnego systemu malarskiego do</w:t>
      </w:r>
      <w:r w:rsidR="00282D80">
        <w:rPr>
          <w:rFonts w:ascii="Arial" w:eastAsia="TimesNewRomanPSMT" w:hAnsi="Arial" w:cs="Arial"/>
          <w:color w:val="000000"/>
        </w:rPr>
        <w:t xml:space="preserve"> </w:t>
      </w:r>
      <w:r w:rsidRPr="00282D80">
        <w:rPr>
          <w:rFonts w:ascii="Arial" w:eastAsia="TimesNewRomanPSMT" w:hAnsi="Arial" w:cs="Arial"/>
          <w:color w:val="000000"/>
        </w:rPr>
        <w:t>pierwszej większej renowacji.</w:t>
      </w:r>
    </w:p>
    <w:p w14:paraId="786B1A41" w14:textId="77777777" w:rsidR="00ED75DD" w:rsidRPr="00282D80"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Punkt rosy – temperatura, przy której wilgoć zawarta w powietrzu będzie kondensowała na stałej</w:t>
      </w:r>
      <w:r w:rsidR="00282D80">
        <w:rPr>
          <w:rFonts w:ascii="Arial" w:eastAsia="TimesNewRomanPSMT" w:hAnsi="Arial" w:cs="Arial"/>
          <w:color w:val="000000"/>
        </w:rPr>
        <w:t xml:space="preserve"> </w:t>
      </w:r>
      <w:r w:rsidRPr="00282D80">
        <w:rPr>
          <w:rFonts w:ascii="Arial" w:eastAsia="TimesNewRomanPSMT" w:hAnsi="Arial" w:cs="Arial"/>
          <w:color w:val="000000"/>
        </w:rPr>
        <w:t>powierzchni.</w:t>
      </w:r>
    </w:p>
    <w:p w14:paraId="3FDB16CA" w14:textId="77777777" w:rsidR="00ED75DD" w:rsidRDefault="00ED75DD" w:rsidP="009B6684">
      <w:pPr>
        <w:pStyle w:val="Akapitzlist"/>
        <w:numPr>
          <w:ilvl w:val="0"/>
          <w:numId w:val="224"/>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Powierzchnie referencyjne – powierzchnie wyznaczone w odpowiednich miejscach konstrukcji,</w:t>
      </w:r>
      <w:r w:rsidR="00282D80">
        <w:rPr>
          <w:rFonts w:ascii="Arial" w:eastAsia="TimesNewRomanPSMT" w:hAnsi="Arial" w:cs="Arial"/>
          <w:color w:val="000000"/>
        </w:rPr>
        <w:t xml:space="preserve"> </w:t>
      </w:r>
      <w:r w:rsidRPr="00282D80">
        <w:rPr>
          <w:rFonts w:ascii="Arial" w:eastAsia="TimesNewRomanPSMT" w:hAnsi="Arial" w:cs="Arial"/>
          <w:color w:val="000000"/>
        </w:rPr>
        <w:t>służące do oceny czy wytypowany ochronny system malarski wykazuje właściwości takie jak</w:t>
      </w:r>
      <w:r w:rsidR="00282D80">
        <w:rPr>
          <w:rFonts w:ascii="Arial" w:eastAsia="TimesNewRomanPSMT" w:hAnsi="Arial" w:cs="Arial"/>
          <w:color w:val="000000"/>
        </w:rPr>
        <w:t xml:space="preserve"> </w:t>
      </w:r>
      <w:r w:rsidRPr="00282D80">
        <w:rPr>
          <w:rFonts w:ascii="Arial" w:eastAsia="TimesNewRomanPSMT" w:hAnsi="Arial" w:cs="Arial"/>
          <w:color w:val="000000"/>
        </w:rPr>
        <w:t>założono oraz stanowiące wzorzec, na podstawie którego ocenia się przygotowanie powierzchni i</w:t>
      </w:r>
      <w:r w:rsidR="00282D80">
        <w:rPr>
          <w:rFonts w:ascii="Arial" w:eastAsia="TimesNewRomanPSMT" w:hAnsi="Arial" w:cs="Arial"/>
          <w:color w:val="000000"/>
        </w:rPr>
        <w:t xml:space="preserve"> </w:t>
      </w:r>
      <w:r w:rsidRPr="00282D80">
        <w:rPr>
          <w:rFonts w:ascii="Arial" w:eastAsia="TimesNewRomanPSMT" w:hAnsi="Arial" w:cs="Arial"/>
          <w:color w:val="000000"/>
        </w:rPr>
        <w:t>właściwości powłok malarskich.</w:t>
      </w:r>
    </w:p>
    <w:p w14:paraId="530621DE" w14:textId="77777777" w:rsidR="00282D80" w:rsidRPr="00282D80" w:rsidRDefault="00282D80" w:rsidP="00282D80">
      <w:pPr>
        <w:pStyle w:val="Akapitzlist"/>
        <w:autoSpaceDE w:val="0"/>
        <w:autoSpaceDN w:val="0"/>
        <w:adjustRightInd w:val="0"/>
        <w:spacing w:after="0" w:line="240" w:lineRule="auto"/>
        <w:rPr>
          <w:rFonts w:ascii="Arial" w:eastAsia="TimesNewRomanPSMT" w:hAnsi="Arial" w:cs="Arial"/>
          <w:color w:val="000000"/>
        </w:rPr>
      </w:pPr>
    </w:p>
    <w:p w14:paraId="2D4E1D5D" w14:textId="77777777" w:rsidR="00ED75DD" w:rsidRPr="00282D80"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282D80">
        <w:rPr>
          <w:rFonts w:ascii="Arial" w:eastAsia="TimesNewRomanPSMT" w:hAnsi="Arial" w:cs="Arial"/>
          <w:b/>
          <w:bCs/>
          <w:color w:val="000000"/>
          <w:sz w:val="24"/>
          <w:szCs w:val="24"/>
        </w:rPr>
        <w:t xml:space="preserve">1.6. </w:t>
      </w:r>
      <w:r w:rsidRPr="00282D80">
        <w:rPr>
          <w:rFonts w:ascii="Arial" w:eastAsia="TimesNewRomanPSMT" w:hAnsi="Arial" w:cs="Arial"/>
          <w:b/>
          <w:color w:val="000000"/>
          <w:sz w:val="24"/>
          <w:szCs w:val="24"/>
        </w:rPr>
        <w:t>Ogólne wymagania dotyczące robót</w:t>
      </w:r>
    </w:p>
    <w:p w14:paraId="28C938D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jest odpowiedzialny za jakość ich wykonania oraz za zgodność z dokumentacją</w:t>
      </w:r>
      <w:r w:rsidR="00282D80">
        <w:rPr>
          <w:rFonts w:ascii="Arial" w:eastAsia="TimesNewRomanPSMT" w:hAnsi="Arial" w:cs="Arial"/>
          <w:color w:val="000000"/>
        </w:rPr>
        <w:t xml:space="preserve"> </w:t>
      </w:r>
      <w:r w:rsidRPr="00AA7020">
        <w:rPr>
          <w:rFonts w:ascii="Arial" w:eastAsia="TimesNewRomanPSMT" w:hAnsi="Arial" w:cs="Arial"/>
          <w:color w:val="000000"/>
        </w:rPr>
        <w:t>projektową, specyfikacjami technicznymi i poleceniami Inspektora nadzoru. Ogólne wymagania</w:t>
      </w:r>
      <w:r w:rsidR="00282D80">
        <w:rPr>
          <w:rFonts w:ascii="Arial" w:eastAsia="TimesNewRomanPSMT" w:hAnsi="Arial" w:cs="Arial"/>
          <w:color w:val="000000"/>
        </w:rPr>
        <w:t xml:space="preserve"> </w:t>
      </w:r>
      <w:r w:rsidRPr="00AA7020">
        <w:rPr>
          <w:rFonts w:ascii="Arial" w:eastAsia="TimesNewRomanPSMT" w:hAnsi="Arial" w:cs="Arial"/>
          <w:color w:val="000000"/>
        </w:rPr>
        <w:t>dotyczące robót podano w ST „Wymagania ogólne” Kod CPV 450000007,</w:t>
      </w:r>
    </w:p>
    <w:p w14:paraId="4A96C249"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pkt. 1.5.</w:t>
      </w:r>
    </w:p>
    <w:p w14:paraId="14A8421D" w14:textId="77777777" w:rsidR="00282D80" w:rsidRDefault="00282D80" w:rsidP="00ED75DD">
      <w:pPr>
        <w:autoSpaceDE w:val="0"/>
        <w:autoSpaceDN w:val="0"/>
        <w:adjustRightInd w:val="0"/>
        <w:spacing w:after="0" w:line="240" w:lineRule="auto"/>
        <w:rPr>
          <w:rFonts w:ascii="Arial" w:eastAsia="TimesNewRomanPSMT" w:hAnsi="Arial" w:cs="Arial"/>
          <w:color w:val="000000"/>
        </w:rPr>
      </w:pPr>
    </w:p>
    <w:p w14:paraId="15FD12FA" w14:textId="77777777" w:rsidR="007641EF" w:rsidRPr="00466BF9" w:rsidRDefault="007641EF" w:rsidP="007641EF">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28CDBC64" w14:textId="77777777" w:rsidR="007641EF" w:rsidRPr="00466BF9" w:rsidRDefault="007641EF" w:rsidP="007641EF">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77C10B50" w14:textId="77777777" w:rsidR="007641EF" w:rsidRPr="00466BF9" w:rsidRDefault="007641EF" w:rsidP="007641EF">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43DBE4BD" w14:textId="77777777" w:rsidR="007641EF" w:rsidRPr="00AA7020" w:rsidRDefault="007641EF" w:rsidP="00ED75DD">
      <w:pPr>
        <w:autoSpaceDE w:val="0"/>
        <w:autoSpaceDN w:val="0"/>
        <w:adjustRightInd w:val="0"/>
        <w:spacing w:after="0" w:line="240" w:lineRule="auto"/>
        <w:rPr>
          <w:rFonts w:ascii="Arial" w:eastAsia="TimesNewRomanPSMT" w:hAnsi="Arial" w:cs="Arial"/>
          <w:color w:val="000000"/>
        </w:rPr>
      </w:pPr>
    </w:p>
    <w:p w14:paraId="65E2F70E" w14:textId="77777777" w:rsidR="00ED75DD" w:rsidRPr="00282D80"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282D80">
        <w:rPr>
          <w:rFonts w:ascii="Arial" w:eastAsia="TimesNewRomanPSMT" w:hAnsi="Arial" w:cs="Arial"/>
          <w:b/>
          <w:bCs/>
          <w:color w:val="000000"/>
          <w:sz w:val="24"/>
          <w:szCs w:val="24"/>
        </w:rPr>
        <w:t xml:space="preserve">1.7. </w:t>
      </w:r>
      <w:r w:rsidRPr="00282D80">
        <w:rPr>
          <w:rFonts w:ascii="Arial" w:eastAsia="TimesNewRomanPSMT" w:hAnsi="Arial" w:cs="Arial"/>
          <w:b/>
          <w:color w:val="000000"/>
          <w:sz w:val="24"/>
          <w:szCs w:val="24"/>
        </w:rPr>
        <w:t>Dokumentacja robót przeciwkorozyjnych</w:t>
      </w:r>
    </w:p>
    <w:p w14:paraId="4F2CD0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Dokumentację robót przeciwkorozyjnych stanowią:</w:t>
      </w:r>
    </w:p>
    <w:p w14:paraId="05465327" w14:textId="77777777" w:rsidR="00ED75DD" w:rsidRPr="00282D80"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projekt budowlany, opracowany zgodnie z rozporządzeniem Ministra Infrastruktury z dnia</w:t>
      </w:r>
    </w:p>
    <w:p w14:paraId="75F0C48C" w14:textId="77777777" w:rsidR="00282D8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03.07.2003 r. „w sprawie szczegółowego zakresu i formy projektu budowlanego (Dz. U. z </w:t>
      </w:r>
      <w:r>
        <w:rPr>
          <w:rFonts w:ascii="Arial" w:eastAsia="TimesNewRomanPSMT" w:hAnsi="Arial" w:cs="Arial"/>
          <w:color w:val="000000"/>
        </w:rPr>
        <w:t xml:space="preserve"> </w:t>
      </w:r>
    </w:p>
    <w:p w14:paraId="30B136B5" w14:textId="77777777" w:rsidR="00282D8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2003r. Nr 120, poz. 1133), dla przedmiotu zamówienia dla którego wymagane jest </w:t>
      </w:r>
      <w:r>
        <w:rPr>
          <w:rFonts w:ascii="Arial" w:eastAsia="TimesNewRomanPSMT" w:hAnsi="Arial" w:cs="Arial"/>
          <w:color w:val="000000"/>
        </w:rPr>
        <w:t xml:space="preserve">         </w:t>
      </w:r>
    </w:p>
    <w:p w14:paraId="198C7D5F" w14:textId="77777777" w:rsidR="00ED75DD" w:rsidRPr="00AA702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u</w:t>
      </w:r>
      <w:r w:rsidR="00ED75DD" w:rsidRPr="00AA7020">
        <w:rPr>
          <w:rFonts w:ascii="Arial" w:eastAsia="TimesNewRomanPSMT" w:hAnsi="Arial" w:cs="Arial"/>
          <w:color w:val="000000"/>
        </w:rPr>
        <w:t>zyskanie</w:t>
      </w:r>
      <w:r>
        <w:rPr>
          <w:rFonts w:ascii="Arial" w:eastAsia="TimesNewRomanPSMT" w:hAnsi="Arial" w:cs="Arial"/>
          <w:color w:val="000000"/>
        </w:rPr>
        <w:t xml:space="preserve"> </w:t>
      </w:r>
      <w:r w:rsidR="00ED75DD" w:rsidRPr="00AA7020">
        <w:rPr>
          <w:rFonts w:ascii="Arial" w:eastAsia="TimesNewRomanPSMT" w:hAnsi="Arial" w:cs="Arial"/>
          <w:color w:val="000000"/>
        </w:rPr>
        <w:t>pozwolenia na budowę,</w:t>
      </w:r>
    </w:p>
    <w:p w14:paraId="3DB26128" w14:textId="77777777" w:rsidR="00ED75DD" w:rsidRPr="00282D80"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projekt wykonawczy w zakresie wynikającym z rozporządzenia Ministra Infrastruktury z</w:t>
      </w:r>
    </w:p>
    <w:p w14:paraId="7F46057B" w14:textId="77777777" w:rsidR="00282D8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02.09.2004 r. w sprawie szczegółowego zakresu i formy dokumentacji projektowej, </w:t>
      </w:r>
    </w:p>
    <w:p w14:paraId="3C4D4A9A" w14:textId="77777777" w:rsidR="00282D8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s</w:t>
      </w:r>
      <w:r w:rsidR="00ED75DD" w:rsidRPr="00AA7020">
        <w:rPr>
          <w:rFonts w:ascii="Arial" w:eastAsia="TimesNewRomanPSMT" w:hAnsi="Arial" w:cs="Arial"/>
          <w:color w:val="000000"/>
        </w:rPr>
        <w:t>pecyfikacji</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technicznych wykonania i odbioru robót budowlanych oraz programu </w:t>
      </w:r>
      <w:r>
        <w:rPr>
          <w:rFonts w:ascii="Arial" w:eastAsia="TimesNewRomanPSMT" w:hAnsi="Arial" w:cs="Arial"/>
          <w:color w:val="000000"/>
        </w:rPr>
        <w:t xml:space="preserve">      </w:t>
      </w:r>
    </w:p>
    <w:p w14:paraId="7C33C6CA" w14:textId="77777777" w:rsidR="00ED75DD" w:rsidRPr="00AA702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funkcjonalno</w:t>
      </w:r>
      <w:r>
        <w:rPr>
          <w:rFonts w:ascii="Arial" w:eastAsia="TimesNewRomanPSMT" w:hAnsi="Arial" w:cs="Arial"/>
          <w:color w:val="000000"/>
        </w:rPr>
        <w:t xml:space="preserve"> </w:t>
      </w:r>
      <w:r w:rsidR="00ED75DD" w:rsidRPr="00AA7020">
        <w:rPr>
          <w:rFonts w:ascii="Arial" w:eastAsia="TimesNewRomanPSMT" w:hAnsi="Arial" w:cs="Arial"/>
          <w:color w:val="000000"/>
        </w:rPr>
        <w:t>użytkowego</w:t>
      </w:r>
      <w:r>
        <w:rPr>
          <w:rFonts w:ascii="Arial" w:eastAsia="TimesNewRomanPSMT" w:hAnsi="Arial" w:cs="Arial"/>
          <w:color w:val="000000"/>
        </w:rPr>
        <w:t xml:space="preserve"> </w:t>
      </w:r>
      <w:r w:rsidR="00ED75DD" w:rsidRPr="00AA7020">
        <w:rPr>
          <w:rFonts w:ascii="Arial" w:eastAsia="TimesNewRomanPSMT" w:hAnsi="Arial" w:cs="Arial"/>
          <w:color w:val="000000"/>
        </w:rPr>
        <w:t>(Dz. U. z 2004 r. Nr 202, poz. 2072),</w:t>
      </w:r>
    </w:p>
    <w:p w14:paraId="695E3335" w14:textId="77777777" w:rsidR="00ED75DD" w:rsidRPr="00282D80"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282D80">
        <w:rPr>
          <w:rFonts w:ascii="Arial" w:eastAsia="TimesNewRomanPSMT" w:hAnsi="Arial" w:cs="Arial"/>
          <w:color w:val="000000"/>
        </w:rPr>
        <w:t>specyfikacje techniczne wykonania i odbioru robót (obligatoryjne w przypadku zamówień</w:t>
      </w:r>
    </w:p>
    <w:p w14:paraId="5DDF73F6" w14:textId="77777777" w:rsidR="00ED75DD" w:rsidRPr="00AA702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publicznych), sporządzone zgodnie z rozporządzeniem Ministra Infrastruktury z dnia</w:t>
      </w:r>
    </w:p>
    <w:p w14:paraId="607079EF" w14:textId="77777777" w:rsidR="00282D8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02.09.2004 r. w sprawie szczegółowego zakresu i formy dokumentacji projektowej, </w:t>
      </w:r>
      <w:r>
        <w:rPr>
          <w:rFonts w:ascii="Arial" w:eastAsia="TimesNewRomanPSMT" w:hAnsi="Arial" w:cs="Arial"/>
          <w:color w:val="000000"/>
        </w:rPr>
        <w:t xml:space="preserve"> </w:t>
      </w:r>
    </w:p>
    <w:p w14:paraId="5602B04C" w14:textId="77777777" w:rsidR="00282D8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s</w:t>
      </w:r>
      <w:r w:rsidR="00ED75DD" w:rsidRPr="00AA7020">
        <w:rPr>
          <w:rFonts w:ascii="Arial" w:eastAsia="TimesNewRomanPSMT" w:hAnsi="Arial" w:cs="Arial"/>
          <w:color w:val="000000"/>
        </w:rPr>
        <w:t>pecyfikacji</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technicznych wykonania i odbioru robót budowlanych oraz programu </w:t>
      </w:r>
      <w:r>
        <w:rPr>
          <w:rFonts w:ascii="Arial" w:eastAsia="TimesNewRomanPSMT" w:hAnsi="Arial" w:cs="Arial"/>
          <w:color w:val="000000"/>
        </w:rPr>
        <w:t xml:space="preserve"> </w:t>
      </w:r>
    </w:p>
    <w:p w14:paraId="403231B8" w14:textId="77777777" w:rsidR="00ED75DD" w:rsidRPr="00AA7020" w:rsidRDefault="00282D80"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funkcjonalno</w:t>
      </w:r>
      <w:r>
        <w:rPr>
          <w:rFonts w:ascii="Arial" w:eastAsia="TimesNewRomanPSMT" w:hAnsi="Arial" w:cs="Arial"/>
          <w:color w:val="000000"/>
        </w:rPr>
        <w:t xml:space="preserve"> </w:t>
      </w:r>
      <w:r w:rsidR="00ED75DD" w:rsidRPr="00AA7020">
        <w:rPr>
          <w:rFonts w:ascii="Arial" w:eastAsia="TimesNewRomanPSMT" w:hAnsi="Arial" w:cs="Arial"/>
          <w:color w:val="000000"/>
        </w:rPr>
        <w:t>użytkowego</w:t>
      </w:r>
      <w:r>
        <w:rPr>
          <w:rFonts w:ascii="Arial" w:eastAsia="TimesNewRomanPSMT" w:hAnsi="Arial" w:cs="Arial"/>
          <w:color w:val="000000"/>
        </w:rPr>
        <w:t xml:space="preserve"> </w:t>
      </w:r>
      <w:r w:rsidR="00ED75DD" w:rsidRPr="00AA7020">
        <w:rPr>
          <w:rFonts w:ascii="Arial" w:eastAsia="TimesNewRomanPSMT" w:hAnsi="Arial" w:cs="Arial"/>
          <w:color w:val="000000"/>
        </w:rPr>
        <w:t>(Dz. U. z 2004 r. Nr 202, poz. 2072),</w:t>
      </w:r>
    </w:p>
    <w:p w14:paraId="60AA3F13" w14:textId="77777777" w:rsidR="00ED75DD" w:rsidRPr="0044754A"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dziennik budowy prowadzony zgodnie z rozporządzeniem Ministra Infrastruktury z dnia 26</w:t>
      </w:r>
    </w:p>
    <w:p w14:paraId="7E42B6EE" w14:textId="77777777" w:rsidR="0044754A"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czerwca 2002 r. w sprawie dziennika budowy, montażu i rozbiórki, tablicy informacyjnej </w:t>
      </w:r>
    </w:p>
    <w:p w14:paraId="6070D267" w14:textId="77777777" w:rsidR="0044754A"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oraz</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ogłoszenia zawierającego dane dotyczące bezpieczeństwa pracy i ochrony zdrowia </w:t>
      </w:r>
      <w:r>
        <w:rPr>
          <w:rFonts w:ascii="Arial" w:eastAsia="TimesNewRomanPSMT" w:hAnsi="Arial" w:cs="Arial"/>
          <w:color w:val="000000"/>
        </w:rPr>
        <w:t xml:space="preserve"> </w:t>
      </w:r>
    </w:p>
    <w:p w14:paraId="6344A2B1"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(Dz. U. z</w:t>
      </w:r>
      <w:r>
        <w:rPr>
          <w:rFonts w:ascii="Arial" w:eastAsia="TimesNewRomanPSMT" w:hAnsi="Arial" w:cs="Arial"/>
          <w:color w:val="000000"/>
        </w:rPr>
        <w:t xml:space="preserve"> </w:t>
      </w:r>
      <w:r w:rsidR="00ED75DD" w:rsidRPr="00AA7020">
        <w:rPr>
          <w:rFonts w:ascii="Arial" w:eastAsia="TimesNewRomanPSMT" w:hAnsi="Arial" w:cs="Arial"/>
          <w:color w:val="000000"/>
        </w:rPr>
        <w:t>2002 r. Nr 108, poz. 953 z późn. zmianami),</w:t>
      </w:r>
    </w:p>
    <w:p w14:paraId="5B224202" w14:textId="77777777" w:rsidR="00ED75DD" w:rsidRPr="0044754A"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dokumenty świadczące o dopuszczeniu do obrotu i powszechnego lub jednostkowego</w:t>
      </w:r>
    </w:p>
    <w:p w14:paraId="4C4B1B2C"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zastosowania użytych wyrobów budowlanych, zgodnie z ustawą z 16 kwietnia 2004 r. o</w:t>
      </w:r>
    </w:p>
    <w:p w14:paraId="785E35A8"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wyrobach budowlanych (Dz. U. z 2004 r. Nr 92, poz. 881), karty techniczne wyrobów lub</w:t>
      </w:r>
    </w:p>
    <w:p w14:paraId="513D6398"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zalecenia producentów dotyczące stosowania wyrobów,</w:t>
      </w:r>
    </w:p>
    <w:p w14:paraId="3B2297E9" w14:textId="77777777" w:rsidR="00ED75DD" w:rsidRPr="0044754A"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protokoły odbiorów częściowych, końcowych i robót zanikających, z załączonymi protokołami</w:t>
      </w:r>
      <w:r w:rsidR="0044754A">
        <w:rPr>
          <w:rFonts w:ascii="Arial" w:eastAsia="TimesNewRomanPSMT" w:hAnsi="Arial" w:cs="Arial"/>
          <w:color w:val="000000"/>
        </w:rPr>
        <w:t xml:space="preserve"> </w:t>
      </w:r>
      <w:r w:rsidRPr="0044754A">
        <w:rPr>
          <w:rFonts w:ascii="Arial" w:eastAsia="TimesNewRomanPSMT" w:hAnsi="Arial" w:cs="Arial"/>
          <w:color w:val="000000"/>
        </w:rPr>
        <w:t>z badań kontrolnych,</w:t>
      </w:r>
    </w:p>
    <w:p w14:paraId="392A8961" w14:textId="77777777" w:rsidR="00ED75DD" w:rsidRPr="0044754A" w:rsidRDefault="00ED75DD" w:rsidP="009B6684">
      <w:pPr>
        <w:pStyle w:val="Akapitzlist"/>
        <w:numPr>
          <w:ilvl w:val="0"/>
          <w:numId w:val="225"/>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dokumentacja powykonawcza czyli wcześniej wymienione części składowe dokumentacji robót</w:t>
      </w:r>
      <w:r w:rsidR="0044754A">
        <w:rPr>
          <w:rFonts w:ascii="Arial" w:eastAsia="TimesNewRomanPSMT" w:hAnsi="Arial" w:cs="Arial"/>
          <w:color w:val="000000"/>
        </w:rPr>
        <w:t xml:space="preserve"> </w:t>
      </w:r>
      <w:r w:rsidRPr="0044754A">
        <w:rPr>
          <w:rFonts w:ascii="Arial" w:eastAsia="TimesNewRomanPSMT" w:hAnsi="Arial" w:cs="Arial"/>
          <w:color w:val="000000"/>
        </w:rPr>
        <w:t>z naniesionymi zmianami dokonanymi w toku wykonywania robót (zgodnie z art. 3, pkt</w:t>
      </w:r>
      <w:r w:rsidR="0044754A">
        <w:rPr>
          <w:rFonts w:ascii="Arial" w:eastAsia="TimesNewRomanPSMT" w:hAnsi="Arial" w:cs="Arial"/>
          <w:color w:val="000000"/>
        </w:rPr>
        <w:t>.</w:t>
      </w:r>
      <w:r w:rsidRPr="0044754A">
        <w:rPr>
          <w:rFonts w:ascii="Arial" w:eastAsia="TimesNewRomanPSMT" w:hAnsi="Arial" w:cs="Arial"/>
          <w:color w:val="000000"/>
        </w:rPr>
        <w:t xml:space="preserve"> 14</w:t>
      </w:r>
      <w:r w:rsidR="0044754A">
        <w:rPr>
          <w:rFonts w:ascii="Arial" w:eastAsia="TimesNewRomanPSMT" w:hAnsi="Arial" w:cs="Arial"/>
          <w:color w:val="000000"/>
        </w:rPr>
        <w:t xml:space="preserve"> </w:t>
      </w:r>
      <w:r w:rsidRPr="0044754A">
        <w:rPr>
          <w:rFonts w:ascii="Arial" w:eastAsia="TimesNewRomanPSMT" w:hAnsi="Arial" w:cs="Arial"/>
          <w:color w:val="000000"/>
        </w:rPr>
        <w:t>ustawy Prawo budowlane z dnia 7 lipca 1994 r. – Dz. U. z 2003 r. Nr 207, poz. 2016 z</w:t>
      </w:r>
      <w:r w:rsidR="0044754A">
        <w:rPr>
          <w:rFonts w:ascii="Arial" w:eastAsia="TimesNewRomanPSMT" w:hAnsi="Arial" w:cs="Arial"/>
          <w:color w:val="000000"/>
        </w:rPr>
        <w:t xml:space="preserve"> </w:t>
      </w:r>
      <w:r w:rsidRPr="0044754A">
        <w:rPr>
          <w:rFonts w:ascii="Arial" w:eastAsia="TimesNewRomanPSMT" w:hAnsi="Arial" w:cs="Arial"/>
          <w:color w:val="000000"/>
        </w:rPr>
        <w:t>późniejszymi zmianami).</w:t>
      </w:r>
    </w:p>
    <w:p w14:paraId="2FE52FD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antykorozyjne należy wykonywać na podstawie dokumentacji projektowej i</w:t>
      </w:r>
      <w:r w:rsidR="0044754A">
        <w:rPr>
          <w:rFonts w:ascii="Arial" w:eastAsia="TimesNewRomanPSMT" w:hAnsi="Arial" w:cs="Arial"/>
          <w:color w:val="000000"/>
        </w:rPr>
        <w:t xml:space="preserve"> </w:t>
      </w:r>
      <w:r w:rsidRPr="00AA7020">
        <w:rPr>
          <w:rFonts w:ascii="Arial" w:eastAsia="TimesNewRomanPSMT" w:hAnsi="Arial" w:cs="Arial"/>
          <w:color w:val="000000"/>
        </w:rPr>
        <w:t>szczegółowej specyfikacji technicznej wykonania i odbioru robót przeciwkorozyjnych opracowanej</w:t>
      </w:r>
      <w:r w:rsidR="0044754A">
        <w:rPr>
          <w:rFonts w:ascii="Arial" w:eastAsia="TimesNewRomanPSMT" w:hAnsi="Arial" w:cs="Arial"/>
          <w:color w:val="000000"/>
        </w:rPr>
        <w:t xml:space="preserve"> </w:t>
      </w:r>
      <w:r w:rsidRPr="00AA7020">
        <w:rPr>
          <w:rFonts w:ascii="Arial" w:eastAsia="TimesNewRomanPSMT" w:hAnsi="Arial" w:cs="Arial"/>
          <w:color w:val="000000"/>
        </w:rPr>
        <w:t>dla konkretnego przedmiotu zamówienia. Powinny one zawierać między innymi:</w:t>
      </w:r>
    </w:p>
    <w:p w14:paraId="066A4B7E" w14:textId="77777777" w:rsidR="00ED75DD" w:rsidRPr="0044754A" w:rsidRDefault="00ED75DD" w:rsidP="009B6684">
      <w:pPr>
        <w:pStyle w:val="Akapitzlist"/>
        <w:numPr>
          <w:ilvl w:val="0"/>
          <w:numId w:val="226"/>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zestawienie elementów konstrukcyjnych stalowych,</w:t>
      </w:r>
    </w:p>
    <w:p w14:paraId="36DECD35" w14:textId="77777777" w:rsidR="00ED75DD" w:rsidRPr="0044754A" w:rsidRDefault="00ED75DD" w:rsidP="009B6684">
      <w:pPr>
        <w:pStyle w:val="Akapitzlist"/>
        <w:numPr>
          <w:ilvl w:val="0"/>
          <w:numId w:val="226"/>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wymagania dla konstrukcji przyjmowanych na budowie wraz z zakresem dopuszczalnych wad i</w:t>
      </w:r>
      <w:r w:rsidR="0044754A">
        <w:rPr>
          <w:rFonts w:ascii="Arial" w:eastAsia="TimesNewRomanPSMT" w:hAnsi="Arial" w:cs="Arial"/>
          <w:color w:val="000000"/>
        </w:rPr>
        <w:t xml:space="preserve"> </w:t>
      </w:r>
      <w:r w:rsidRPr="0044754A">
        <w:rPr>
          <w:rFonts w:ascii="Arial" w:eastAsia="TimesNewRomanPSMT" w:hAnsi="Arial" w:cs="Arial"/>
          <w:color w:val="000000"/>
        </w:rPr>
        <w:t>uszkodzeń powłok malarskich lub metalowych i sposobami ich usunięcia,</w:t>
      </w:r>
    </w:p>
    <w:p w14:paraId="1C733915" w14:textId="77777777" w:rsidR="00ED75DD" w:rsidRPr="0044754A" w:rsidRDefault="00ED75DD" w:rsidP="009B6684">
      <w:pPr>
        <w:pStyle w:val="Akapitzlist"/>
        <w:numPr>
          <w:ilvl w:val="0"/>
          <w:numId w:val="226"/>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technologie wykonania zabezpieczeń, ich kolejność i miejsce wykonania (w wytwórni czy na</w:t>
      </w:r>
      <w:r w:rsidR="0044754A">
        <w:rPr>
          <w:rFonts w:ascii="Arial" w:eastAsia="TimesNewRomanPSMT" w:hAnsi="Arial" w:cs="Arial"/>
          <w:color w:val="000000"/>
        </w:rPr>
        <w:t xml:space="preserve"> </w:t>
      </w:r>
      <w:r w:rsidRPr="0044754A">
        <w:rPr>
          <w:rFonts w:ascii="Arial" w:eastAsia="TimesNewRomanPSMT" w:hAnsi="Arial" w:cs="Arial"/>
          <w:color w:val="000000"/>
        </w:rPr>
        <w:t>budowie),</w:t>
      </w:r>
    </w:p>
    <w:p w14:paraId="0B619168" w14:textId="77777777" w:rsidR="00ED75DD" w:rsidRPr="0044754A" w:rsidRDefault="00ED75DD" w:rsidP="009B6684">
      <w:pPr>
        <w:pStyle w:val="Akapitzlist"/>
        <w:numPr>
          <w:ilvl w:val="0"/>
          <w:numId w:val="226"/>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charakterystykę zabezpieczeń przeciwkorozyjnych konstrukcji wraz z podaniem liczby i</w:t>
      </w:r>
    </w:p>
    <w:p w14:paraId="3913EDCA"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rodzajów powłok i ich usytuowania w obiekcie,</w:t>
      </w:r>
    </w:p>
    <w:p w14:paraId="4C964243" w14:textId="77777777" w:rsidR="00ED75DD" w:rsidRPr="0044754A" w:rsidRDefault="00ED75DD" w:rsidP="009B6684">
      <w:pPr>
        <w:pStyle w:val="Akapitzlist"/>
        <w:numPr>
          <w:ilvl w:val="0"/>
          <w:numId w:val="227"/>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określenie liczby i wielkości powierzchni referencyjnych,</w:t>
      </w:r>
    </w:p>
    <w:p w14:paraId="3B78E30D" w14:textId="77777777" w:rsidR="00ED75DD" w:rsidRPr="0044754A" w:rsidRDefault="00ED75DD" w:rsidP="009B6684">
      <w:pPr>
        <w:pStyle w:val="Akapitzlist"/>
        <w:numPr>
          <w:ilvl w:val="0"/>
          <w:numId w:val="227"/>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specyfikację i charakterystykę materiałów koniecznych do wykonania zabezpieczeń</w:t>
      </w:r>
    </w:p>
    <w:p w14:paraId="27AB33FA" w14:textId="77777777" w:rsidR="0044754A"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przeciwkorozyjnych, z powołaniem odpowiednich dokumentów odniesienia (normy, </w:t>
      </w:r>
      <w:r>
        <w:rPr>
          <w:rFonts w:ascii="Arial" w:eastAsia="TimesNewRomanPSMT" w:hAnsi="Arial" w:cs="Arial"/>
          <w:color w:val="000000"/>
        </w:rPr>
        <w:t xml:space="preserve"> </w:t>
      </w:r>
    </w:p>
    <w:p w14:paraId="6DF5D7E2"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aprobaty</w:t>
      </w:r>
      <w:r>
        <w:rPr>
          <w:rFonts w:ascii="Arial" w:eastAsia="TimesNewRomanPSMT" w:hAnsi="Arial" w:cs="Arial"/>
          <w:color w:val="000000"/>
        </w:rPr>
        <w:t xml:space="preserve"> </w:t>
      </w:r>
      <w:r w:rsidR="00ED75DD" w:rsidRPr="00AA7020">
        <w:rPr>
          <w:rFonts w:ascii="Arial" w:eastAsia="TimesNewRomanPSMT" w:hAnsi="Arial" w:cs="Arial"/>
          <w:color w:val="000000"/>
        </w:rPr>
        <w:t>techniczne) oraz podaniem pełnych nazw i symboli handlowych wyrobów,</w:t>
      </w:r>
    </w:p>
    <w:p w14:paraId="0B67DFAF" w14:textId="77777777" w:rsidR="00ED75DD" w:rsidRPr="0044754A" w:rsidRDefault="00ED75DD" w:rsidP="009B6684">
      <w:pPr>
        <w:pStyle w:val="Akapitzlist"/>
        <w:numPr>
          <w:ilvl w:val="0"/>
          <w:numId w:val="228"/>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dla robót tego wymagających plan „bioz”, sporządzony zgodnie z rozporządzeniem Ministra</w:t>
      </w:r>
      <w:r w:rsidR="0044754A">
        <w:rPr>
          <w:rFonts w:ascii="Arial" w:eastAsia="TimesNewRomanPSMT" w:hAnsi="Arial" w:cs="Arial"/>
          <w:color w:val="000000"/>
        </w:rPr>
        <w:t xml:space="preserve"> </w:t>
      </w:r>
      <w:r w:rsidRPr="0044754A">
        <w:rPr>
          <w:rFonts w:ascii="Arial" w:eastAsia="TimesNewRomanPSMT" w:hAnsi="Arial" w:cs="Arial"/>
          <w:color w:val="000000"/>
        </w:rPr>
        <w:t>Infrastruktury z dn. 23 czerwca 2003 r. w sprawie informacji dotyczącej bezpieczeństwa i</w:t>
      </w:r>
      <w:r w:rsidR="0044754A">
        <w:rPr>
          <w:rFonts w:ascii="Arial" w:eastAsia="TimesNewRomanPSMT" w:hAnsi="Arial" w:cs="Arial"/>
          <w:color w:val="000000"/>
        </w:rPr>
        <w:t xml:space="preserve"> </w:t>
      </w:r>
      <w:r w:rsidRPr="0044754A">
        <w:rPr>
          <w:rFonts w:ascii="Arial" w:eastAsia="TimesNewRomanPSMT" w:hAnsi="Arial" w:cs="Arial"/>
          <w:color w:val="000000"/>
        </w:rPr>
        <w:t>ochrony zdrowia oraz planu bezpieczeństwa i ochrony zdrowia (Dz. U. Nr 120, poz. 1126),</w:t>
      </w:r>
    </w:p>
    <w:p w14:paraId="2AFCE350" w14:textId="77777777" w:rsidR="00ED75DD" w:rsidRPr="0044754A" w:rsidRDefault="00ED75DD" w:rsidP="009B6684">
      <w:pPr>
        <w:pStyle w:val="Akapitzlist"/>
        <w:numPr>
          <w:ilvl w:val="0"/>
          <w:numId w:val="228"/>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wymagania i warunki odbioru wykonanych zabezpieczeń przeciwkorozyjnych,</w:t>
      </w:r>
    </w:p>
    <w:p w14:paraId="42A94A61" w14:textId="77777777" w:rsidR="00ED75DD" w:rsidRPr="0044754A" w:rsidRDefault="00ED75DD" w:rsidP="009B6684">
      <w:pPr>
        <w:pStyle w:val="Akapitzlist"/>
        <w:numPr>
          <w:ilvl w:val="0"/>
          <w:numId w:val="228"/>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warunki użytkowania i renowacji zabezpieczeń przeciwkorozyjnych.</w:t>
      </w:r>
    </w:p>
    <w:p w14:paraId="73974EA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Przykładowe zawartości dokumentacji projektowych dotyczących inwestycyjnych i</w:t>
      </w:r>
    </w:p>
    <w:p w14:paraId="0EB1D163"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renowacyjnych prac przeciwkorozyjnych za pomocą ochronnych systemów malarskich podane są w</w:t>
      </w:r>
      <w:r w:rsidR="0044754A">
        <w:rPr>
          <w:rFonts w:ascii="Arial" w:eastAsia="TimesNewRomanPSMT" w:hAnsi="Arial" w:cs="Arial"/>
          <w:color w:val="000000"/>
        </w:rPr>
        <w:t xml:space="preserve"> </w:t>
      </w:r>
      <w:r w:rsidRPr="00AA7020">
        <w:rPr>
          <w:rFonts w:ascii="Arial" w:eastAsia="TimesNewRomanPSMT" w:hAnsi="Arial" w:cs="Arial"/>
          <w:color w:val="000000"/>
        </w:rPr>
        <w:t>PNEN</w:t>
      </w:r>
      <w:r w:rsidR="0044754A">
        <w:rPr>
          <w:rFonts w:ascii="Arial" w:eastAsia="TimesNewRomanPSMT" w:hAnsi="Arial" w:cs="Arial"/>
          <w:color w:val="000000"/>
        </w:rPr>
        <w:t xml:space="preserve"> </w:t>
      </w:r>
      <w:r w:rsidRPr="00AA7020">
        <w:rPr>
          <w:rFonts w:ascii="Arial" w:eastAsia="TimesNewRomanPSMT" w:hAnsi="Arial" w:cs="Arial"/>
          <w:color w:val="000000"/>
        </w:rPr>
        <w:t>ISO 129448:</w:t>
      </w:r>
      <w:r w:rsidR="0044754A">
        <w:rPr>
          <w:rFonts w:ascii="Arial" w:eastAsia="TimesNewRomanPSMT" w:hAnsi="Arial" w:cs="Arial"/>
          <w:color w:val="000000"/>
        </w:rPr>
        <w:t xml:space="preserve"> </w:t>
      </w:r>
      <w:r w:rsidRPr="00AA7020">
        <w:rPr>
          <w:rFonts w:ascii="Arial" w:eastAsia="TimesNewRomanPSMT" w:hAnsi="Arial" w:cs="Arial"/>
          <w:color w:val="000000"/>
        </w:rPr>
        <w:t>2001.</w:t>
      </w:r>
    </w:p>
    <w:p w14:paraId="56BA7FBB" w14:textId="77777777" w:rsidR="0044754A" w:rsidRPr="00AA7020" w:rsidRDefault="0044754A" w:rsidP="00ED75DD">
      <w:pPr>
        <w:autoSpaceDE w:val="0"/>
        <w:autoSpaceDN w:val="0"/>
        <w:adjustRightInd w:val="0"/>
        <w:spacing w:after="0" w:line="240" w:lineRule="auto"/>
        <w:rPr>
          <w:rFonts w:ascii="Arial" w:eastAsia="TimesNewRomanPSMT" w:hAnsi="Arial" w:cs="Arial"/>
          <w:color w:val="000000"/>
        </w:rPr>
      </w:pPr>
    </w:p>
    <w:p w14:paraId="4BC30EB0" w14:textId="77777777" w:rsidR="00ED75DD" w:rsidRPr="0044754A"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44754A">
        <w:rPr>
          <w:rFonts w:ascii="Arial" w:eastAsia="TimesNewRomanPSMT" w:hAnsi="Arial" w:cs="Arial"/>
          <w:b/>
          <w:color w:val="000000"/>
          <w:sz w:val="24"/>
          <w:szCs w:val="24"/>
        </w:rPr>
        <w:t>WYMAGANIA DOTYCZĄCE WŁAŚCIWOŚCI MATERIAŁÓW</w:t>
      </w:r>
    </w:p>
    <w:p w14:paraId="1517430B" w14:textId="77777777" w:rsidR="0044754A" w:rsidRDefault="0044754A" w:rsidP="00E5092E">
      <w:pPr>
        <w:autoSpaceDE w:val="0"/>
        <w:autoSpaceDN w:val="0"/>
        <w:adjustRightInd w:val="0"/>
        <w:spacing w:after="0" w:line="240" w:lineRule="auto"/>
        <w:rPr>
          <w:rFonts w:ascii="Arial" w:eastAsia="TimesNewRomanPSMT" w:hAnsi="Arial" w:cs="Arial"/>
          <w:b/>
          <w:color w:val="000000"/>
          <w:sz w:val="24"/>
          <w:szCs w:val="24"/>
        </w:rPr>
      </w:pPr>
    </w:p>
    <w:p w14:paraId="3873ACF3"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48BEC9B5" w14:textId="77777777" w:rsidR="00E5092E" w:rsidRPr="00B8687A" w:rsidRDefault="00E5092E" w:rsidP="00E5092E">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5A4D0004"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57067C6F" w14:textId="77777777" w:rsidR="00E5092E" w:rsidRPr="00D91366" w:rsidRDefault="00E5092E"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2EE08624" w14:textId="77777777" w:rsidR="00E5092E" w:rsidRPr="00E5092E" w:rsidRDefault="00E5092E" w:rsidP="00E5092E">
      <w:pPr>
        <w:autoSpaceDE w:val="0"/>
        <w:autoSpaceDN w:val="0"/>
        <w:adjustRightInd w:val="0"/>
        <w:spacing w:after="0" w:line="240" w:lineRule="auto"/>
        <w:rPr>
          <w:rFonts w:ascii="Arial" w:eastAsia="TimesNewRomanPSMT" w:hAnsi="Arial" w:cs="Arial"/>
          <w:b/>
          <w:color w:val="000000"/>
          <w:sz w:val="24"/>
          <w:szCs w:val="24"/>
        </w:rPr>
      </w:pPr>
    </w:p>
    <w:p w14:paraId="7686E86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2.1. </w:t>
      </w:r>
      <w:r w:rsidRPr="009E2F7F">
        <w:rPr>
          <w:rFonts w:ascii="Arial" w:eastAsia="TimesNewRomanPSMT" w:hAnsi="Arial" w:cs="Arial"/>
          <w:b/>
          <w:color w:val="000000"/>
          <w:sz w:val="24"/>
          <w:szCs w:val="24"/>
        </w:rPr>
        <w:t>Ogólne wymagania</w:t>
      </w:r>
      <w:r w:rsidRPr="00AA7020">
        <w:rPr>
          <w:rFonts w:ascii="Arial" w:eastAsia="TimesNewRomanPSMT" w:hAnsi="Arial" w:cs="Arial"/>
          <w:color w:val="000000"/>
        </w:rPr>
        <w:t xml:space="preserve"> dotyczące właściwości materiałów, ich pozyskiwania i składowania</w:t>
      </w:r>
    </w:p>
    <w:p w14:paraId="308F4C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podano w ST „Wymagania ogólne” Kod CPV 450000007,</w:t>
      </w:r>
      <w:r w:rsidR="0044754A">
        <w:rPr>
          <w:rFonts w:ascii="Arial" w:eastAsia="TimesNewRomanPSMT" w:hAnsi="Arial" w:cs="Arial"/>
          <w:color w:val="000000"/>
        </w:rPr>
        <w:t xml:space="preserve"> </w:t>
      </w:r>
      <w:r w:rsidRPr="00AA7020">
        <w:rPr>
          <w:rFonts w:ascii="Arial" w:eastAsia="TimesNewRomanPSMT" w:hAnsi="Arial" w:cs="Arial"/>
          <w:color w:val="000000"/>
        </w:rPr>
        <w:t>pkt 2</w:t>
      </w:r>
    </w:p>
    <w:p w14:paraId="04823F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stosowane do wykonania zabezpieczeń przeciwkorozyjnych powinny mieć:</w:t>
      </w:r>
    </w:p>
    <w:p w14:paraId="13BB67C5" w14:textId="77777777" w:rsidR="00ED75DD" w:rsidRPr="0044754A" w:rsidRDefault="00ED75DD" w:rsidP="009B6684">
      <w:pPr>
        <w:pStyle w:val="Akapitzlist"/>
        <w:numPr>
          <w:ilvl w:val="0"/>
          <w:numId w:val="229"/>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oznakowanie znakiem CE co oznacza, że dokonano oceny ich zgodności ze zharmonizowaną</w:t>
      </w:r>
      <w:r w:rsidR="0044754A">
        <w:rPr>
          <w:rFonts w:ascii="Arial" w:eastAsia="TimesNewRomanPSMT" w:hAnsi="Arial" w:cs="Arial"/>
          <w:color w:val="000000"/>
        </w:rPr>
        <w:t xml:space="preserve"> </w:t>
      </w:r>
      <w:r w:rsidRPr="0044754A">
        <w:rPr>
          <w:rFonts w:ascii="Arial" w:eastAsia="TimesNewRomanPSMT" w:hAnsi="Arial" w:cs="Arial"/>
          <w:color w:val="000000"/>
        </w:rPr>
        <w:t>normą europejską wprowadzoną do zbioru Polskich Norm, z europejską aprobatą techniczną lub</w:t>
      </w:r>
      <w:r w:rsidR="0044754A">
        <w:rPr>
          <w:rFonts w:ascii="Arial" w:eastAsia="TimesNewRomanPSMT" w:hAnsi="Arial" w:cs="Arial"/>
          <w:color w:val="000000"/>
        </w:rPr>
        <w:t xml:space="preserve"> </w:t>
      </w:r>
      <w:r w:rsidRPr="0044754A">
        <w:rPr>
          <w:rFonts w:ascii="Arial" w:eastAsia="TimesNewRomanPSMT" w:hAnsi="Arial" w:cs="Arial"/>
          <w:color w:val="000000"/>
        </w:rPr>
        <w:t>krajową specyfikacją techniczną państwa członkowskiego Unii Europejskiej lub Europejskiego</w:t>
      </w:r>
      <w:r w:rsidR="0044754A">
        <w:rPr>
          <w:rFonts w:ascii="Arial" w:eastAsia="TimesNewRomanPSMT" w:hAnsi="Arial" w:cs="Arial"/>
          <w:color w:val="000000"/>
        </w:rPr>
        <w:t xml:space="preserve"> </w:t>
      </w:r>
      <w:r w:rsidRPr="0044754A">
        <w:rPr>
          <w:rFonts w:ascii="Arial" w:eastAsia="TimesNewRomanPSMT" w:hAnsi="Arial" w:cs="Arial"/>
          <w:color w:val="000000"/>
        </w:rPr>
        <w:t>Obszaru Gospodarczego, uznaną przez Komisję Europejską za zgodną z wymaganiami</w:t>
      </w:r>
      <w:r w:rsidR="0044754A">
        <w:rPr>
          <w:rFonts w:ascii="Arial" w:eastAsia="TimesNewRomanPSMT" w:hAnsi="Arial" w:cs="Arial"/>
          <w:color w:val="000000"/>
        </w:rPr>
        <w:t xml:space="preserve"> </w:t>
      </w:r>
      <w:r w:rsidRPr="0044754A">
        <w:rPr>
          <w:rFonts w:ascii="Arial" w:eastAsia="TimesNewRomanPSMT" w:hAnsi="Arial" w:cs="Arial"/>
          <w:color w:val="000000"/>
        </w:rPr>
        <w:t>podstawowymi, albo</w:t>
      </w:r>
    </w:p>
    <w:p w14:paraId="1788A133" w14:textId="77777777" w:rsidR="00ED75DD" w:rsidRPr="0044754A" w:rsidRDefault="00ED75DD" w:rsidP="009B6684">
      <w:pPr>
        <w:pStyle w:val="Akapitzlist"/>
        <w:numPr>
          <w:ilvl w:val="0"/>
          <w:numId w:val="229"/>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deklarację zgodności z uznanymi regułami sztuki budowlanej wydaną przez producenta, jeżeli</w:t>
      </w:r>
      <w:r w:rsidR="0044754A">
        <w:rPr>
          <w:rFonts w:ascii="Arial" w:eastAsia="TimesNewRomanPSMT" w:hAnsi="Arial" w:cs="Arial"/>
          <w:color w:val="000000"/>
        </w:rPr>
        <w:t xml:space="preserve"> </w:t>
      </w:r>
      <w:r w:rsidRPr="0044754A">
        <w:rPr>
          <w:rFonts w:ascii="Arial" w:eastAsia="TimesNewRomanPSMT" w:hAnsi="Arial" w:cs="Arial"/>
          <w:color w:val="000000"/>
        </w:rPr>
        <w:t>dotyczy ona wyrobu umieszczonego w wykazie wyrobów mających niewielkie znaczenie dla</w:t>
      </w:r>
      <w:r w:rsidR="0044754A">
        <w:rPr>
          <w:rFonts w:ascii="Arial" w:eastAsia="TimesNewRomanPSMT" w:hAnsi="Arial" w:cs="Arial"/>
          <w:color w:val="000000"/>
        </w:rPr>
        <w:t xml:space="preserve"> </w:t>
      </w:r>
      <w:r w:rsidRPr="0044754A">
        <w:rPr>
          <w:rFonts w:ascii="Arial" w:eastAsia="TimesNewRomanPSMT" w:hAnsi="Arial" w:cs="Arial"/>
          <w:color w:val="000000"/>
        </w:rPr>
        <w:t>zdrowia i bezpieczeństwa określonym przez Komisję Europejską, albo</w:t>
      </w:r>
    </w:p>
    <w:p w14:paraId="6F9CD094" w14:textId="77777777" w:rsidR="00ED75DD" w:rsidRPr="0044754A" w:rsidRDefault="00ED75DD" w:rsidP="009B6684">
      <w:pPr>
        <w:pStyle w:val="Akapitzlist"/>
        <w:numPr>
          <w:ilvl w:val="0"/>
          <w:numId w:val="229"/>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oznakowanie znakiem budowlanym, co oznacza że są to wyroby nie podlegające</w:t>
      </w:r>
    </w:p>
    <w:p w14:paraId="6DFAC0AA" w14:textId="77777777" w:rsidR="0044754A"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obowiązkowemu oznakowaniu CE, dla których dokonano oceny zgodności z Polską </w:t>
      </w:r>
      <w:r>
        <w:rPr>
          <w:rFonts w:ascii="Arial" w:eastAsia="TimesNewRomanPSMT" w:hAnsi="Arial" w:cs="Arial"/>
          <w:color w:val="000000"/>
        </w:rPr>
        <w:t xml:space="preserve">  </w:t>
      </w:r>
    </w:p>
    <w:p w14:paraId="47BE202F"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Normą lub</w:t>
      </w:r>
      <w:r>
        <w:rPr>
          <w:rFonts w:ascii="Arial" w:eastAsia="TimesNewRomanPSMT" w:hAnsi="Arial" w:cs="Arial"/>
          <w:color w:val="000000"/>
        </w:rPr>
        <w:t xml:space="preserve"> </w:t>
      </w:r>
      <w:r w:rsidR="00ED75DD" w:rsidRPr="00AA7020">
        <w:rPr>
          <w:rFonts w:ascii="Arial" w:eastAsia="TimesNewRomanPSMT" w:hAnsi="Arial" w:cs="Arial"/>
          <w:color w:val="000000"/>
        </w:rPr>
        <w:t>aprobatą techniczną, bądź uznano za „regionalny wyrób budowlany”,</w:t>
      </w:r>
    </w:p>
    <w:p w14:paraId="63E5909A"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datę produkcji i termin przydatności do użycia podany na opakowaniu.</w:t>
      </w:r>
    </w:p>
    <w:p w14:paraId="78E94280" w14:textId="77777777" w:rsidR="0044754A" w:rsidRDefault="0044754A" w:rsidP="00ED75DD">
      <w:pPr>
        <w:autoSpaceDE w:val="0"/>
        <w:autoSpaceDN w:val="0"/>
        <w:adjustRightInd w:val="0"/>
        <w:spacing w:after="0" w:line="240" w:lineRule="auto"/>
        <w:rPr>
          <w:rFonts w:ascii="Arial" w:eastAsia="TimesNewRomanPSMT" w:hAnsi="Arial" w:cs="Arial"/>
          <w:b/>
          <w:bCs/>
          <w:color w:val="000000"/>
        </w:rPr>
      </w:pPr>
    </w:p>
    <w:p w14:paraId="27A9318C" w14:textId="77777777" w:rsidR="00ED75DD" w:rsidRPr="0044754A"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44754A">
        <w:rPr>
          <w:rFonts w:ascii="Arial" w:eastAsia="TimesNewRomanPSMT" w:hAnsi="Arial" w:cs="Arial"/>
          <w:b/>
          <w:bCs/>
          <w:color w:val="000000"/>
          <w:sz w:val="24"/>
          <w:szCs w:val="24"/>
        </w:rPr>
        <w:t xml:space="preserve">2.2. </w:t>
      </w:r>
      <w:r w:rsidRPr="0044754A">
        <w:rPr>
          <w:rFonts w:ascii="Arial" w:eastAsia="TimesNewRomanPSMT" w:hAnsi="Arial" w:cs="Arial"/>
          <w:b/>
          <w:color w:val="000000"/>
          <w:sz w:val="24"/>
          <w:szCs w:val="24"/>
        </w:rPr>
        <w:t>Rodzaje materiałów</w:t>
      </w:r>
    </w:p>
    <w:p w14:paraId="20DE83E1" w14:textId="77777777" w:rsidR="0044754A" w:rsidRDefault="0044754A" w:rsidP="00ED75DD">
      <w:pPr>
        <w:autoSpaceDE w:val="0"/>
        <w:autoSpaceDN w:val="0"/>
        <w:adjustRightInd w:val="0"/>
        <w:spacing w:after="0" w:line="240" w:lineRule="auto"/>
        <w:rPr>
          <w:rFonts w:ascii="Arial" w:eastAsia="TimesNewRomanPSMT" w:hAnsi="Arial" w:cs="Arial"/>
          <w:b/>
          <w:bCs/>
          <w:color w:val="000000"/>
        </w:rPr>
      </w:pPr>
    </w:p>
    <w:p w14:paraId="1376152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2.2.1. </w:t>
      </w:r>
      <w:r w:rsidRPr="00AA7020">
        <w:rPr>
          <w:rFonts w:ascii="Arial" w:eastAsia="TimesNewRomanPSMT" w:hAnsi="Arial" w:cs="Arial"/>
          <w:color w:val="000000"/>
        </w:rPr>
        <w:t>Materiały malarskie do zabezpieczeń przeciwkorozyjnych</w:t>
      </w:r>
    </w:p>
    <w:p w14:paraId="341708E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robotach malarskich przeciwkorozyjnych można stosować:</w:t>
      </w:r>
    </w:p>
    <w:p w14:paraId="72BE8B64"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farby dyspersyjne odpowiadające wymaganiom normy PNC81914:</w:t>
      </w:r>
      <w:r w:rsidR="0044754A">
        <w:rPr>
          <w:rFonts w:ascii="Arial" w:eastAsia="TimesNewRomanPSMT" w:hAnsi="Arial" w:cs="Arial"/>
          <w:color w:val="000000"/>
        </w:rPr>
        <w:t xml:space="preserve"> </w:t>
      </w:r>
      <w:r w:rsidRPr="0044754A">
        <w:rPr>
          <w:rFonts w:ascii="Arial" w:eastAsia="TimesNewRomanPSMT" w:hAnsi="Arial" w:cs="Arial"/>
          <w:color w:val="000000"/>
        </w:rPr>
        <w:t>2002,</w:t>
      </w:r>
    </w:p>
    <w:p w14:paraId="12F681FA"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farby akrylowe rozpuszczalnikowe odpowiadające wymaganiom normy PNC81921:2004,</w:t>
      </w:r>
    </w:p>
    <w:p w14:paraId="15E51709"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farby olejne i alkidowe odpowiadające wymaganiom normy PNC81901:2002,</w:t>
      </w:r>
    </w:p>
    <w:p w14:paraId="10B16520"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emalie olejno</w:t>
      </w:r>
      <w:r w:rsidR="0044754A">
        <w:rPr>
          <w:rFonts w:ascii="Arial" w:eastAsia="TimesNewRomanPSMT" w:hAnsi="Arial" w:cs="Arial"/>
          <w:color w:val="000000"/>
        </w:rPr>
        <w:t xml:space="preserve"> </w:t>
      </w:r>
      <w:r w:rsidRPr="0044754A">
        <w:rPr>
          <w:rFonts w:ascii="Arial" w:eastAsia="TimesNewRomanPSMT" w:hAnsi="Arial" w:cs="Arial"/>
          <w:color w:val="000000"/>
        </w:rPr>
        <w:t>żywiczne,</w:t>
      </w:r>
      <w:r w:rsidR="0044754A">
        <w:rPr>
          <w:rFonts w:ascii="Arial" w:eastAsia="TimesNewRomanPSMT" w:hAnsi="Arial" w:cs="Arial"/>
          <w:color w:val="000000"/>
        </w:rPr>
        <w:t xml:space="preserve"> </w:t>
      </w:r>
      <w:r w:rsidRPr="0044754A">
        <w:rPr>
          <w:rFonts w:ascii="Arial" w:eastAsia="TimesNewRomanPSMT" w:hAnsi="Arial" w:cs="Arial"/>
          <w:color w:val="000000"/>
        </w:rPr>
        <w:t>ftalowe, ftalowe modyfikowane i ftalowe kopolimeryzowane styrenowe</w:t>
      </w:r>
      <w:r w:rsidR="0044754A">
        <w:rPr>
          <w:rFonts w:ascii="Arial" w:eastAsia="TimesNewRomanPSMT" w:hAnsi="Arial" w:cs="Arial"/>
          <w:color w:val="000000"/>
        </w:rPr>
        <w:t xml:space="preserve"> </w:t>
      </w:r>
      <w:r w:rsidRPr="0044754A">
        <w:rPr>
          <w:rFonts w:ascii="Arial" w:eastAsia="TimesNewRomanPSMT" w:hAnsi="Arial" w:cs="Arial"/>
          <w:color w:val="000000"/>
        </w:rPr>
        <w:t>odpowiadające wymaganiom normy PNC81607:</w:t>
      </w:r>
      <w:r w:rsidR="0044754A">
        <w:rPr>
          <w:rFonts w:ascii="Arial" w:eastAsia="TimesNewRomanPSMT" w:hAnsi="Arial" w:cs="Arial"/>
          <w:color w:val="000000"/>
        </w:rPr>
        <w:t xml:space="preserve"> </w:t>
      </w:r>
      <w:r w:rsidRPr="0044754A">
        <w:rPr>
          <w:rFonts w:ascii="Arial" w:eastAsia="TimesNewRomanPSMT" w:hAnsi="Arial" w:cs="Arial"/>
          <w:color w:val="000000"/>
        </w:rPr>
        <w:t>1998,</w:t>
      </w:r>
    </w:p>
    <w:p w14:paraId="00814097"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farby chlorokauczukowe odpowiadające wymaganiom normy PNC81910:</w:t>
      </w:r>
      <w:r w:rsidR="0044754A">
        <w:rPr>
          <w:rFonts w:ascii="Arial" w:eastAsia="TimesNewRomanPSMT" w:hAnsi="Arial" w:cs="Arial"/>
          <w:color w:val="000000"/>
        </w:rPr>
        <w:t xml:space="preserve"> </w:t>
      </w:r>
      <w:r w:rsidRPr="0044754A">
        <w:rPr>
          <w:rFonts w:ascii="Arial" w:eastAsia="TimesNewRomanPSMT" w:hAnsi="Arial" w:cs="Arial"/>
          <w:color w:val="000000"/>
        </w:rPr>
        <w:t>2002,</w:t>
      </w:r>
    </w:p>
    <w:p w14:paraId="79978AAA"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emalie chlorokauczukowe odpowiadające wymaganiom normy PNC81608:1998,</w:t>
      </w:r>
    </w:p>
    <w:p w14:paraId="45AF833C"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farby poliwinylowe odpowiadające wymaganiom normy PNC81903:2002,</w:t>
      </w:r>
    </w:p>
    <w:p w14:paraId="794A7454" w14:textId="77777777" w:rsidR="00ED75DD" w:rsidRPr="0044754A" w:rsidRDefault="00ED75DD" w:rsidP="009B6684">
      <w:pPr>
        <w:pStyle w:val="Akapitzlist"/>
        <w:numPr>
          <w:ilvl w:val="0"/>
          <w:numId w:val="230"/>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emalie poliwinylowe odpowiadające wymaganiom normy PNC81609:2002 i</w:t>
      </w:r>
      <w:r w:rsidR="0044754A">
        <w:rPr>
          <w:rFonts w:ascii="Arial" w:eastAsia="TimesNewRomanPSMT" w:hAnsi="Arial" w:cs="Arial"/>
          <w:color w:val="000000"/>
        </w:rPr>
        <w:t xml:space="preserve"> </w:t>
      </w:r>
      <w:r w:rsidRPr="0044754A">
        <w:rPr>
          <w:rFonts w:ascii="Arial" w:eastAsia="TimesNewRomanPSMT" w:hAnsi="Arial" w:cs="Arial"/>
          <w:color w:val="000000"/>
        </w:rPr>
        <w:t>PNC81609:</w:t>
      </w:r>
    </w:p>
    <w:p w14:paraId="385DAB0F"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2002/Ap1:2004,</w:t>
      </w:r>
    </w:p>
    <w:p w14:paraId="7C7831B1" w14:textId="77777777" w:rsidR="00ED75DD" w:rsidRPr="0044754A" w:rsidRDefault="00ED75DD" w:rsidP="009B6684">
      <w:pPr>
        <w:pStyle w:val="Akapitzlist"/>
        <w:numPr>
          <w:ilvl w:val="0"/>
          <w:numId w:val="231"/>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farby epoksydowe odpowiadające wymaganiom norm PNC81911:1997, PNC81912:</w:t>
      </w:r>
      <w:r w:rsidR="0044754A">
        <w:rPr>
          <w:rFonts w:ascii="Arial" w:eastAsia="TimesNewRomanPSMT" w:hAnsi="Arial" w:cs="Arial"/>
          <w:color w:val="000000"/>
        </w:rPr>
        <w:t xml:space="preserve"> </w:t>
      </w:r>
      <w:r w:rsidRPr="0044754A">
        <w:rPr>
          <w:rFonts w:ascii="Arial" w:eastAsia="TimesNewRomanPSMT" w:hAnsi="Arial" w:cs="Arial"/>
          <w:color w:val="000000"/>
        </w:rPr>
        <w:t>1997,</w:t>
      </w:r>
      <w:r w:rsidR="0044754A">
        <w:rPr>
          <w:rFonts w:ascii="Arial" w:eastAsia="TimesNewRomanPSMT" w:hAnsi="Arial" w:cs="Arial"/>
          <w:color w:val="000000"/>
        </w:rPr>
        <w:t xml:space="preserve"> </w:t>
      </w:r>
      <w:r w:rsidRPr="0044754A">
        <w:rPr>
          <w:rFonts w:ascii="Arial" w:eastAsia="TimesNewRomanPSMT" w:hAnsi="Arial" w:cs="Arial"/>
          <w:color w:val="000000"/>
        </w:rPr>
        <w:t>PNC81916:</w:t>
      </w:r>
      <w:r w:rsidR="0044754A">
        <w:rPr>
          <w:rFonts w:ascii="Arial" w:eastAsia="TimesNewRomanPSMT" w:hAnsi="Arial" w:cs="Arial"/>
          <w:color w:val="000000"/>
        </w:rPr>
        <w:t xml:space="preserve"> </w:t>
      </w:r>
      <w:r w:rsidRPr="0044754A">
        <w:rPr>
          <w:rFonts w:ascii="Arial" w:eastAsia="TimesNewRomanPSMT" w:hAnsi="Arial" w:cs="Arial"/>
          <w:color w:val="000000"/>
        </w:rPr>
        <w:t>2001 oraz PNC81917:2001,</w:t>
      </w:r>
    </w:p>
    <w:p w14:paraId="2A174BF0" w14:textId="77777777" w:rsidR="00ED75DD" w:rsidRPr="0044754A" w:rsidRDefault="00ED75DD" w:rsidP="009B6684">
      <w:pPr>
        <w:pStyle w:val="Akapitzlist"/>
        <w:numPr>
          <w:ilvl w:val="0"/>
          <w:numId w:val="231"/>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emalie epoksydowe odpowiadające wymaganiom norm PNC81931:</w:t>
      </w:r>
      <w:r w:rsidR="0044754A">
        <w:rPr>
          <w:rFonts w:ascii="Arial" w:eastAsia="TimesNewRomanPSMT" w:hAnsi="Arial" w:cs="Arial"/>
          <w:color w:val="000000"/>
        </w:rPr>
        <w:t xml:space="preserve"> </w:t>
      </w:r>
      <w:r w:rsidRPr="0044754A">
        <w:rPr>
          <w:rFonts w:ascii="Arial" w:eastAsia="TimesNewRomanPSMT" w:hAnsi="Arial" w:cs="Arial"/>
          <w:color w:val="000000"/>
        </w:rPr>
        <w:t>1997 i PNC81932:</w:t>
      </w:r>
    </w:p>
    <w:p w14:paraId="5AC8FABF"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9E2F7F">
        <w:rPr>
          <w:rFonts w:ascii="Arial" w:eastAsia="TimesNewRomanPSMT" w:hAnsi="Arial" w:cs="Arial"/>
          <w:color w:val="000000"/>
        </w:rPr>
        <w:t xml:space="preserve">      </w:t>
      </w:r>
      <w:r w:rsidR="00ED75DD" w:rsidRPr="00AA7020">
        <w:rPr>
          <w:rFonts w:ascii="Arial" w:eastAsia="TimesNewRomanPSMT" w:hAnsi="Arial" w:cs="Arial"/>
          <w:color w:val="000000"/>
        </w:rPr>
        <w:t>1997,</w:t>
      </w:r>
    </w:p>
    <w:p w14:paraId="6B4852F1" w14:textId="77777777" w:rsidR="00ED75DD" w:rsidRPr="0044754A" w:rsidRDefault="00ED75DD" w:rsidP="009B6684">
      <w:pPr>
        <w:pStyle w:val="Akapitzlist"/>
        <w:numPr>
          <w:ilvl w:val="0"/>
          <w:numId w:val="232"/>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emalie poliuretanowe odpowiadające wymaganiom norm PNC81935:2001,</w:t>
      </w:r>
    </w:p>
    <w:p w14:paraId="50A2D46C" w14:textId="77777777" w:rsidR="00ED75DD" w:rsidRPr="0044754A" w:rsidRDefault="00ED75DD" w:rsidP="009B6684">
      <w:pPr>
        <w:pStyle w:val="Akapitzlist"/>
        <w:numPr>
          <w:ilvl w:val="0"/>
          <w:numId w:val="232"/>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 xml:space="preserve">farby </w:t>
      </w:r>
      <w:r w:rsidR="0044754A">
        <w:rPr>
          <w:rFonts w:ascii="Arial" w:eastAsia="TimesNewRomanPSMT" w:hAnsi="Arial" w:cs="Arial"/>
          <w:color w:val="000000"/>
        </w:rPr>
        <w:t xml:space="preserve">krzemianowo cynkowe </w:t>
      </w:r>
      <w:r w:rsidRPr="0044754A">
        <w:rPr>
          <w:rFonts w:ascii="Arial" w:eastAsia="TimesNewRomanPSMT" w:hAnsi="Arial" w:cs="Arial"/>
          <w:color w:val="000000"/>
        </w:rPr>
        <w:t>odpowiadające wymaganiom normy PNC81919:2002 i</w:t>
      </w:r>
    </w:p>
    <w:p w14:paraId="11BC0A3B"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PNC81919:</w:t>
      </w:r>
      <w:r>
        <w:rPr>
          <w:rFonts w:ascii="Arial" w:eastAsia="TimesNewRomanPSMT" w:hAnsi="Arial" w:cs="Arial"/>
          <w:color w:val="000000"/>
        </w:rPr>
        <w:t xml:space="preserve"> </w:t>
      </w:r>
      <w:r w:rsidR="00ED75DD" w:rsidRPr="00AA7020">
        <w:rPr>
          <w:rFonts w:ascii="Arial" w:eastAsia="TimesNewRomanPSMT" w:hAnsi="Arial" w:cs="Arial"/>
          <w:color w:val="000000"/>
        </w:rPr>
        <w:t>2002/Ap1:2004,</w:t>
      </w:r>
    </w:p>
    <w:p w14:paraId="75E1287C" w14:textId="77777777" w:rsidR="00ED75DD" w:rsidRDefault="00ED75DD" w:rsidP="009B6684">
      <w:pPr>
        <w:pStyle w:val="Akapitzlist"/>
        <w:numPr>
          <w:ilvl w:val="0"/>
          <w:numId w:val="233"/>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inne wyroby malarskie gruntujące i nawierzchniowe, które powinny odpowiadać wymaganiom</w:t>
      </w:r>
      <w:r w:rsidR="0044754A">
        <w:rPr>
          <w:rFonts w:ascii="Arial" w:eastAsia="TimesNewRomanPSMT" w:hAnsi="Arial" w:cs="Arial"/>
          <w:color w:val="000000"/>
        </w:rPr>
        <w:t xml:space="preserve"> </w:t>
      </w:r>
      <w:r w:rsidRPr="0044754A">
        <w:rPr>
          <w:rFonts w:ascii="Arial" w:eastAsia="TimesNewRomanPSMT" w:hAnsi="Arial" w:cs="Arial"/>
          <w:color w:val="000000"/>
        </w:rPr>
        <w:t>aprobat technicznych.</w:t>
      </w:r>
    </w:p>
    <w:p w14:paraId="59DB1FF2" w14:textId="77777777" w:rsidR="0044754A" w:rsidRPr="0044754A" w:rsidRDefault="0044754A" w:rsidP="0044754A">
      <w:pPr>
        <w:pStyle w:val="Akapitzlist"/>
        <w:autoSpaceDE w:val="0"/>
        <w:autoSpaceDN w:val="0"/>
        <w:adjustRightInd w:val="0"/>
        <w:spacing w:after="0" w:line="240" w:lineRule="auto"/>
        <w:rPr>
          <w:rFonts w:ascii="Arial" w:eastAsia="TimesNewRomanPSMT" w:hAnsi="Arial" w:cs="Arial"/>
          <w:color w:val="000000"/>
        </w:rPr>
      </w:pPr>
    </w:p>
    <w:p w14:paraId="46656D5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2.2.2. </w:t>
      </w:r>
      <w:r w:rsidRPr="00AA7020">
        <w:rPr>
          <w:rFonts w:ascii="Arial" w:eastAsia="TimesNewRomanPSMT" w:hAnsi="Arial" w:cs="Arial"/>
          <w:color w:val="000000"/>
        </w:rPr>
        <w:t>Materiały pomocnicze do wykonywania zabezpieczeń przeciwkorozyjnych</w:t>
      </w:r>
    </w:p>
    <w:p w14:paraId="3C2088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pomocnicze do wykonywania robót malarskich to:</w:t>
      </w:r>
    </w:p>
    <w:p w14:paraId="47107F0A" w14:textId="77777777" w:rsidR="00ED75DD" w:rsidRPr="0044754A" w:rsidRDefault="00ED75DD" w:rsidP="009B6684">
      <w:pPr>
        <w:pStyle w:val="Akapitzlist"/>
        <w:numPr>
          <w:ilvl w:val="0"/>
          <w:numId w:val="234"/>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rozcieńczalniki, w tym: woda, terpentyna, benzyna do ekstrakcji, benzyna do lakierów i emalii,</w:t>
      </w:r>
      <w:r w:rsidR="0044754A">
        <w:rPr>
          <w:rFonts w:ascii="Arial" w:eastAsia="TimesNewRomanPSMT" w:hAnsi="Arial" w:cs="Arial"/>
          <w:color w:val="000000"/>
        </w:rPr>
        <w:t xml:space="preserve"> </w:t>
      </w:r>
      <w:r w:rsidRPr="0044754A">
        <w:rPr>
          <w:rFonts w:ascii="Arial" w:eastAsia="TimesNewRomanPSMT" w:hAnsi="Arial" w:cs="Arial"/>
          <w:color w:val="000000"/>
        </w:rPr>
        <w:t>spirytus denaturowany, inne rozcieńczalniki przygotowane fabrycznie,</w:t>
      </w:r>
    </w:p>
    <w:p w14:paraId="5EE6896F" w14:textId="77777777" w:rsidR="00ED75DD" w:rsidRPr="0044754A" w:rsidRDefault="00ED75DD" w:rsidP="009B6684">
      <w:pPr>
        <w:pStyle w:val="Akapitzlist"/>
        <w:numPr>
          <w:ilvl w:val="0"/>
          <w:numId w:val="234"/>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utwardzacze do wyrobów lakierowych,</w:t>
      </w:r>
    </w:p>
    <w:p w14:paraId="4D334941" w14:textId="77777777" w:rsidR="00ED75DD" w:rsidRPr="0044754A" w:rsidRDefault="00ED75DD" w:rsidP="009B6684">
      <w:pPr>
        <w:pStyle w:val="Akapitzlist"/>
        <w:numPr>
          <w:ilvl w:val="0"/>
          <w:numId w:val="234"/>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środki do odtłuszczania, mycia i usuwania zanieczyszczeń podłoża,</w:t>
      </w:r>
    </w:p>
    <w:p w14:paraId="438E2BF6" w14:textId="77777777" w:rsidR="00ED75DD" w:rsidRPr="0044754A" w:rsidRDefault="00ED75DD" w:rsidP="009B6684">
      <w:pPr>
        <w:pStyle w:val="Akapitzlist"/>
        <w:numPr>
          <w:ilvl w:val="0"/>
          <w:numId w:val="234"/>
        </w:numPr>
        <w:autoSpaceDE w:val="0"/>
        <w:autoSpaceDN w:val="0"/>
        <w:adjustRightInd w:val="0"/>
        <w:spacing w:after="0" w:line="240" w:lineRule="auto"/>
        <w:rPr>
          <w:rFonts w:ascii="Arial" w:eastAsia="TimesNewRomanPSMT" w:hAnsi="Arial" w:cs="Arial"/>
          <w:color w:val="000000"/>
        </w:rPr>
      </w:pPr>
      <w:r w:rsidRPr="0044754A">
        <w:rPr>
          <w:rFonts w:ascii="Arial" w:eastAsia="TimesNewRomanPSMT" w:hAnsi="Arial" w:cs="Arial"/>
          <w:color w:val="000000"/>
        </w:rPr>
        <w:t>piasek filtracyjny kwarcowy, żwirek filtracyjny, śrut łamany żeliwny i staliwny, śrut cięty z</w:t>
      </w:r>
    </w:p>
    <w:p w14:paraId="4039650B" w14:textId="77777777" w:rsidR="00ED75DD" w:rsidRPr="00AA7020" w:rsidRDefault="0044754A"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drutu, elektrokorund itp.</w:t>
      </w:r>
    </w:p>
    <w:p w14:paraId="74E6275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ww. materiały muszą mieć własności techniczne określone przez producenta lub</w:t>
      </w:r>
    </w:p>
    <w:p w14:paraId="3C7F43D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odpowiadające wymaganiom odpowiednich aprobat technicznych bądź PN.</w:t>
      </w:r>
    </w:p>
    <w:p w14:paraId="795A5ADB" w14:textId="77777777" w:rsidR="0044754A" w:rsidRDefault="0044754A" w:rsidP="00ED75DD">
      <w:pPr>
        <w:autoSpaceDE w:val="0"/>
        <w:autoSpaceDN w:val="0"/>
        <w:adjustRightInd w:val="0"/>
        <w:spacing w:after="0" w:line="240" w:lineRule="auto"/>
        <w:rPr>
          <w:rFonts w:ascii="Arial" w:eastAsia="TimesNewRomanPSMT" w:hAnsi="Arial" w:cs="Arial"/>
          <w:b/>
          <w:bCs/>
          <w:color w:val="000000"/>
        </w:rPr>
      </w:pPr>
    </w:p>
    <w:p w14:paraId="1A5C75E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2.2.3. </w:t>
      </w:r>
      <w:r w:rsidRPr="00AA7020">
        <w:rPr>
          <w:rFonts w:ascii="Arial" w:eastAsia="TimesNewRomanPSMT" w:hAnsi="Arial" w:cs="Arial"/>
          <w:color w:val="000000"/>
        </w:rPr>
        <w:t>Woda</w:t>
      </w:r>
    </w:p>
    <w:p w14:paraId="6823D99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czyszczeniu zanieczyszczeń rozpuszczalnych w wodzie, czyszczeniu strumieniem wody oraz</w:t>
      </w:r>
      <w:r w:rsidR="004975AF">
        <w:rPr>
          <w:rFonts w:ascii="Arial" w:eastAsia="TimesNewRomanPSMT" w:hAnsi="Arial" w:cs="Arial"/>
          <w:color w:val="000000"/>
        </w:rPr>
        <w:t xml:space="preserve"> </w:t>
      </w:r>
      <w:r w:rsidRPr="00AA7020">
        <w:rPr>
          <w:rFonts w:ascii="Arial" w:eastAsia="TimesNewRomanPSMT" w:hAnsi="Arial" w:cs="Arial"/>
          <w:color w:val="000000"/>
        </w:rPr>
        <w:t>nakładaniu powłok z farb wodorozcieńczalnych należy wykorzystywać wodę odpowiadającą</w:t>
      </w:r>
    </w:p>
    <w:p w14:paraId="425F31F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wymaganiom normy PNEN</w:t>
      </w:r>
      <w:r w:rsidR="004975AF">
        <w:rPr>
          <w:rFonts w:ascii="Arial" w:eastAsia="TimesNewRomanPSMT" w:hAnsi="Arial" w:cs="Arial"/>
          <w:color w:val="000000"/>
        </w:rPr>
        <w:t xml:space="preserve"> </w:t>
      </w:r>
      <w:r w:rsidRPr="00AA7020">
        <w:rPr>
          <w:rFonts w:ascii="Arial" w:eastAsia="TimesNewRomanPSMT" w:hAnsi="Arial" w:cs="Arial"/>
          <w:color w:val="000000"/>
        </w:rPr>
        <w:t>1008:2004 „Woda zarobowa do betonu. Specyfikacja pobierania</w:t>
      </w:r>
    </w:p>
    <w:p w14:paraId="590C04A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próbek, badanie i ocena przydatności wody zarobowej do betonu, w tym wody odzyskanej z</w:t>
      </w:r>
    </w:p>
    <w:p w14:paraId="3D1C530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procesów produkcji betonu”.</w:t>
      </w:r>
    </w:p>
    <w:p w14:paraId="02AA79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 badań laboratoryjnych może być stosowana tylko wodociągowa woda pitna.</w:t>
      </w:r>
    </w:p>
    <w:p w14:paraId="6106FF86" w14:textId="77777777" w:rsidR="004975AF" w:rsidRDefault="004975AF" w:rsidP="00ED75DD">
      <w:pPr>
        <w:autoSpaceDE w:val="0"/>
        <w:autoSpaceDN w:val="0"/>
        <w:adjustRightInd w:val="0"/>
        <w:spacing w:after="0" w:line="240" w:lineRule="auto"/>
        <w:rPr>
          <w:rFonts w:ascii="Arial" w:eastAsia="TimesNewRomanPSMT" w:hAnsi="Arial" w:cs="Arial"/>
          <w:b/>
          <w:bCs/>
          <w:color w:val="000000"/>
        </w:rPr>
      </w:pPr>
    </w:p>
    <w:p w14:paraId="6485B2F0" w14:textId="77777777" w:rsidR="00ED75DD" w:rsidRPr="009E2F7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9E2F7F">
        <w:rPr>
          <w:rFonts w:ascii="Arial" w:eastAsia="TimesNewRomanPSMT" w:hAnsi="Arial" w:cs="Arial"/>
          <w:b/>
          <w:bCs/>
          <w:color w:val="000000"/>
          <w:sz w:val="24"/>
          <w:szCs w:val="24"/>
        </w:rPr>
        <w:t xml:space="preserve">2.3. </w:t>
      </w:r>
      <w:r w:rsidRPr="009E2F7F">
        <w:rPr>
          <w:rFonts w:ascii="Arial" w:eastAsia="TimesNewRomanPSMT" w:hAnsi="Arial" w:cs="Arial"/>
          <w:b/>
          <w:color w:val="000000"/>
          <w:sz w:val="24"/>
          <w:szCs w:val="24"/>
        </w:rPr>
        <w:t>Warunki przyjęcia wyrobów malarskich na budowę</w:t>
      </w:r>
    </w:p>
    <w:p w14:paraId="782E8A4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malarskie mogą być przyjęte na budowę, jeśli spełniają następujące warunki:</w:t>
      </w:r>
    </w:p>
    <w:p w14:paraId="2C7CF2D5" w14:textId="77777777" w:rsidR="00ED75DD" w:rsidRPr="004975AF" w:rsidRDefault="00ED75DD" w:rsidP="009B6684">
      <w:pPr>
        <w:pStyle w:val="Akapitzlist"/>
        <w:numPr>
          <w:ilvl w:val="0"/>
          <w:numId w:val="235"/>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są zgodne z ich wyszczególnieniem i charakterystyką podaną w dokumentacji projektowej i</w:t>
      </w:r>
      <w:r w:rsidR="004975AF">
        <w:rPr>
          <w:rFonts w:ascii="Arial" w:eastAsia="TimesNewRomanPSMT" w:hAnsi="Arial" w:cs="Arial"/>
          <w:color w:val="000000"/>
        </w:rPr>
        <w:t xml:space="preserve"> </w:t>
      </w:r>
      <w:r w:rsidRPr="004975AF">
        <w:rPr>
          <w:rFonts w:ascii="Arial" w:eastAsia="TimesNewRomanPSMT" w:hAnsi="Arial" w:cs="Arial"/>
          <w:color w:val="000000"/>
        </w:rPr>
        <w:t>specyfikacji technicznej,</w:t>
      </w:r>
    </w:p>
    <w:p w14:paraId="507CB237" w14:textId="77777777" w:rsidR="00ED75DD" w:rsidRPr="004975AF" w:rsidRDefault="00ED75DD" w:rsidP="009B6684">
      <w:pPr>
        <w:pStyle w:val="Akapitzlist"/>
        <w:numPr>
          <w:ilvl w:val="0"/>
          <w:numId w:val="235"/>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są właściwie opakowane, firmowo zamknięte (bez oznak naruszenia zamknięć) i oznakowane</w:t>
      </w:r>
      <w:r w:rsidR="004975AF">
        <w:rPr>
          <w:rFonts w:ascii="Arial" w:eastAsia="TimesNewRomanPSMT" w:hAnsi="Arial" w:cs="Arial"/>
          <w:color w:val="000000"/>
        </w:rPr>
        <w:t xml:space="preserve"> </w:t>
      </w:r>
      <w:r w:rsidRPr="004975AF">
        <w:rPr>
          <w:rFonts w:ascii="Arial" w:eastAsia="TimesNewRomanPSMT" w:hAnsi="Arial" w:cs="Arial"/>
          <w:color w:val="000000"/>
        </w:rPr>
        <w:t>(pełna nazwa wyrobu, ewentualnie nazwa handlowa oraz symbol handlowy wyrobu),</w:t>
      </w:r>
    </w:p>
    <w:p w14:paraId="5ACDC3D7" w14:textId="77777777" w:rsidR="00ED75DD" w:rsidRPr="004975AF" w:rsidRDefault="00ED75DD" w:rsidP="009B6684">
      <w:pPr>
        <w:pStyle w:val="Akapitzlist"/>
        <w:numPr>
          <w:ilvl w:val="0"/>
          <w:numId w:val="235"/>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spełniają wymagane właściwości, wskazane odpowiednimi dokumentami odniesienia (Polską</w:t>
      </w:r>
      <w:r w:rsidR="004975AF">
        <w:rPr>
          <w:rFonts w:ascii="Arial" w:eastAsia="TimesNewRomanPSMT" w:hAnsi="Arial" w:cs="Arial"/>
          <w:color w:val="000000"/>
        </w:rPr>
        <w:t xml:space="preserve"> </w:t>
      </w:r>
      <w:r w:rsidRPr="004975AF">
        <w:rPr>
          <w:rFonts w:ascii="Arial" w:eastAsia="TimesNewRomanPSMT" w:hAnsi="Arial" w:cs="Arial"/>
          <w:color w:val="000000"/>
        </w:rPr>
        <w:t>Normą lub aprobatą techniczną),</w:t>
      </w:r>
    </w:p>
    <w:p w14:paraId="22DF0379" w14:textId="77777777" w:rsidR="00ED75DD" w:rsidRPr="004975AF" w:rsidRDefault="00ED75DD" w:rsidP="009B6684">
      <w:pPr>
        <w:pStyle w:val="Akapitzlist"/>
        <w:numPr>
          <w:ilvl w:val="0"/>
          <w:numId w:val="235"/>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producent dostarczył dokumenty świadczące o dopuszczeniu do obrotu i powszechnego lub</w:t>
      </w:r>
      <w:r w:rsidR="004975AF">
        <w:rPr>
          <w:rFonts w:ascii="Arial" w:eastAsia="TimesNewRomanPSMT" w:hAnsi="Arial" w:cs="Arial"/>
          <w:color w:val="000000"/>
        </w:rPr>
        <w:t xml:space="preserve"> </w:t>
      </w:r>
      <w:r w:rsidRPr="004975AF">
        <w:rPr>
          <w:rFonts w:ascii="Arial" w:eastAsia="TimesNewRomanPSMT" w:hAnsi="Arial" w:cs="Arial"/>
          <w:color w:val="000000"/>
        </w:rPr>
        <w:t>jednostkowego zastosowania, a także karty techniczne wyrobu lub firmowe zalecenia</w:t>
      </w:r>
    </w:p>
    <w:p w14:paraId="6094EFCE" w14:textId="77777777" w:rsidR="00ED75DD" w:rsidRPr="00AA7020"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stosowania wyrobu,</w:t>
      </w:r>
    </w:p>
    <w:p w14:paraId="4CC08A2D" w14:textId="77777777" w:rsidR="00ED75DD" w:rsidRPr="004975AF" w:rsidRDefault="00ED75DD" w:rsidP="009B6684">
      <w:pPr>
        <w:pStyle w:val="Akapitzlist"/>
        <w:numPr>
          <w:ilvl w:val="0"/>
          <w:numId w:val="236"/>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farby, rozpuszczalniki, rozcieńczalniki, środki odtłuszczające i zmywające, w zakresie</w:t>
      </w:r>
    </w:p>
    <w:p w14:paraId="1181C01C" w14:textId="77777777" w:rsidR="004975AF"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wynikającym z Ustawy o substancjach i preparatach chemicznych z dnia 11 stycznia </w:t>
      </w:r>
    </w:p>
    <w:p w14:paraId="39B3AAE5" w14:textId="77777777" w:rsidR="004975AF"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2001 r.</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(Dz. U. Nr 11 poz. 84 z późn. zmianami), posiadają karty charakterystyki </w:t>
      </w:r>
      <w:r>
        <w:rPr>
          <w:rFonts w:ascii="Arial" w:eastAsia="TimesNewRomanPSMT" w:hAnsi="Arial" w:cs="Arial"/>
          <w:color w:val="000000"/>
        </w:rPr>
        <w:t xml:space="preserve">           </w:t>
      </w:r>
    </w:p>
    <w:p w14:paraId="3CAFD9ED" w14:textId="77777777" w:rsidR="004975AF"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S</w:t>
      </w:r>
      <w:r w:rsidR="00ED75DD" w:rsidRPr="00AA7020">
        <w:rPr>
          <w:rFonts w:ascii="Arial" w:eastAsia="TimesNewRomanPSMT" w:hAnsi="Arial" w:cs="Arial"/>
          <w:color w:val="000000"/>
        </w:rPr>
        <w:t>ubstancji</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niebezpiecznej, opracowane zgodnie z rozporządzeniem Ministra Zdrowia z </w:t>
      </w:r>
    </w:p>
    <w:p w14:paraId="41481E8E" w14:textId="77777777" w:rsidR="004975AF"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dn. 3 lipca 2002 r.</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w sprawie karty charakterystyki substancji niebezpiecznej i preparatu </w:t>
      </w:r>
      <w:r>
        <w:rPr>
          <w:rFonts w:ascii="Arial" w:eastAsia="TimesNewRomanPSMT" w:hAnsi="Arial" w:cs="Arial"/>
          <w:color w:val="000000"/>
        </w:rPr>
        <w:t xml:space="preserve"> </w:t>
      </w:r>
    </w:p>
    <w:p w14:paraId="06C9160A" w14:textId="77777777" w:rsidR="00ED75DD" w:rsidRPr="00AA7020"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niebezpiecznego (Dz. U.</w:t>
      </w:r>
      <w:r>
        <w:rPr>
          <w:rFonts w:ascii="Arial" w:eastAsia="TimesNewRomanPSMT" w:hAnsi="Arial" w:cs="Arial"/>
          <w:color w:val="000000"/>
        </w:rPr>
        <w:t xml:space="preserve"> </w:t>
      </w:r>
      <w:r w:rsidR="00ED75DD" w:rsidRPr="00AA7020">
        <w:rPr>
          <w:rFonts w:ascii="Arial" w:eastAsia="TimesNewRomanPSMT" w:hAnsi="Arial" w:cs="Arial"/>
          <w:color w:val="000000"/>
        </w:rPr>
        <w:t>Nr 140, poz. 1171),</w:t>
      </w:r>
    </w:p>
    <w:p w14:paraId="6B5F390C" w14:textId="77777777" w:rsidR="00ED75DD" w:rsidRPr="004975AF" w:rsidRDefault="00ED75DD" w:rsidP="009B6684">
      <w:pPr>
        <w:pStyle w:val="Akapitzlist"/>
        <w:numPr>
          <w:ilvl w:val="0"/>
          <w:numId w:val="236"/>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opakowania wyrobów malarskich zakwalifikowanych do niebezpiecznych spełniają wymagania</w:t>
      </w:r>
      <w:r w:rsidR="004975AF">
        <w:rPr>
          <w:rFonts w:ascii="Arial" w:eastAsia="TimesNewRomanPSMT" w:hAnsi="Arial" w:cs="Arial"/>
          <w:color w:val="000000"/>
        </w:rPr>
        <w:t xml:space="preserve"> </w:t>
      </w:r>
      <w:r w:rsidRPr="004975AF">
        <w:rPr>
          <w:rFonts w:ascii="Arial" w:eastAsia="TimesNewRomanPSMT" w:hAnsi="Arial" w:cs="Arial"/>
          <w:color w:val="000000"/>
        </w:rPr>
        <w:t>podane w rozporządzeniu Ministra Zdrowia z dn. 2 września 2003 r. w sprawie oznakowania</w:t>
      </w:r>
      <w:r w:rsidR="004975AF">
        <w:rPr>
          <w:rFonts w:ascii="Arial" w:eastAsia="TimesNewRomanPSMT" w:hAnsi="Arial" w:cs="Arial"/>
          <w:color w:val="000000"/>
        </w:rPr>
        <w:t xml:space="preserve"> </w:t>
      </w:r>
      <w:r w:rsidRPr="004975AF">
        <w:rPr>
          <w:rFonts w:ascii="Arial" w:eastAsia="TimesNewRomanPSMT" w:hAnsi="Arial" w:cs="Arial"/>
          <w:color w:val="000000"/>
        </w:rPr>
        <w:t>opakowań substancji niebezpiecznych i preparatów niebezpiecznych (Dz. U. Nr 173, poz. 1679,</w:t>
      </w:r>
      <w:r w:rsidR="004975AF">
        <w:rPr>
          <w:rFonts w:ascii="Arial" w:eastAsia="TimesNewRomanPSMT" w:hAnsi="Arial" w:cs="Arial"/>
          <w:color w:val="000000"/>
        </w:rPr>
        <w:t xml:space="preserve"> </w:t>
      </w:r>
      <w:r w:rsidRPr="004975AF">
        <w:rPr>
          <w:rFonts w:ascii="Arial" w:eastAsia="TimesNewRomanPSMT" w:hAnsi="Arial" w:cs="Arial"/>
          <w:color w:val="000000"/>
        </w:rPr>
        <w:t>z późn. zmianami),</w:t>
      </w:r>
    </w:p>
    <w:p w14:paraId="3F1C8323" w14:textId="77777777" w:rsidR="00ED75DD" w:rsidRPr="004975AF" w:rsidRDefault="00ED75DD" w:rsidP="009B6684">
      <w:pPr>
        <w:pStyle w:val="Akapitzlist"/>
        <w:numPr>
          <w:ilvl w:val="0"/>
          <w:numId w:val="236"/>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są przydatne z uwagi na okres gwarancji (okres wymalowań powinien się kończyć przed</w:t>
      </w:r>
    </w:p>
    <w:p w14:paraId="43DFA045" w14:textId="77777777" w:rsidR="00ED75DD" w:rsidRPr="00AA7020"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zakończeniem gwarancji wyrobu).</w:t>
      </w:r>
    </w:p>
    <w:p w14:paraId="751446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wyrobów na budowę powinno być potwierdzone wpisem do dziennika budowy.</w:t>
      </w:r>
    </w:p>
    <w:p w14:paraId="25E6D7A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do zabezpieczeń antykorozyjnych wyrobów nieznanego</w:t>
      </w:r>
    </w:p>
    <w:p w14:paraId="23ECB01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pochodzenia.</w:t>
      </w:r>
    </w:p>
    <w:p w14:paraId="4A2C0439" w14:textId="77777777" w:rsidR="004975AF" w:rsidRDefault="004975AF" w:rsidP="00ED75DD">
      <w:pPr>
        <w:autoSpaceDE w:val="0"/>
        <w:autoSpaceDN w:val="0"/>
        <w:adjustRightInd w:val="0"/>
        <w:spacing w:after="0" w:line="240" w:lineRule="auto"/>
        <w:rPr>
          <w:rFonts w:ascii="Arial" w:eastAsia="TimesNewRomanPSMT" w:hAnsi="Arial" w:cs="Arial"/>
          <w:b/>
          <w:bCs/>
          <w:color w:val="000000"/>
        </w:rPr>
      </w:pPr>
    </w:p>
    <w:p w14:paraId="15AADC72" w14:textId="77777777" w:rsidR="00ED75DD" w:rsidRPr="009E2F7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9E2F7F">
        <w:rPr>
          <w:rFonts w:ascii="Arial" w:eastAsia="TimesNewRomanPSMT" w:hAnsi="Arial" w:cs="Arial"/>
          <w:b/>
          <w:bCs/>
          <w:color w:val="000000"/>
          <w:sz w:val="24"/>
          <w:szCs w:val="24"/>
        </w:rPr>
        <w:t xml:space="preserve">2.4. </w:t>
      </w:r>
      <w:r w:rsidRPr="009E2F7F">
        <w:rPr>
          <w:rFonts w:ascii="Arial" w:eastAsia="TimesNewRomanPSMT" w:hAnsi="Arial" w:cs="Arial"/>
          <w:b/>
          <w:color w:val="000000"/>
          <w:sz w:val="24"/>
          <w:szCs w:val="24"/>
        </w:rPr>
        <w:t>Warunki przyjęcia elementów i konstrukcji od dostawcy</w:t>
      </w:r>
    </w:p>
    <w:p w14:paraId="56D7BDCE" w14:textId="77777777" w:rsidR="004975AF" w:rsidRDefault="004975AF" w:rsidP="00ED75DD">
      <w:pPr>
        <w:autoSpaceDE w:val="0"/>
        <w:autoSpaceDN w:val="0"/>
        <w:adjustRightInd w:val="0"/>
        <w:spacing w:after="0" w:line="240" w:lineRule="auto"/>
        <w:rPr>
          <w:rFonts w:ascii="Arial" w:eastAsia="TimesNewRomanPSMT" w:hAnsi="Arial" w:cs="Arial"/>
          <w:b/>
          <w:bCs/>
          <w:color w:val="000000"/>
        </w:rPr>
      </w:pPr>
    </w:p>
    <w:p w14:paraId="2D99711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2.4.1. </w:t>
      </w:r>
      <w:r w:rsidRPr="00AA7020">
        <w:rPr>
          <w:rFonts w:ascii="Arial" w:eastAsia="TimesNewRomanPSMT" w:hAnsi="Arial" w:cs="Arial"/>
          <w:color w:val="000000"/>
        </w:rPr>
        <w:t>Elementy i konstrukcje zabezpieczane całkowicie na budowie</w:t>
      </w:r>
    </w:p>
    <w:p w14:paraId="729520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przyjęcia na budowę elementów i konstrukcji całkowicie zabezpieczanych przed korozją</w:t>
      </w:r>
      <w:r w:rsidR="004975AF">
        <w:rPr>
          <w:rFonts w:ascii="Arial" w:eastAsia="TimesNewRomanPSMT" w:hAnsi="Arial" w:cs="Arial"/>
          <w:color w:val="000000"/>
        </w:rPr>
        <w:t xml:space="preserve"> </w:t>
      </w:r>
      <w:r w:rsidRPr="00AA7020">
        <w:rPr>
          <w:rFonts w:ascii="Arial" w:eastAsia="TimesNewRomanPSMT" w:hAnsi="Arial" w:cs="Arial"/>
          <w:color w:val="000000"/>
        </w:rPr>
        <w:t>na budowie stanowią:</w:t>
      </w:r>
    </w:p>
    <w:p w14:paraId="5E1B2C2E" w14:textId="77777777" w:rsidR="00ED75DD" w:rsidRPr="004975AF" w:rsidRDefault="00ED75DD" w:rsidP="009B6684">
      <w:pPr>
        <w:pStyle w:val="Akapitzlist"/>
        <w:numPr>
          <w:ilvl w:val="0"/>
          <w:numId w:val="237"/>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dokumentacja projektowa wraz ze specyfikacjami technicznymi,</w:t>
      </w:r>
    </w:p>
    <w:p w14:paraId="537AD5D3" w14:textId="77777777" w:rsidR="00ED75DD" w:rsidRPr="004975AF" w:rsidRDefault="00ED75DD" w:rsidP="009B6684">
      <w:pPr>
        <w:pStyle w:val="Akapitzlist"/>
        <w:numPr>
          <w:ilvl w:val="0"/>
          <w:numId w:val="237"/>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dokumenty producenta,</w:t>
      </w:r>
    </w:p>
    <w:p w14:paraId="2A69D5D2" w14:textId="77777777" w:rsidR="00ED75DD" w:rsidRPr="004975AF" w:rsidRDefault="00ED75DD" w:rsidP="009B6684">
      <w:pPr>
        <w:pStyle w:val="Akapitzlist"/>
        <w:numPr>
          <w:ilvl w:val="0"/>
          <w:numId w:val="237"/>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prawidłowe oznaczenia wyrobów,</w:t>
      </w:r>
    </w:p>
    <w:p w14:paraId="393CAEC8" w14:textId="77777777" w:rsidR="00ED75DD" w:rsidRPr="004975AF" w:rsidRDefault="00ED75DD" w:rsidP="009B6684">
      <w:pPr>
        <w:pStyle w:val="Akapitzlist"/>
        <w:numPr>
          <w:ilvl w:val="0"/>
          <w:numId w:val="237"/>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właściwy stan powierzchni elementów.</w:t>
      </w:r>
    </w:p>
    <w:p w14:paraId="680A122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podstawie projektu, dokumentów producenta i oznaczeń sprawdza się, czy dostarczone</w:t>
      </w:r>
    </w:p>
    <w:p w14:paraId="6567912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elementy odpowiadają zamówieniu.</w:t>
      </w:r>
    </w:p>
    <w:p w14:paraId="5137577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Stan powierzchni elementów konstrukcyjnych powinien odpowiadać wymaganiom dokumentacji</w:t>
      </w:r>
    </w:p>
    <w:p w14:paraId="5324083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projektowej i odpowiedniej specyfikacji technicznej.</w:t>
      </w:r>
    </w:p>
    <w:p w14:paraId="285CDDF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sprawdzenia należy zapisać w dzienniku budowy.</w:t>
      </w:r>
    </w:p>
    <w:p w14:paraId="0DBCCD83" w14:textId="77777777" w:rsidR="004975AF" w:rsidRDefault="004975AF" w:rsidP="00ED75DD">
      <w:pPr>
        <w:autoSpaceDE w:val="0"/>
        <w:autoSpaceDN w:val="0"/>
        <w:adjustRightInd w:val="0"/>
        <w:spacing w:after="0" w:line="240" w:lineRule="auto"/>
        <w:rPr>
          <w:rFonts w:ascii="Arial" w:eastAsia="TimesNewRomanPSMT" w:hAnsi="Arial" w:cs="Arial"/>
          <w:b/>
          <w:bCs/>
          <w:color w:val="000000"/>
        </w:rPr>
      </w:pPr>
    </w:p>
    <w:p w14:paraId="1F24E09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2.4.2. </w:t>
      </w:r>
      <w:r w:rsidRPr="00AA7020">
        <w:rPr>
          <w:rFonts w:ascii="Arial" w:eastAsia="TimesNewRomanPSMT" w:hAnsi="Arial" w:cs="Arial"/>
          <w:color w:val="000000"/>
        </w:rPr>
        <w:t>Elementy i konstrukcje zabezpieczone w wytwórni powłokami gruntowymi i malowane na</w:t>
      </w:r>
    </w:p>
    <w:p w14:paraId="64C833E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budowie wyrobami malarskimi nawierzchniowymi</w:t>
      </w:r>
    </w:p>
    <w:p w14:paraId="6F7C103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przyjęcia na budowę elementów i konstrukcji zabezpieczonych powłokami gruntowymi</w:t>
      </w:r>
    </w:p>
    <w:p w14:paraId="0586EC0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wytwórni stanowią:</w:t>
      </w:r>
    </w:p>
    <w:p w14:paraId="24192DCC" w14:textId="77777777" w:rsidR="00ED75DD" w:rsidRPr="004975AF" w:rsidRDefault="00ED75DD" w:rsidP="009B6684">
      <w:pPr>
        <w:pStyle w:val="Akapitzlist"/>
        <w:numPr>
          <w:ilvl w:val="0"/>
          <w:numId w:val="238"/>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dokumentacja projektowa wraz ze specyfikacjami technicznymi zawierające między innymi</w:t>
      </w:r>
      <w:r w:rsidR="004975AF">
        <w:rPr>
          <w:rFonts w:ascii="Arial" w:eastAsia="TimesNewRomanPSMT" w:hAnsi="Arial" w:cs="Arial"/>
          <w:color w:val="000000"/>
        </w:rPr>
        <w:t xml:space="preserve"> </w:t>
      </w:r>
      <w:r w:rsidRPr="004975AF">
        <w:rPr>
          <w:rFonts w:ascii="Arial" w:eastAsia="TimesNewRomanPSMT" w:hAnsi="Arial" w:cs="Arial"/>
          <w:color w:val="000000"/>
        </w:rPr>
        <w:t>zestawienie elementów konstrukcyjnych stalowych oraz charakterystykę powłok gruntowych</w:t>
      </w:r>
      <w:r w:rsidR="004975AF">
        <w:rPr>
          <w:rFonts w:ascii="Arial" w:eastAsia="TimesNewRomanPSMT" w:hAnsi="Arial" w:cs="Arial"/>
          <w:color w:val="000000"/>
        </w:rPr>
        <w:t xml:space="preserve"> </w:t>
      </w:r>
      <w:r w:rsidRPr="004975AF">
        <w:rPr>
          <w:rFonts w:ascii="Arial" w:eastAsia="TimesNewRomanPSMT" w:hAnsi="Arial" w:cs="Arial"/>
          <w:color w:val="000000"/>
        </w:rPr>
        <w:t>wykonywanych w wytwórni,</w:t>
      </w:r>
    </w:p>
    <w:p w14:paraId="74FEA480" w14:textId="77777777" w:rsidR="00ED75DD" w:rsidRPr="004975AF" w:rsidRDefault="00ED75DD" w:rsidP="009B6684">
      <w:pPr>
        <w:pStyle w:val="Akapitzlist"/>
        <w:numPr>
          <w:ilvl w:val="0"/>
          <w:numId w:val="238"/>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oznakowanie elementów,</w:t>
      </w:r>
    </w:p>
    <w:p w14:paraId="67F9C7F2" w14:textId="77777777" w:rsidR="00ED75DD" w:rsidRPr="004975AF" w:rsidRDefault="00ED75DD" w:rsidP="009B6684">
      <w:pPr>
        <w:pStyle w:val="Akapitzlist"/>
        <w:numPr>
          <w:ilvl w:val="0"/>
          <w:numId w:val="238"/>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dokumenty z wytwórni, w której wykonano powłoki gruntowe (dokumenty powinny zawierać</w:t>
      </w:r>
      <w:r w:rsidR="004975AF">
        <w:rPr>
          <w:rFonts w:ascii="Arial" w:eastAsia="TimesNewRomanPSMT" w:hAnsi="Arial" w:cs="Arial"/>
          <w:color w:val="000000"/>
        </w:rPr>
        <w:t xml:space="preserve"> </w:t>
      </w:r>
      <w:r w:rsidRPr="004975AF">
        <w:rPr>
          <w:rFonts w:ascii="Arial" w:eastAsia="TimesNewRomanPSMT" w:hAnsi="Arial" w:cs="Arial"/>
          <w:color w:val="000000"/>
        </w:rPr>
        <w:t>dane o przygotowaniu powierzchni, zastosowanych wyrobach malarskich, ilości warstw oraz</w:t>
      </w:r>
      <w:r w:rsidR="004975AF">
        <w:rPr>
          <w:rFonts w:ascii="Arial" w:eastAsia="TimesNewRomanPSMT" w:hAnsi="Arial" w:cs="Arial"/>
          <w:color w:val="000000"/>
        </w:rPr>
        <w:t xml:space="preserve"> </w:t>
      </w:r>
      <w:r w:rsidRPr="004975AF">
        <w:rPr>
          <w:rFonts w:ascii="Arial" w:eastAsia="TimesNewRomanPSMT" w:hAnsi="Arial" w:cs="Arial"/>
          <w:color w:val="000000"/>
        </w:rPr>
        <w:t>grubości powłok gruntowych).</w:t>
      </w:r>
    </w:p>
    <w:p w14:paraId="74787C1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Każda partia elementów przychodząca na budowę powinna być oznakowana i przesłana z</w:t>
      </w:r>
    </w:p>
    <w:p w14:paraId="4D3D246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dokumentami zawierającymi następujące dane:</w:t>
      </w:r>
    </w:p>
    <w:p w14:paraId="3DAB0133" w14:textId="77777777" w:rsidR="00ED75DD" w:rsidRPr="004975AF" w:rsidRDefault="00ED75DD" w:rsidP="009B6684">
      <w:pPr>
        <w:pStyle w:val="Akapitzlist"/>
        <w:numPr>
          <w:ilvl w:val="0"/>
          <w:numId w:val="239"/>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nazwę zamawiającego, numer i datę zamówienia,</w:t>
      </w:r>
    </w:p>
    <w:p w14:paraId="6459E3AE" w14:textId="77777777" w:rsidR="00ED75DD" w:rsidRPr="004975AF" w:rsidRDefault="00ED75DD" w:rsidP="009B6684">
      <w:pPr>
        <w:pStyle w:val="Akapitzlist"/>
        <w:numPr>
          <w:ilvl w:val="0"/>
          <w:numId w:val="239"/>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nazwę i znak wytwórcy,</w:t>
      </w:r>
    </w:p>
    <w:p w14:paraId="67808877" w14:textId="77777777" w:rsidR="00ED75DD" w:rsidRPr="004975AF" w:rsidRDefault="00ED75DD" w:rsidP="009B6684">
      <w:pPr>
        <w:pStyle w:val="Akapitzlist"/>
        <w:numPr>
          <w:ilvl w:val="0"/>
          <w:numId w:val="239"/>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oznaczenie wyrobu hutniczego, symbole handlowe elementów,</w:t>
      </w:r>
    </w:p>
    <w:p w14:paraId="4900198B" w14:textId="77777777" w:rsidR="00ED75DD" w:rsidRPr="004975AF" w:rsidRDefault="00ED75DD" w:rsidP="009B6684">
      <w:pPr>
        <w:pStyle w:val="Akapitzlist"/>
        <w:numPr>
          <w:ilvl w:val="0"/>
          <w:numId w:val="239"/>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charakterystykę powłok gruntowych (jakość przygotowania powierzchni, nazwa farby, data</w:t>
      </w:r>
      <w:r w:rsidR="004975AF">
        <w:rPr>
          <w:rFonts w:ascii="Arial" w:eastAsia="TimesNewRomanPSMT" w:hAnsi="Arial" w:cs="Arial"/>
          <w:color w:val="000000"/>
        </w:rPr>
        <w:t xml:space="preserve"> </w:t>
      </w:r>
      <w:r w:rsidRPr="004975AF">
        <w:rPr>
          <w:rFonts w:ascii="Arial" w:eastAsia="TimesNewRomanPSMT" w:hAnsi="Arial" w:cs="Arial"/>
          <w:color w:val="000000"/>
        </w:rPr>
        <w:t>aplikacji, wyniki oceny grubości powłok),</w:t>
      </w:r>
    </w:p>
    <w:p w14:paraId="23E0BAF2" w14:textId="77777777" w:rsidR="00ED75DD" w:rsidRPr="004975AF" w:rsidRDefault="00ED75DD" w:rsidP="009B6684">
      <w:pPr>
        <w:pStyle w:val="Akapitzlist"/>
        <w:numPr>
          <w:ilvl w:val="0"/>
          <w:numId w:val="239"/>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liczbę i masę partii elementów.</w:t>
      </w:r>
    </w:p>
    <w:p w14:paraId="7F709A6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dane dotyczące charakterystyki elementów i powłok gruntowych podane w</w:t>
      </w:r>
    </w:p>
    <w:p w14:paraId="1DE015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odpowiedniej specyfikacji technicznej oraz dokumentacji wytwórni</w:t>
      </w:r>
    </w:p>
    <w:p w14:paraId="38AB25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muszą być zgodne.</w:t>
      </w:r>
    </w:p>
    <w:p w14:paraId="18D0087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Ocenę właściwości powłok gruntowych wykonuje się zgodnie z zaleceniami dokumentacji</w:t>
      </w:r>
    </w:p>
    <w:p w14:paraId="7FE117F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projektowej i specyfikacji technicznej. Kontrola każdej partii elementów obejmuje badania w</w:t>
      </w:r>
    </w:p>
    <w:p w14:paraId="79623A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zakresie:</w:t>
      </w:r>
    </w:p>
    <w:p w14:paraId="486CED97" w14:textId="77777777" w:rsidR="00ED75DD" w:rsidRPr="004975AF" w:rsidRDefault="00ED75DD" w:rsidP="009B6684">
      <w:pPr>
        <w:pStyle w:val="Akapitzlist"/>
        <w:numPr>
          <w:ilvl w:val="0"/>
          <w:numId w:val="240"/>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grubości powłoki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2808:2000 lub PNEN</w:t>
      </w:r>
      <w:r w:rsidR="004975AF">
        <w:rPr>
          <w:rFonts w:ascii="Arial" w:eastAsia="TimesNewRomanPSMT" w:hAnsi="Arial" w:cs="Arial"/>
          <w:color w:val="000000"/>
        </w:rPr>
        <w:t xml:space="preserve"> </w:t>
      </w:r>
      <w:r w:rsidRPr="004975AF">
        <w:rPr>
          <w:rFonts w:ascii="Arial" w:eastAsia="TimesNewRomanPSMT" w:hAnsi="Arial" w:cs="Arial"/>
          <w:color w:val="000000"/>
        </w:rPr>
        <w:t>ISO 2178:1998,</w:t>
      </w:r>
    </w:p>
    <w:p w14:paraId="15E3A6E1" w14:textId="77777777" w:rsidR="00ED75DD" w:rsidRPr="004975AF" w:rsidRDefault="00ED75DD" w:rsidP="009B6684">
      <w:pPr>
        <w:pStyle w:val="Akapitzlist"/>
        <w:numPr>
          <w:ilvl w:val="0"/>
          <w:numId w:val="240"/>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wyglądu powłoki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129447:</w:t>
      </w:r>
      <w:r w:rsidR="004975AF">
        <w:rPr>
          <w:rFonts w:ascii="Arial" w:eastAsia="TimesNewRomanPSMT" w:hAnsi="Arial" w:cs="Arial"/>
          <w:color w:val="000000"/>
        </w:rPr>
        <w:t xml:space="preserve"> </w:t>
      </w:r>
      <w:r w:rsidRPr="004975AF">
        <w:rPr>
          <w:rFonts w:ascii="Arial" w:eastAsia="TimesNewRomanPSMT" w:hAnsi="Arial" w:cs="Arial"/>
          <w:color w:val="000000"/>
        </w:rPr>
        <w:t>2001,</w:t>
      </w:r>
    </w:p>
    <w:p w14:paraId="5985C43A" w14:textId="77777777" w:rsidR="00ED75DD" w:rsidRPr="004975AF" w:rsidRDefault="00ED75DD" w:rsidP="009B6684">
      <w:pPr>
        <w:pStyle w:val="Akapitzlist"/>
        <w:numPr>
          <w:ilvl w:val="0"/>
          <w:numId w:val="240"/>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przyczepności powłoki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2409:1999 lub PNEN</w:t>
      </w:r>
      <w:r w:rsidR="004975AF">
        <w:rPr>
          <w:rFonts w:ascii="Arial" w:eastAsia="TimesNewRomanPSMT" w:hAnsi="Arial" w:cs="Arial"/>
          <w:color w:val="000000"/>
        </w:rPr>
        <w:t xml:space="preserve"> </w:t>
      </w:r>
      <w:r w:rsidRPr="004975AF">
        <w:rPr>
          <w:rFonts w:ascii="Arial" w:eastAsia="TimesNewRomanPSMT" w:hAnsi="Arial" w:cs="Arial"/>
          <w:color w:val="000000"/>
        </w:rPr>
        <w:t>ISO 4624:2004.</w:t>
      </w:r>
    </w:p>
    <w:p w14:paraId="7BC5D1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Właściwości powłok gruntowych powinny odpowiadać wymaganiom ustalonym w projekcie,</w:t>
      </w:r>
    </w:p>
    <w:p w14:paraId="6F0861F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oraz w normie PNEN</w:t>
      </w:r>
      <w:r w:rsidR="004975AF">
        <w:rPr>
          <w:rFonts w:ascii="Arial" w:eastAsia="TimesNewRomanPSMT" w:hAnsi="Arial" w:cs="Arial"/>
          <w:color w:val="000000"/>
        </w:rPr>
        <w:t xml:space="preserve"> </w:t>
      </w:r>
      <w:r w:rsidRPr="00AA7020">
        <w:rPr>
          <w:rFonts w:ascii="Arial" w:eastAsia="TimesNewRomanPSMT" w:hAnsi="Arial" w:cs="Arial"/>
          <w:color w:val="000000"/>
        </w:rPr>
        <w:t>ISO 129447:</w:t>
      </w:r>
      <w:r w:rsidR="004975AF">
        <w:rPr>
          <w:rFonts w:ascii="Arial" w:eastAsia="TimesNewRomanPSMT" w:hAnsi="Arial" w:cs="Arial"/>
          <w:color w:val="000000"/>
        </w:rPr>
        <w:t xml:space="preserve"> </w:t>
      </w:r>
      <w:r w:rsidRPr="00AA7020">
        <w:rPr>
          <w:rFonts w:ascii="Arial" w:eastAsia="TimesNewRomanPSMT" w:hAnsi="Arial" w:cs="Arial"/>
          <w:color w:val="000000"/>
        </w:rPr>
        <w:t>2001.</w:t>
      </w:r>
    </w:p>
    <w:p w14:paraId="2FA3DF7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Dopuszczalne są uszkodzenia powłok gruntowych nie wymagające naprawy oraz podlegające na</w:t>
      </w:r>
    </w:p>
    <w:p w14:paraId="3CC150E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budowie naprawie, a także zabrudzenia, które można usunąć zgodnie z zaleceniami dokumentacji</w:t>
      </w:r>
      <w:r w:rsidR="004975AF">
        <w:rPr>
          <w:rFonts w:ascii="Arial" w:eastAsia="TimesNewRomanPSMT" w:hAnsi="Arial" w:cs="Arial"/>
          <w:color w:val="000000"/>
        </w:rPr>
        <w:t xml:space="preserve"> </w:t>
      </w:r>
      <w:r w:rsidRPr="00AA7020">
        <w:rPr>
          <w:rFonts w:ascii="Arial" w:eastAsia="TimesNewRomanPSMT" w:hAnsi="Arial" w:cs="Arial"/>
          <w:color w:val="000000"/>
        </w:rPr>
        <w:t>projektowej i specyfikacji technicznej.</w:t>
      </w:r>
    </w:p>
    <w:p w14:paraId="5F4A1C0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elementów na budowę powinno być potwierdzone wpisem do dziennika budowy,</w:t>
      </w:r>
    </w:p>
    <w:p w14:paraId="39228F3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zawierającym wyniki sprawdzenia wszystkich określonych powyżej danych dotyczących</w:t>
      </w:r>
    </w:p>
    <w:p w14:paraId="7DDCF3D0" w14:textId="77777777" w:rsidR="009E2F7F" w:rsidRPr="007641EF"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charakterystyki elementów i powłok gruntujących.</w:t>
      </w:r>
    </w:p>
    <w:p w14:paraId="208273AB" w14:textId="77777777" w:rsidR="009E2F7F" w:rsidRDefault="009E2F7F" w:rsidP="00ED75DD">
      <w:pPr>
        <w:autoSpaceDE w:val="0"/>
        <w:autoSpaceDN w:val="0"/>
        <w:adjustRightInd w:val="0"/>
        <w:spacing w:after="0" w:line="240" w:lineRule="auto"/>
        <w:rPr>
          <w:rFonts w:ascii="Arial" w:eastAsia="TimesNewRomanPSMT" w:hAnsi="Arial" w:cs="Arial"/>
          <w:b/>
          <w:bCs/>
          <w:color w:val="000000"/>
        </w:rPr>
      </w:pPr>
    </w:p>
    <w:p w14:paraId="479C196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2.4.3. </w:t>
      </w:r>
      <w:r w:rsidRPr="00AA7020">
        <w:rPr>
          <w:rFonts w:ascii="Arial" w:eastAsia="TimesNewRomanPSMT" w:hAnsi="Arial" w:cs="Arial"/>
          <w:color w:val="000000"/>
        </w:rPr>
        <w:t>Elementy i konstrukcje zabezpieczone systemami malarskimi w wytwórni</w:t>
      </w:r>
    </w:p>
    <w:p w14:paraId="4A8733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przyjęcia na budowę elementów i konstrukcji zabezpieczonych systemami malarskimi w</w:t>
      </w:r>
      <w:r w:rsidR="004975AF">
        <w:rPr>
          <w:rFonts w:ascii="Arial" w:eastAsia="TimesNewRomanPSMT" w:hAnsi="Arial" w:cs="Arial"/>
          <w:color w:val="000000"/>
        </w:rPr>
        <w:t xml:space="preserve"> </w:t>
      </w:r>
      <w:r w:rsidRPr="00AA7020">
        <w:rPr>
          <w:rFonts w:ascii="Arial" w:eastAsia="TimesNewRomanPSMT" w:hAnsi="Arial" w:cs="Arial"/>
          <w:color w:val="000000"/>
        </w:rPr>
        <w:t>wytwórni stanowią:</w:t>
      </w:r>
    </w:p>
    <w:p w14:paraId="3FC8C5C1" w14:textId="77777777" w:rsidR="00ED75DD" w:rsidRPr="004975AF" w:rsidRDefault="00ED75DD" w:rsidP="009B6684">
      <w:pPr>
        <w:pStyle w:val="Akapitzlist"/>
        <w:numPr>
          <w:ilvl w:val="0"/>
          <w:numId w:val="241"/>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dokumentacja projektowa wraz ze specyfikacjami technicznymi zawierające między innymi</w:t>
      </w:r>
      <w:r w:rsidR="004975AF">
        <w:rPr>
          <w:rFonts w:ascii="Arial" w:eastAsia="TimesNewRomanPSMT" w:hAnsi="Arial" w:cs="Arial"/>
          <w:color w:val="000000"/>
        </w:rPr>
        <w:t xml:space="preserve"> </w:t>
      </w:r>
      <w:r w:rsidRPr="004975AF">
        <w:rPr>
          <w:rFonts w:ascii="Arial" w:eastAsia="TimesNewRomanPSMT" w:hAnsi="Arial" w:cs="Arial"/>
          <w:color w:val="000000"/>
        </w:rPr>
        <w:t>zestawienie elementów konstrukcyjnych stalowych oraz charakterystykę powłok wykonywanych</w:t>
      </w:r>
      <w:r w:rsidR="004975AF">
        <w:rPr>
          <w:rFonts w:ascii="Arial" w:eastAsia="TimesNewRomanPSMT" w:hAnsi="Arial" w:cs="Arial"/>
          <w:color w:val="000000"/>
        </w:rPr>
        <w:t xml:space="preserve"> </w:t>
      </w:r>
      <w:r w:rsidRPr="004975AF">
        <w:rPr>
          <w:rFonts w:ascii="Arial" w:eastAsia="TimesNewRomanPSMT" w:hAnsi="Arial" w:cs="Arial"/>
          <w:color w:val="000000"/>
        </w:rPr>
        <w:t>w wytwórni,</w:t>
      </w:r>
    </w:p>
    <w:p w14:paraId="14574559" w14:textId="77777777" w:rsidR="00ED75DD" w:rsidRPr="004975AF" w:rsidRDefault="00ED75DD" w:rsidP="009B6684">
      <w:pPr>
        <w:pStyle w:val="Akapitzlist"/>
        <w:numPr>
          <w:ilvl w:val="0"/>
          <w:numId w:val="241"/>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dokumenty z wytwórni, w której wykonano powłoki, zawierające dane o powłokach i ich</w:t>
      </w:r>
    </w:p>
    <w:p w14:paraId="730C1EB4" w14:textId="77777777" w:rsidR="00ED75DD" w:rsidRPr="00AA7020" w:rsidRDefault="004975A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właściwościach podlegających kontroli przy ocenie i odbiorze.</w:t>
      </w:r>
    </w:p>
    <w:p w14:paraId="3302C22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Każda partia elementów przychodząca na budowę powinna być oznakowana i przesłana z</w:t>
      </w:r>
    </w:p>
    <w:p w14:paraId="0BDEEED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dokumentami zawierającymi następujące dane:</w:t>
      </w:r>
    </w:p>
    <w:p w14:paraId="027E83EF" w14:textId="77777777" w:rsidR="00ED75DD" w:rsidRPr="004975AF" w:rsidRDefault="00ED75DD" w:rsidP="009B6684">
      <w:pPr>
        <w:pStyle w:val="Akapitzlist"/>
        <w:numPr>
          <w:ilvl w:val="0"/>
          <w:numId w:val="242"/>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nazwę zamawiającego, numer i datę zamówienia,</w:t>
      </w:r>
    </w:p>
    <w:p w14:paraId="4A980DAA" w14:textId="77777777" w:rsidR="00ED75DD" w:rsidRPr="004975AF" w:rsidRDefault="00ED75DD" w:rsidP="009B6684">
      <w:pPr>
        <w:pStyle w:val="Akapitzlist"/>
        <w:numPr>
          <w:ilvl w:val="0"/>
          <w:numId w:val="242"/>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nazwę i znak wytwórcy,</w:t>
      </w:r>
    </w:p>
    <w:p w14:paraId="4651022F" w14:textId="77777777" w:rsidR="00ED75DD" w:rsidRPr="004975AF" w:rsidRDefault="00ED75DD" w:rsidP="009B6684">
      <w:pPr>
        <w:pStyle w:val="Akapitzlist"/>
        <w:numPr>
          <w:ilvl w:val="0"/>
          <w:numId w:val="242"/>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oznaczenie wyboru hutniczego, symbole handlowe elementów,</w:t>
      </w:r>
    </w:p>
    <w:p w14:paraId="2CCDA43C" w14:textId="77777777" w:rsidR="00ED75DD" w:rsidRPr="004975AF" w:rsidRDefault="00ED75DD" w:rsidP="009B6684">
      <w:pPr>
        <w:pStyle w:val="Akapitzlist"/>
        <w:numPr>
          <w:ilvl w:val="0"/>
          <w:numId w:val="242"/>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charakterystykę powłok ochronnych wykonanych w wytwórni,</w:t>
      </w:r>
    </w:p>
    <w:p w14:paraId="68225F7F" w14:textId="77777777" w:rsidR="00ED75DD" w:rsidRPr="004975AF" w:rsidRDefault="00ED75DD" w:rsidP="009B6684">
      <w:pPr>
        <w:pStyle w:val="Akapitzlist"/>
        <w:numPr>
          <w:ilvl w:val="0"/>
          <w:numId w:val="242"/>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zakres badań właściwości powłoki podlegający kontroli, wyniki badań przeprowadzone w</w:t>
      </w:r>
      <w:r w:rsidR="004975AF">
        <w:rPr>
          <w:rFonts w:ascii="Arial" w:eastAsia="TimesNewRomanPSMT" w:hAnsi="Arial" w:cs="Arial"/>
          <w:color w:val="000000"/>
        </w:rPr>
        <w:t xml:space="preserve"> </w:t>
      </w:r>
      <w:r w:rsidRPr="004975AF">
        <w:rPr>
          <w:rFonts w:ascii="Arial" w:eastAsia="TimesNewRomanPSMT" w:hAnsi="Arial" w:cs="Arial"/>
          <w:color w:val="000000"/>
        </w:rPr>
        <w:t>wytwórni,</w:t>
      </w:r>
    </w:p>
    <w:p w14:paraId="09B672D7" w14:textId="77777777" w:rsidR="00ED75DD" w:rsidRPr="004975AF" w:rsidRDefault="00ED75DD" w:rsidP="009B6684">
      <w:pPr>
        <w:pStyle w:val="Akapitzlist"/>
        <w:numPr>
          <w:ilvl w:val="0"/>
          <w:numId w:val="242"/>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liczbę i masę partii elementów.</w:t>
      </w:r>
    </w:p>
    <w:p w14:paraId="376064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dane dotyczące charakterystyki elementów i powłok ochronnych przesłane z</w:t>
      </w:r>
    </w:p>
    <w:p w14:paraId="07FEECF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wytwórni z odpowiednimi dokumentami muszą być zgodne z danymi w dokumentacji projektowej i</w:t>
      </w:r>
      <w:r w:rsidR="004975AF">
        <w:rPr>
          <w:rFonts w:ascii="Arial" w:eastAsia="TimesNewRomanPSMT" w:hAnsi="Arial" w:cs="Arial"/>
          <w:color w:val="000000"/>
        </w:rPr>
        <w:t xml:space="preserve"> </w:t>
      </w:r>
      <w:r w:rsidRPr="00AA7020">
        <w:rPr>
          <w:rFonts w:ascii="Arial" w:eastAsia="TimesNewRomanPSMT" w:hAnsi="Arial" w:cs="Arial"/>
          <w:color w:val="000000"/>
        </w:rPr>
        <w:t>odpowiedniej specyfikacji technicznej.</w:t>
      </w:r>
    </w:p>
    <w:p w14:paraId="59D479F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Ocenę właściwości powłok na elementach konstrukcji wykonuje się zgodnie z zaleceniami</w:t>
      </w:r>
    </w:p>
    <w:p w14:paraId="4758F81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specyfikacji technicznej. Kontrola dla każdej partii elementów musi</w:t>
      </w:r>
    </w:p>
    <w:p w14:paraId="3B3162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obejmować badania w zakresie:</w:t>
      </w:r>
    </w:p>
    <w:p w14:paraId="708EE13B" w14:textId="77777777" w:rsidR="00ED75DD" w:rsidRPr="004975AF" w:rsidRDefault="00ED75DD" w:rsidP="009B6684">
      <w:pPr>
        <w:pStyle w:val="Akapitzlist"/>
        <w:numPr>
          <w:ilvl w:val="0"/>
          <w:numId w:val="243"/>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grubości powłoki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2808:2000 lub PNEN</w:t>
      </w:r>
      <w:r w:rsidR="004975AF">
        <w:rPr>
          <w:rFonts w:ascii="Arial" w:eastAsia="TimesNewRomanPSMT" w:hAnsi="Arial" w:cs="Arial"/>
          <w:color w:val="000000"/>
        </w:rPr>
        <w:t xml:space="preserve"> </w:t>
      </w:r>
      <w:r w:rsidRPr="004975AF">
        <w:rPr>
          <w:rFonts w:ascii="Arial" w:eastAsia="TimesNewRomanPSMT" w:hAnsi="Arial" w:cs="Arial"/>
          <w:color w:val="000000"/>
        </w:rPr>
        <w:t>ISO 2178:1998,</w:t>
      </w:r>
    </w:p>
    <w:p w14:paraId="346392B0" w14:textId="77777777" w:rsidR="00ED75DD" w:rsidRPr="004975AF" w:rsidRDefault="00ED75DD" w:rsidP="009B6684">
      <w:pPr>
        <w:pStyle w:val="Akapitzlist"/>
        <w:numPr>
          <w:ilvl w:val="0"/>
          <w:numId w:val="243"/>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wyglądu powłoki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129447:</w:t>
      </w:r>
      <w:r w:rsidR="004975AF">
        <w:rPr>
          <w:rFonts w:ascii="Arial" w:eastAsia="TimesNewRomanPSMT" w:hAnsi="Arial" w:cs="Arial"/>
          <w:color w:val="000000"/>
        </w:rPr>
        <w:t xml:space="preserve"> </w:t>
      </w:r>
      <w:r w:rsidRPr="004975AF">
        <w:rPr>
          <w:rFonts w:ascii="Arial" w:eastAsia="TimesNewRomanPSMT" w:hAnsi="Arial" w:cs="Arial"/>
          <w:color w:val="000000"/>
        </w:rPr>
        <w:t>2001,</w:t>
      </w:r>
    </w:p>
    <w:p w14:paraId="6AFF4652" w14:textId="77777777" w:rsidR="00ED75DD" w:rsidRPr="004975AF" w:rsidRDefault="00ED75DD" w:rsidP="009B6684">
      <w:pPr>
        <w:pStyle w:val="Akapitzlist"/>
        <w:numPr>
          <w:ilvl w:val="0"/>
          <w:numId w:val="243"/>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przyczepności powłoki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2409:1999 lub PNEN</w:t>
      </w:r>
      <w:r w:rsidR="004975AF">
        <w:rPr>
          <w:rFonts w:ascii="Arial" w:eastAsia="TimesNewRomanPSMT" w:hAnsi="Arial" w:cs="Arial"/>
          <w:color w:val="000000"/>
        </w:rPr>
        <w:t xml:space="preserve"> </w:t>
      </w:r>
      <w:r w:rsidRPr="004975AF">
        <w:rPr>
          <w:rFonts w:ascii="Arial" w:eastAsia="TimesNewRomanPSMT" w:hAnsi="Arial" w:cs="Arial"/>
          <w:color w:val="000000"/>
        </w:rPr>
        <w:t>ISO 4624:2004.</w:t>
      </w:r>
    </w:p>
    <w:p w14:paraId="5E39B6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Właściwości powłok powinny odpowiadać wymaganiom ustalonym w dokumentacji</w:t>
      </w:r>
    </w:p>
    <w:p w14:paraId="671DBF6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projektowej i specyfikacji technicznej oraz w normie PNEN</w:t>
      </w:r>
      <w:r w:rsidR="004975AF">
        <w:rPr>
          <w:rFonts w:ascii="Arial" w:eastAsia="TimesNewRomanPSMT" w:hAnsi="Arial" w:cs="Arial"/>
          <w:color w:val="000000"/>
        </w:rPr>
        <w:t xml:space="preserve"> </w:t>
      </w:r>
      <w:r w:rsidRPr="00AA7020">
        <w:rPr>
          <w:rFonts w:ascii="Arial" w:eastAsia="TimesNewRomanPSMT" w:hAnsi="Arial" w:cs="Arial"/>
          <w:color w:val="000000"/>
        </w:rPr>
        <w:t>ISO 129447:</w:t>
      </w:r>
      <w:r w:rsidR="004975AF">
        <w:rPr>
          <w:rFonts w:ascii="Arial" w:eastAsia="TimesNewRomanPSMT" w:hAnsi="Arial" w:cs="Arial"/>
          <w:color w:val="000000"/>
        </w:rPr>
        <w:t xml:space="preserve"> </w:t>
      </w:r>
      <w:r w:rsidRPr="00AA7020">
        <w:rPr>
          <w:rFonts w:ascii="Arial" w:eastAsia="TimesNewRomanPSMT" w:hAnsi="Arial" w:cs="Arial"/>
          <w:color w:val="000000"/>
        </w:rPr>
        <w:t>2001.</w:t>
      </w:r>
    </w:p>
    <w:p w14:paraId="7B44AD6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 się określone w dokumentacji projektowej i specyfikacji technicznej uszkodzenia</w:t>
      </w:r>
    </w:p>
    <w:p w14:paraId="14BC4F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 malarskich, które podlegają naprawie na budowie oraz zabrudzenia, które można usunąć</w:t>
      </w:r>
    </w:p>
    <w:p w14:paraId="174ABB2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zgodnie z zaleceniami projektu.</w:t>
      </w:r>
    </w:p>
    <w:p w14:paraId="28F9BB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elementów na budowę powinno być potwierdzone wpisem do dziennika budowy</w:t>
      </w:r>
    </w:p>
    <w:p w14:paraId="0FA6870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zawierającym wyniki sprawdzenia wszystkich określonych powyżej danych dotyczących</w:t>
      </w:r>
    </w:p>
    <w:p w14:paraId="029621E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charakterystyki elementów i powłok malarskich.</w:t>
      </w:r>
    </w:p>
    <w:p w14:paraId="549F9460" w14:textId="77777777" w:rsidR="004975AF" w:rsidRDefault="004975AF" w:rsidP="00ED75DD">
      <w:pPr>
        <w:autoSpaceDE w:val="0"/>
        <w:autoSpaceDN w:val="0"/>
        <w:adjustRightInd w:val="0"/>
        <w:spacing w:after="0" w:line="240" w:lineRule="auto"/>
        <w:rPr>
          <w:rFonts w:ascii="Arial" w:eastAsia="TimesNewRomanPSMT" w:hAnsi="Arial" w:cs="Arial"/>
          <w:b/>
          <w:bCs/>
          <w:color w:val="000000"/>
        </w:rPr>
      </w:pPr>
    </w:p>
    <w:p w14:paraId="090C119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2.4.4. </w:t>
      </w:r>
      <w:r w:rsidRPr="00AA7020">
        <w:rPr>
          <w:rFonts w:ascii="Arial" w:eastAsia="TimesNewRomanPSMT" w:hAnsi="Arial" w:cs="Arial"/>
          <w:color w:val="000000"/>
        </w:rPr>
        <w:t>Elementy i konstrukcje ocynkowane zanurzeniowo w wytwórni</w:t>
      </w:r>
    </w:p>
    <w:p w14:paraId="2F0B18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przyjęcia na budowę elementów i konstrukcji ocynkowanych w wytwórni (cynkowni)</w:t>
      </w:r>
    </w:p>
    <w:p w14:paraId="57A6C14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stanowią:</w:t>
      </w:r>
    </w:p>
    <w:p w14:paraId="3350B13B" w14:textId="77777777" w:rsidR="00ED75DD" w:rsidRPr="004975AF" w:rsidRDefault="00ED75DD" w:rsidP="009B6684">
      <w:pPr>
        <w:pStyle w:val="Akapitzlist"/>
        <w:numPr>
          <w:ilvl w:val="0"/>
          <w:numId w:val="244"/>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dokumentacja projektowa wraz ze specyfikacjami technicznymi zawierające między innymi</w:t>
      </w:r>
      <w:r w:rsidR="004975AF">
        <w:rPr>
          <w:rFonts w:ascii="Arial" w:eastAsia="TimesNewRomanPSMT" w:hAnsi="Arial" w:cs="Arial"/>
          <w:color w:val="000000"/>
        </w:rPr>
        <w:t xml:space="preserve"> </w:t>
      </w:r>
      <w:r w:rsidRPr="004975AF">
        <w:rPr>
          <w:rFonts w:ascii="Arial" w:eastAsia="TimesNewRomanPSMT" w:hAnsi="Arial" w:cs="Arial"/>
          <w:color w:val="000000"/>
        </w:rPr>
        <w:t>zestawienie elementów konstrukcji stalowych oraz charakterystykę powłok cynkowych</w:t>
      </w:r>
      <w:r w:rsidR="004975AF">
        <w:rPr>
          <w:rFonts w:ascii="Arial" w:eastAsia="TimesNewRomanPSMT" w:hAnsi="Arial" w:cs="Arial"/>
          <w:color w:val="000000"/>
        </w:rPr>
        <w:t xml:space="preserve"> </w:t>
      </w:r>
      <w:r w:rsidRPr="004975AF">
        <w:rPr>
          <w:rFonts w:ascii="Arial" w:eastAsia="TimesNewRomanPSMT" w:hAnsi="Arial" w:cs="Arial"/>
          <w:color w:val="000000"/>
        </w:rPr>
        <w:t>obejmującą wymagania w zakresie: obróbki powierzchniowej, odmiany powłoki, jakości,</w:t>
      </w:r>
      <w:r w:rsidR="004975AF">
        <w:rPr>
          <w:rFonts w:ascii="Arial" w:eastAsia="TimesNewRomanPSMT" w:hAnsi="Arial" w:cs="Arial"/>
          <w:color w:val="000000"/>
        </w:rPr>
        <w:t xml:space="preserve"> </w:t>
      </w:r>
      <w:r w:rsidRPr="004975AF">
        <w:rPr>
          <w:rFonts w:ascii="Arial" w:eastAsia="TimesNewRomanPSMT" w:hAnsi="Arial" w:cs="Arial"/>
          <w:color w:val="000000"/>
        </w:rPr>
        <w:t>przyczepności do podłoża całkowitej masy powłoki na obu stronach elementu,</w:t>
      </w:r>
    </w:p>
    <w:p w14:paraId="39ABFD60" w14:textId="77777777" w:rsidR="00ED75DD" w:rsidRPr="004975AF" w:rsidRDefault="00ED75DD" w:rsidP="009B6684">
      <w:pPr>
        <w:pStyle w:val="Akapitzlist"/>
        <w:numPr>
          <w:ilvl w:val="0"/>
          <w:numId w:val="244"/>
        </w:numPr>
        <w:autoSpaceDE w:val="0"/>
        <w:autoSpaceDN w:val="0"/>
        <w:adjustRightInd w:val="0"/>
        <w:spacing w:after="0" w:line="240" w:lineRule="auto"/>
        <w:rPr>
          <w:rFonts w:ascii="Arial" w:eastAsia="TimesNewRomanPSMT" w:hAnsi="Arial" w:cs="Arial"/>
          <w:color w:val="000000"/>
        </w:rPr>
      </w:pPr>
      <w:r w:rsidRPr="004975AF">
        <w:rPr>
          <w:rFonts w:ascii="Arial" w:eastAsia="TimesNewRomanPSMT" w:hAnsi="Arial" w:cs="Arial"/>
          <w:color w:val="000000"/>
        </w:rPr>
        <w:t>dokumenty z wytwórni (cynkowni), w której wykonano powłoki cynkowe (dokumenty powinny</w:t>
      </w:r>
      <w:r w:rsidR="004975AF">
        <w:rPr>
          <w:rFonts w:ascii="Arial" w:eastAsia="TimesNewRomanPSMT" w:hAnsi="Arial" w:cs="Arial"/>
          <w:color w:val="000000"/>
        </w:rPr>
        <w:t xml:space="preserve"> </w:t>
      </w:r>
      <w:r w:rsidRPr="004975AF">
        <w:rPr>
          <w:rFonts w:ascii="Arial" w:eastAsia="TimesNewRomanPSMT" w:hAnsi="Arial" w:cs="Arial"/>
          <w:color w:val="000000"/>
        </w:rPr>
        <w:t>zawierać dane dotyczące elementów konstrukcji oraz informacje o powierzchni cynkowanego</w:t>
      </w:r>
      <w:r w:rsidR="004975AF">
        <w:rPr>
          <w:rFonts w:ascii="Arial" w:eastAsia="TimesNewRomanPSMT" w:hAnsi="Arial" w:cs="Arial"/>
          <w:color w:val="000000"/>
        </w:rPr>
        <w:t xml:space="preserve"> </w:t>
      </w:r>
      <w:r w:rsidRPr="004975AF">
        <w:rPr>
          <w:rFonts w:ascii="Arial" w:eastAsia="TimesNewRomanPSMT" w:hAnsi="Arial" w:cs="Arial"/>
          <w:color w:val="000000"/>
        </w:rPr>
        <w:t>podłoża i kąpieli cynkowej według PNEN</w:t>
      </w:r>
      <w:r w:rsidR="004975AF">
        <w:rPr>
          <w:rFonts w:ascii="Arial" w:eastAsia="TimesNewRomanPSMT" w:hAnsi="Arial" w:cs="Arial"/>
          <w:color w:val="000000"/>
        </w:rPr>
        <w:t xml:space="preserve"> </w:t>
      </w:r>
      <w:r w:rsidRPr="004975AF">
        <w:rPr>
          <w:rFonts w:ascii="Arial" w:eastAsia="TimesNewRomanPSMT" w:hAnsi="Arial" w:cs="Arial"/>
          <w:color w:val="000000"/>
        </w:rPr>
        <w:t>ISO 1461:2000).</w:t>
      </w:r>
    </w:p>
    <w:p w14:paraId="162416A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Każda partia ocynkowanych elementów, dostarczanych na budowę powinna mieć przeprowadzone</w:t>
      </w:r>
      <w:r w:rsidR="004975AF">
        <w:rPr>
          <w:rFonts w:ascii="Arial" w:eastAsia="TimesNewRomanPSMT" w:hAnsi="Arial" w:cs="Arial"/>
          <w:color w:val="000000"/>
        </w:rPr>
        <w:t xml:space="preserve"> </w:t>
      </w:r>
      <w:r w:rsidRPr="00AA7020">
        <w:rPr>
          <w:rFonts w:ascii="Arial" w:eastAsia="TimesNewRomanPSMT" w:hAnsi="Arial" w:cs="Arial"/>
          <w:color w:val="000000"/>
        </w:rPr>
        <w:t>badania w zakresie:</w:t>
      </w:r>
    </w:p>
    <w:p w14:paraId="0185E927" w14:textId="77777777" w:rsidR="00C4632D" w:rsidRDefault="00C4632D" w:rsidP="00ED75DD">
      <w:pPr>
        <w:autoSpaceDE w:val="0"/>
        <w:autoSpaceDN w:val="0"/>
        <w:adjustRightInd w:val="0"/>
        <w:spacing w:after="0" w:line="240" w:lineRule="auto"/>
        <w:rPr>
          <w:rFonts w:ascii="Arial" w:eastAsia="TimesNewRomanPSMT" w:hAnsi="Arial" w:cs="Arial"/>
          <w:color w:val="000000"/>
        </w:rPr>
      </w:pPr>
    </w:p>
    <w:p w14:paraId="094E208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Wyglądu powłoki cynkowej oraz wielkości i sposobu naprawy wad</w:t>
      </w:r>
    </w:p>
    <w:p w14:paraId="1542F76C" w14:textId="77777777" w:rsidR="00C4632D" w:rsidRDefault="00C4632D" w:rsidP="00ED75DD">
      <w:pPr>
        <w:autoSpaceDE w:val="0"/>
        <w:autoSpaceDN w:val="0"/>
        <w:adjustRightInd w:val="0"/>
        <w:spacing w:after="0" w:line="240" w:lineRule="auto"/>
        <w:rPr>
          <w:rFonts w:ascii="Arial" w:eastAsia="TimesNewRomanPSMT" w:hAnsi="Arial" w:cs="Arial"/>
          <w:color w:val="000000"/>
        </w:rPr>
      </w:pPr>
    </w:p>
    <w:p w14:paraId="451AAC6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Powłoka cynkowa powinna być srebrzysta, wolna od zgrubień/pęcherzy (np. miejsc, w których nie</w:t>
      </w:r>
      <w:r w:rsidR="00C4632D">
        <w:rPr>
          <w:rFonts w:ascii="Arial" w:eastAsia="TimesNewRomanPSMT" w:hAnsi="Arial" w:cs="Arial"/>
          <w:color w:val="000000"/>
        </w:rPr>
        <w:t xml:space="preserve"> </w:t>
      </w:r>
      <w:r w:rsidRPr="00AA7020">
        <w:rPr>
          <w:rFonts w:ascii="Arial" w:eastAsia="TimesNewRomanPSMT" w:hAnsi="Arial" w:cs="Arial"/>
          <w:color w:val="000000"/>
        </w:rPr>
        <w:t>jest połączona z podłożem, miejsc chropowatych, odprysków cynku) i innych wad miejscowych.</w:t>
      </w:r>
    </w:p>
    <w:p w14:paraId="2B55F76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są pozostałości topników i resztek żużla cynkowego, a także zgrubienia cynku,</w:t>
      </w:r>
    </w:p>
    <w:p w14:paraId="1C00065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jeśli przeszkadzają w użytkowaniu elementu stalowego zgodnie z przeznaczeniem.</w:t>
      </w:r>
    </w:p>
    <w:p w14:paraId="47FF7FE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Dopuszczalne jest występowanie:</w:t>
      </w:r>
    </w:p>
    <w:p w14:paraId="2FDBCF3D" w14:textId="77777777" w:rsidR="00ED75DD" w:rsidRPr="00DB70D6" w:rsidRDefault="00ED75DD" w:rsidP="009B6684">
      <w:pPr>
        <w:pStyle w:val="Akapitzlist"/>
        <w:numPr>
          <w:ilvl w:val="0"/>
          <w:numId w:val="245"/>
        </w:numPr>
        <w:autoSpaceDE w:val="0"/>
        <w:autoSpaceDN w:val="0"/>
        <w:adjustRightInd w:val="0"/>
        <w:spacing w:after="0" w:line="240" w:lineRule="auto"/>
        <w:rPr>
          <w:rFonts w:ascii="Arial" w:eastAsia="TimesNewRomanPSMT" w:hAnsi="Arial" w:cs="Arial"/>
          <w:color w:val="000000"/>
        </w:rPr>
      </w:pPr>
      <w:r w:rsidRPr="00C4632D">
        <w:rPr>
          <w:rFonts w:ascii="Arial" w:eastAsia="TimesNewRomanPSMT" w:hAnsi="Arial" w:cs="Arial"/>
          <w:color w:val="000000"/>
        </w:rPr>
        <w:t>ciemno</w:t>
      </w:r>
      <w:r w:rsidR="00C4632D">
        <w:rPr>
          <w:rFonts w:ascii="Arial" w:eastAsia="TimesNewRomanPSMT" w:hAnsi="Arial" w:cs="Arial"/>
          <w:color w:val="000000"/>
        </w:rPr>
        <w:t xml:space="preserve"> </w:t>
      </w:r>
      <w:r w:rsidRPr="00C4632D">
        <w:rPr>
          <w:rFonts w:ascii="Arial" w:eastAsia="TimesNewRomanPSMT" w:hAnsi="Arial" w:cs="Arial"/>
          <w:color w:val="000000"/>
        </w:rPr>
        <w:t>i</w:t>
      </w:r>
      <w:r w:rsidR="00DB70D6">
        <w:rPr>
          <w:rFonts w:ascii="Arial" w:eastAsia="TimesNewRomanPSMT" w:hAnsi="Arial" w:cs="Arial"/>
          <w:color w:val="000000"/>
        </w:rPr>
        <w:t xml:space="preserve"> </w:t>
      </w:r>
      <w:r w:rsidRPr="00DB70D6">
        <w:rPr>
          <w:rFonts w:ascii="Arial" w:eastAsia="TimesNewRomanPSMT" w:hAnsi="Arial" w:cs="Arial"/>
          <w:color w:val="000000"/>
        </w:rPr>
        <w:t>jasnoszarych obszarów (na przykład wzór w formie siatki szarych obszarów), jeżeli</w:t>
      </w:r>
      <w:r w:rsidR="00DB70D6">
        <w:rPr>
          <w:rFonts w:ascii="Arial" w:eastAsia="TimesNewRomanPSMT" w:hAnsi="Arial" w:cs="Arial"/>
          <w:color w:val="000000"/>
        </w:rPr>
        <w:t xml:space="preserve"> </w:t>
      </w:r>
      <w:r w:rsidRPr="00DB70D6">
        <w:rPr>
          <w:rFonts w:ascii="Arial" w:eastAsia="TimesNewRomanPSMT" w:hAnsi="Arial" w:cs="Arial"/>
          <w:color w:val="000000"/>
        </w:rPr>
        <w:t>powłoka ma założoną minimalną grubość,</w:t>
      </w:r>
    </w:p>
    <w:p w14:paraId="1EAA21B7" w14:textId="77777777" w:rsidR="00ED75DD" w:rsidRPr="00DB70D6" w:rsidRDefault="00ED75DD" w:rsidP="009B6684">
      <w:pPr>
        <w:pStyle w:val="Akapitzlist"/>
        <w:numPr>
          <w:ilvl w:val="0"/>
          <w:numId w:val="245"/>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nieznacznej nierówności powierzchni zewnętrznej,</w:t>
      </w:r>
    </w:p>
    <w:p w14:paraId="7FDC390D" w14:textId="77777777" w:rsidR="00ED75DD" w:rsidRPr="00DB70D6" w:rsidRDefault="00ED75DD" w:rsidP="009B6684">
      <w:pPr>
        <w:pStyle w:val="Akapitzlist"/>
        <w:numPr>
          <w:ilvl w:val="0"/>
          <w:numId w:val="245"/>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białej rdzy (korozji cynku) na elementach sezonowanych.</w:t>
      </w:r>
    </w:p>
    <w:p w14:paraId="3E85A42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Dopuszczalne są także ślady po naprawach, jeżeli łączna powierzchnia podlegająca naprawie,</w:t>
      </w:r>
    </w:p>
    <w:p w14:paraId="27F847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przekracza 0,5% powierzchni całkowitej elementu. Pojedynczy obszar, na którym brakowało</w:t>
      </w:r>
    </w:p>
    <w:p w14:paraId="7AD4904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nie może przekraczać wielkości 10 cm2. Jeśli istnieją większe obszary bez powłoki, to</w:t>
      </w:r>
    </w:p>
    <w:p w14:paraId="47B06AF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dany element należy ocynkować na nowo, o ile umowa nie stanowi inaczej.</w:t>
      </w:r>
    </w:p>
    <w:p w14:paraId="560502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Naprawa powinna być wykonana za pomocą natryskiwania cieplnego cynkiem (według PNEN</w:t>
      </w:r>
    </w:p>
    <w:p w14:paraId="192B1D5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22063:1996) albo przez odpowiednie pokrycie farbą z pyłem cynkowym, w zakresie stosowania</w:t>
      </w:r>
    </w:p>
    <w:p w14:paraId="261123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takich systemów. Możliwe jest również zastosowanie stopów lutowniczych na bazie cynku.</w:t>
      </w:r>
    </w:p>
    <w:p w14:paraId="7A8A61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 powinien być poinformowany o zastosowanej metodzie naprawy.</w:t>
      </w:r>
    </w:p>
    <w:p w14:paraId="29B9FA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Naprawa powinna obejmować usunięcie zanieczyszczeń oraz niezbędne czyszczenie i</w:t>
      </w:r>
    </w:p>
    <w:p w14:paraId="5EDA44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przygotowanie powierzchni uszkodzonego miejsca w celu zapewnienia wymaganej przyczepności.</w:t>
      </w:r>
    </w:p>
    <w:p w14:paraId="767F2C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Grubość powłoki na naprawianym obszarze powinna być co najmniej o 30 μm większa od</w:t>
      </w:r>
    </w:p>
    <w:p w14:paraId="07D0ED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wymaganej według tablicy 1 grubości miejscowej powłoki cynkowej.</w:t>
      </w:r>
    </w:p>
    <w:p w14:paraId="7536793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 elementów ocynkowanych po chromianowaniu nie powinna wykazywać miejsc nie</w:t>
      </w:r>
    </w:p>
    <w:p w14:paraId="45D50CE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pokrytych powłoką chromianową, przy czym:</w:t>
      </w:r>
    </w:p>
    <w:p w14:paraId="195C85D6" w14:textId="77777777" w:rsidR="00ED75DD" w:rsidRPr="00DB70D6" w:rsidRDefault="00ED75DD" w:rsidP="009B6684">
      <w:pPr>
        <w:pStyle w:val="Akapitzlist"/>
        <w:numPr>
          <w:ilvl w:val="0"/>
          <w:numId w:val="246"/>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dopuszczalny jest brak powłoki chromianowej w miejscach napraw powłoki cynkowej oraz w</w:t>
      </w:r>
      <w:r w:rsidR="00DB70D6">
        <w:rPr>
          <w:rFonts w:ascii="Arial" w:eastAsia="TimesNewRomanPSMT" w:hAnsi="Arial" w:cs="Arial"/>
          <w:color w:val="000000"/>
        </w:rPr>
        <w:t xml:space="preserve"> </w:t>
      </w:r>
      <w:r w:rsidRPr="00DB70D6">
        <w:rPr>
          <w:rFonts w:ascii="Arial" w:eastAsia="TimesNewRomanPSMT" w:hAnsi="Arial" w:cs="Arial"/>
          <w:color w:val="000000"/>
        </w:rPr>
        <w:t>miejscach styku z oprzyrządowaniem technologicznym,</w:t>
      </w:r>
    </w:p>
    <w:p w14:paraId="0D8711A7" w14:textId="77777777" w:rsidR="00ED75DD" w:rsidRPr="00DB70D6" w:rsidRDefault="00ED75DD" w:rsidP="009B6684">
      <w:pPr>
        <w:pStyle w:val="Akapitzlist"/>
        <w:numPr>
          <w:ilvl w:val="0"/>
          <w:numId w:val="246"/>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powłoki mogą być bezbarwne lub od jasnożółtych do oliwkowobrunatnych, w zależności od</w:t>
      </w:r>
      <w:r w:rsidR="00DB70D6">
        <w:rPr>
          <w:rFonts w:ascii="Arial" w:eastAsia="TimesNewRomanPSMT" w:hAnsi="Arial" w:cs="Arial"/>
          <w:color w:val="000000"/>
        </w:rPr>
        <w:t xml:space="preserve"> </w:t>
      </w:r>
      <w:r w:rsidRPr="00DB70D6">
        <w:rPr>
          <w:rFonts w:ascii="Arial" w:eastAsia="TimesNewRomanPSMT" w:hAnsi="Arial" w:cs="Arial"/>
          <w:color w:val="000000"/>
        </w:rPr>
        <w:t>rodzaju chromianowania,</w:t>
      </w:r>
    </w:p>
    <w:p w14:paraId="11BCDBE8" w14:textId="77777777" w:rsidR="00ED75DD" w:rsidRPr="00DB70D6" w:rsidRDefault="00ED75DD" w:rsidP="009B6684">
      <w:pPr>
        <w:pStyle w:val="Akapitzlist"/>
        <w:numPr>
          <w:ilvl w:val="0"/>
          <w:numId w:val="246"/>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dopuszczalne jest wybarwienie z domieszką koloru niebieskiego (od żółtoniebieskiego do</w:t>
      </w:r>
    </w:p>
    <w:p w14:paraId="154D1B84" w14:textId="77777777" w:rsidR="00DB70D6" w:rsidRDefault="00DB70D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zielononiebieskiego), a także wygląd matowoszary, jeżeli jest to odbiciem stanu </w:t>
      </w:r>
    </w:p>
    <w:p w14:paraId="4A254E53" w14:textId="77777777" w:rsidR="00ED75DD" w:rsidRPr="00AA7020" w:rsidRDefault="00DB70D6"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powierzchni</w:t>
      </w:r>
      <w:r>
        <w:rPr>
          <w:rFonts w:ascii="Arial" w:eastAsia="TimesNewRomanPSMT" w:hAnsi="Arial" w:cs="Arial"/>
          <w:color w:val="000000"/>
        </w:rPr>
        <w:t xml:space="preserve"> </w:t>
      </w:r>
      <w:r w:rsidR="00ED75DD" w:rsidRPr="00AA7020">
        <w:rPr>
          <w:rFonts w:ascii="Arial" w:eastAsia="TimesNewRomanPSMT" w:hAnsi="Arial" w:cs="Arial"/>
          <w:color w:val="000000"/>
        </w:rPr>
        <w:t>podłoża cynkowego,</w:t>
      </w:r>
    </w:p>
    <w:p w14:paraId="143AA8E9" w14:textId="77777777" w:rsidR="00ED75DD" w:rsidRPr="00DB70D6" w:rsidRDefault="00ED75DD" w:rsidP="009B6684">
      <w:pPr>
        <w:pStyle w:val="Akapitzlist"/>
        <w:numPr>
          <w:ilvl w:val="0"/>
          <w:numId w:val="247"/>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nie dopuszcza się barwy czarnej w wyniku chromianowania cynku.</w:t>
      </w:r>
    </w:p>
    <w:p w14:paraId="296EB58F" w14:textId="77777777" w:rsidR="00DB70D6" w:rsidRDefault="00DB70D6" w:rsidP="00ED75DD">
      <w:pPr>
        <w:autoSpaceDE w:val="0"/>
        <w:autoSpaceDN w:val="0"/>
        <w:adjustRightInd w:val="0"/>
        <w:spacing w:after="0" w:line="240" w:lineRule="auto"/>
        <w:rPr>
          <w:rFonts w:ascii="Arial" w:eastAsia="TimesNewRomanPSMT" w:hAnsi="Arial" w:cs="Arial"/>
          <w:color w:val="000000"/>
        </w:rPr>
      </w:pPr>
    </w:p>
    <w:p w14:paraId="1737EA4C" w14:textId="77777777" w:rsidR="00DB70D6"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Grubości powłoki</w:t>
      </w:r>
    </w:p>
    <w:p w14:paraId="572413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Grubość powłoki bada się metodami nieniszczącymi według PNEN</w:t>
      </w:r>
      <w:r w:rsidR="00DB70D6">
        <w:rPr>
          <w:rFonts w:ascii="Arial" w:eastAsia="TimesNewRomanPSMT" w:hAnsi="Arial" w:cs="Arial"/>
          <w:color w:val="000000"/>
        </w:rPr>
        <w:t xml:space="preserve"> </w:t>
      </w:r>
      <w:r w:rsidRPr="00AA7020">
        <w:rPr>
          <w:rFonts w:ascii="Arial" w:eastAsia="TimesNewRomanPSMT" w:hAnsi="Arial" w:cs="Arial"/>
          <w:color w:val="000000"/>
        </w:rPr>
        <w:t>ISO 2178:1998 lub PNEN</w:t>
      </w:r>
    </w:p>
    <w:p w14:paraId="1E143BF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ISO 2808:2000. Dopuszczalną minimalną miejscową grubość powłoki oraz minimalną grubość</w:t>
      </w:r>
    </w:p>
    <w:p w14:paraId="094DB50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średnią należy ocenić według tablicy 1.</w:t>
      </w:r>
    </w:p>
    <w:p w14:paraId="05265A6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Pomiarów grubości powłoki nie powinno się przeprowadzać w pobliżu:</w:t>
      </w:r>
    </w:p>
    <w:p w14:paraId="2B681118" w14:textId="77777777" w:rsidR="00ED75DD" w:rsidRPr="00DB70D6" w:rsidRDefault="00ED75DD" w:rsidP="009B6684">
      <w:pPr>
        <w:pStyle w:val="Akapitzlist"/>
        <w:numPr>
          <w:ilvl w:val="0"/>
          <w:numId w:val="247"/>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krawędzi, w odległości mniejszej niż 10 mm od krawędzi elementu obrabianego,</w:t>
      </w:r>
    </w:p>
    <w:p w14:paraId="5264851B" w14:textId="77777777" w:rsidR="00ED75DD" w:rsidRPr="00DB70D6" w:rsidRDefault="00ED75DD" w:rsidP="009B6684">
      <w:pPr>
        <w:pStyle w:val="Akapitzlist"/>
        <w:numPr>
          <w:ilvl w:val="0"/>
          <w:numId w:val="247"/>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powierzchni przecinanych palnikiem,</w:t>
      </w:r>
    </w:p>
    <w:p w14:paraId="75535045" w14:textId="77777777" w:rsidR="00ED75DD" w:rsidRPr="00DB70D6" w:rsidRDefault="00ED75DD" w:rsidP="009B6684">
      <w:pPr>
        <w:pStyle w:val="Akapitzlist"/>
        <w:numPr>
          <w:ilvl w:val="0"/>
          <w:numId w:val="247"/>
        </w:numPr>
        <w:autoSpaceDE w:val="0"/>
        <w:autoSpaceDN w:val="0"/>
        <w:adjustRightInd w:val="0"/>
        <w:spacing w:after="0" w:line="240" w:lineRule="auto"/>
        <w:rPr>
          <w:rFonts w:ascii="Arial" w:eastAsia="TimesNewRomanPSMT" w:hAnsi="Arial" w:cs="Arial"/>
          <w:color w:val="000000"/>
        </w:rPr>
      </w:pPr>
      <w:r w:rsidRPr="00DB70D6">
        <w:rPr>
          <w:rFonts w:ascii="Arial" w:eastAsia="TimesNewRomanPSMT" w:hAnsi="Arial" w:cs="Arial"/>
          <w:color w:val="000000"/>
        </w:rPr>
        <w:t>naroży.</w:t>
      </w:r>
    </w:p>
    <w:p w14:paraId="183B63C0" w14:textId="77777777" w:rsidR="00DB70D6" w:rsidRDefault="00DB70D6" w:rsidP="00ED75DD">
      <w:pPr>
        <w:autoSpaceDE w:val="0"/>
        <w:autoSpaceDN w:val="0"/>
        <w:adjustRightInd w:val="0"/>
        <w:spacing w:after="0" w:line="240" w:lineRule="auto"/>
        <w:rPr>
          <w:rFonts w:ascii="Arial" w:eastAsia="TimesNewRomanPSMT" w:hAnsi="Arial" w:cs="Arial"/>
          <w:color w:val="000000"/>
        </w:rPr>
      </w:pPr>
    </w:p>
    <w:p w14:paraId="396E79D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Tablica 1. Grubość powłok cynkowych</w:t>
      </w:r>
    </w:p>
    <w:p w14:paraId="5E442230" w14:textId="77777777" w:rsidR="00DB70D6" w:rsidRDefault="00DB70D6" w:rsidP="00ED75DD">
      <w:pPr>
        <w:autoSpaceDE w:val="0"/>
        <w:autoSpaceDN w:val="0"/>
        <w:adjustRightInd w:val="0"/>
        <w:spacing w:after="0" w:line="240" w:lineRule="auto"/>
        <w:rPr>
          <w:rFonts w:ascii="Arial" w:eastAsia="TimesNewRomanPSMT" w:hAnsi="Arial" w:cs="Arial"/>
          <w:color w:val="000000"/>
        </w:rPr>
      </w:pPr>
    </w:p>
    <w:tbl>
      <w:tblPr>
        <w:tblStyle w:val="Tabela-Siatka"/>
        <w:tblW w:w="0" w:type="auto"/>
        <w:tblLook w:val="04A0" w:firstRow="1" w:lastRow="0" w:firstColumn="1" w:lastColumn="0" w:noHBand="0" w:noVBand="1"/>
      </w:tblPr>
      <w:tblGrid>
        <w:gridCol w:w="3160"/>
        <w:gridCol w:w="3164"/>
        <w:gridCol w:w="3164"/>
      </w:tblGrid>
      <w:tr w:rsidR="00DB70D6" w14:paraId="163C6518" w14:textId="77777777" w:rsidTr="00DB70D6">
        <w:tc>
          <w:tcPr>
            <w:tcW w:w="3212" w:type="dxa"/>
          </w:tcPr>
          <w:p w14:paraId="76E06E6A" w14:textId="77777777" w:rsidR="00DB70D6" w:rsidRDefault="00DB70D6" w:rsidP="00DB70D6">
            <w:pPr>
              <w:autoSpaceDE w:val="0"/>
              <w:autoSpaceDN w:val="0"/>
              <w:adjustRightInd w:val="0"/>
              <w:jc w:val="center"/>
              <w:rPr>
                <w:rFonts w:ascii="Arial" w:eastAsia="TimesNewRomanPSMT" w:hAnsi="Arial" w:cs="Arial"/>
                <w:color w:val="000000"/>
              </w:rPr>
            </w:pPr>
          </w:p>
          <w:p w14:paraId="1AF8D6B1"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Elementy i ich grubość</w:t>
            </w:r>
          </w:p>
          <w:p w14:paraId="5750F348"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mm</w:t>
            </w:r>
          </w:p>
          <w:p w14:paraId="5791E6B9" w14:textId="77777777" w:rsidR="00DB70D6" w:rsidRDefault="00DB70D6" w:rsidP="00ED75DD">
            <w:pPr>
              <w:autoSpaceDE w:val="0"/>
              <w:autoSpaceDN w:val="0"/>
              <w:adjustRightInd w:val="0"/>
              <w:rPr>
                <w:rFonts w:ascii="Arial" w:eastAsia="TimesNewRomanPSMT" w:hAnsi="Arial" w:cs="Arial"/>
                <w:color w:val="000000"/>
              </w:rPr>
            </w:pPr>
          </w:p>
        </w:tc>
        <w:tc>
          <w:tcPr>
            <w:tcW w:w="3213" w:type="dxa"/>
          </w:tcPr>
          <w:p w14:paraId="134D31AF" w14:textId="77777777" w:rsidR="00DB70D6" w:rsidRDefault="00DB70D6" w:rsidP="00ED75DD">
            <w:pPr>
              <w:autoSpaceDE w:val="0"/>
              <w:autoSpaceDN w:val="0"/>
              <w:adjustRightInd w:val="0"/>
              <w:rPr>
                <w:rFonts w:ascii="Arial" w:eastAsia="TimesNewRomanPSMT" w:hAnsi="Arial" w:cs="Arial"/>
                <w:color w:val="000000"/>
              </w:rPr>
            </w:pPr>
          </w:p>
          <w:p w14:paraId="1377BE53"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Grubość miejscowa</w:t>
            </w:r>
          </w:p>
          <w:p w14:paraId="73CD2F05"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powłoki (wartość</w:t>
            </w:r>
          </w:p>
          <w:p w14:paraId="2191CDDA"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minimalna)</w:t>
            </w:r>
          </w:p>
          <w:p w14:paraId="7192E18F"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μm</w:t>
            </w:r>
          </w:p>
          <w:p w14:paraId="2AE42216" w14:textId="77777777" w:rsidR="00DB70D6" w:rsidRDefault="00DB70D6" w:rsidP="00ED75DD">
            <w:pPr>
              <w:autoSpaceDE w:val="0"/>
              <w:autoSpaceDN w:val="0"/>
              <w:adjustRightInd w:val="0"/>
              <w:rPr>
                <w:rFonts w:ascii="Arial" w:eastAsia="TimesNewRomanPSMT" w:hAnsi="Arial" w:cs="Arial"/>
                <w:color w:val="000000"/>
              </w:rPr>
            </w:pPr>
          </w:p>
        </w:tc>
        <w:tc>
          <w:tcPr>
            <w:tcW w:w="3213" w:type="dxa"/>
          </w:tcPr>
          <w:p w14:paraId="0CFC78A4" w14:textId="77777777" w:rsidR="00DB70D6" w:rsidRDefault="00DB70D6" w:rsidP="00ED75DD">
            <w:pPr>
              <w:autoSpaceDE w:val="0"/>
              <w:autoSpaceDN w:val="0"/>
              <w:adjustRightInd w:val="0"/>
              <w:rPr>
                <w:rFonts w:ascii="Arial" w:eastAsia="TimesNewRomanPSMT" w:hAnsi="Arial" w:cs="Arial"/>
                <w:color w:val="000000"/>
              </w:rPr>
            </w:pPr>
          </w:p>
          <w:p w14:paraId="4CACEC77"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Grubość średnia</w:t>
            </w:r>
          </w:p>
          <w:p w14:paraId="20F8769C"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powłoki (wartość</w:t>
            </w:r>
          </w:p>
          <w:p w14:paraId="76EB0F4B"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minimalna)</w:t>
            </w:r>
          </w:p>
          <w:p w14:paraId="32B69B2B" w14:textId="77777777" w:rsidR="00DB70D6" w:rsidRPr="00AA7020"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μm</w:t>
            </w:r>
          </w:p>
          <w:p w14:paraId="226BA241" w14:textId="77777777" w:rsidR="00DB70D6" w:rsidRDefault="00DB70D6" w:rsidP="00ED75DD">
            <w:pPr>
              <w:autoSpaceDE w:val="0"/>
              <w:autoSpaceDN w:val="0"/>
              <w:adjustRightInd w:val="0"/>
              <w:rPr>
                <w:rFonts w:ascii="Arial" w:eastAsia="TimesNewRomanPSMT" w:hAnsi="Arial" w:cs="Arial"/>
                <w:color w:val="000000"/>
              </w:rPr>
            </w:pPr>
          </w:p>
        </w:tc>
      </w:tr>
      <w:tr w:rsidR="00DB70D6" w14:paraId="1C27CA85" w14:textId="77777777" w:rsidTr="00DB70D6">
        <w:tc>
          <w:tcPr>
            <w:tcW w:w="3212" w:type="dxa"/>
          </w:tcPr>
          <w:p w14:paraId="25FEF627" w14:textId="77777777" w:rsidR="00DB70D6"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Stal ≥ 6</w:t>
            </w:r>
          </w:p>
        </w:tc>
        <w:tc>
          <w:tcPr>
            <w:tcW w:w="3213" w:type="dxa"/>
          </w:tcPr>
          <w:p w14:paraId="413604FE"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70</w:t>
            </w:r>
          </w:p>
        </w:tc>
        <w:tc>
          <w:tcPr>
            <w:tcW w:w="3213" w:type="dxa"/>
          </w:tcPr>
          <w:p w14:paraId="506A6169"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85</w:t>
            </w:r>
          </w:p>
        </w:tc>
      </w:tr>
      <w:tr w:rsidR="00DB70D6" w14:paraId="333BE1BD" w14:textId="77777777" w:rsidTr="00DB70D6">
        <w:tc>
          <w:tcPr>
            <w:tcW w:w="3212" w:type="dxa"/>
          </w:tcPr>
          <w:p w14:paraId="3D910DD5" w14:textId="77777777" w:rsidR="00DB70D6"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Stal ≥ 3 do &lt; 6</w:t>
            </w:r>
          </w:p>
        </w:tc>
        <w:tc>
          <w:tcPr>
            <w:tcW w:w="3213" w:type="dxa"/>
          </w:tcPr>
          <w:p w14:paraId="00CC8318"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55</w:t>
            </w:r>
          </w:p>
        </w:tc>
        <w:tc>
          <w:tcPr>
            <w:tcW w:w="3213" w:type="dxa"/>
          </w:tcPr>
          <w:p w14:paraId="40CDD39C"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70</w:t>
            </w:r>
          </w:p>
        </w:tc>
      </w:tr>
      <w:tr w:rsidR="00DB70D6" w14:paraId="525194C7" w14:textId="77777777" w:rsidTr="00DB70D6">
        <w:tc>
          <w:tcPr>
            <w:tcW w:w="3212" w:type="dxa"/>
          </w:tcPr>
          <w:p w14:paraId="1B4FDB57" w14:textId="77777777" w:rsidR="00DB70D6"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Stal ≥ 1,5 do &lt; 3</w:t>
            </w:r>
          </w:p>
        </w:tc>
        <w:tc>
          <w:tcPr>
            <w:tcW w:w="3213" w:type="dxa"/>
          </w:tcPr>
          <w:p w14:paraId="619E5D9D"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45</w:t>
            </w:r>
          </w:p>
        </w:tc>
        <w:tc>
          <w:tcPr>
            <w:tcW w:w="3213" w:type="dxa"/>
          </w:tcPr>
          <w:p w14:paraId="137A350B"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55</w:t>
            </w:r>
          </w:p>
        </w:tc>
      </w:tr>
      <w:tr w:rsidR="00DB70D6" w14:paraId="15FA2A71" w14:textId="77777777" w:rsidTr="00DB70D6">
        <w:tc>
          <w:tcPr>
            <w:tcW w:w="3212" w:type="dxa"/>
          </w:tcPr>
          <w:p w14:paraId="1EC56F76" w14:textId="77777777" w:rsidR="00DB70D6"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Stal &lt; 1,5</w:t>
            </w:r>
          </w:p>
        </w:tc>
        <w:tc>
          <w:tcPr>
            <w:tcW w:w="3213" w:type="dxa"/>
          </w:tcPr>
          <w:p w14:paraId="1751BB31"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35</w:t>
            </w:r>
          </w:p>
        </w:tc>
        <w:tc>
          <w:tcPr>
            <w:tcW w:w="3213" w:type="dxa"/>
          </w:tcPr>
          <w:p w14:paraId="3586F88E"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45</w:t>
            </w:r>
          </w:p>
        </w:tc>
      </w:tr>
      <w:tr w:rsidR="00DB70D6" w14:paraId="2D2FC9E3" w14:textId="77777777" w:rsidTr="00DB70D6">
        <w:tc>
          <w:tcPr>
            <w:tcW w:w="3212" w:type="dxa"/>
          </w:tcPr>
          <w:p w14:paraId="393AF623" w14:textId="77777777" w:rsidR="00DB70D6"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Żeliwo ≥ 6</w:t>
            </w:r>
          </w:p>
        </w:tc>
        <w:tc>
          <w:tcPr>
            <w:tcW w:w="3213" w:type="dxa"/>
          </w:tcPr>
          <w:p w14:paraId="26016253"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70</w:t>
            </w:r>
          </w:p>
        </w:tc>
        <w:tc>
          <w:tcPr>
            <w:tcW w:w="3213" w:type="dxa"/>
          </w:tcPr>
          <w:p w14:paraId="1E25DA2E"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80</w:t>
            </w:r>
          </w:p>
        </w:tc>
      </w:tr>
      <w:tr w:rsidR="00DB70D6" w14:paraId="022E526A" w14:textId="77777777" w:rsidTr="00DB70D6">
        <w:tc>
          <w:tcPr>
            <w:tcW w:w="3212" w:type="dxa"/>
          </w:tcPr>
          <w:p w14:paraId="1D60E5A1" w14:textId="77777777" w:rsidR="00DB70D6" w:rsidRDefault="00DB70D6" w:rsidP="00DB70D6">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Żeliwo &lt; 6</w:t>
            </w:r>
          </w:p>
        </w:tc>
        <w:tc>
          <w:tcPr>
            <w:tcW w:w="3213" w:type="dxa"/>
          </w:tcPr>
          <w:p w14:paraId="29561500"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60</w:t>
            </w:r>
          </w:p>
        </w:tc>
        <w:tc>
          <w:tcPr>
            <w:tcW w:w="3213" w:type="dxa"/>
          </w:tcPr>
          <w:p w14:paraId="66706DB9" w14:textId="77777777" w:rsidR="00DB70D6" w:rsidRDefault="00DB70D6" w:rsidP="00DB70D6">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70</w:t>
            </w:r>
          </w:p>
        </w:tc>
      </w:tr>
    </w:tbl>
    <w:p w14:paraId="461C57D1" w14:textId="77777777" w:rsidR="007641EF" w:rsidRDefault="007641EF" w:rsidP="00ED75DD">
      <w:pPr>
        <w:autoSpaceDE w:val="0"/>
        <w:autoSpaceDN w:val="0"/>
        <w:adjustRightInd w:val="0"/>
        <w:spacing w:after="0" w:line="240" w:lineRule="auto"/>
        <w:rPr>
          <w:rFonts w:ascii="Arial" w:eastAsia="TimesNewRomanPSMT" w:hAnsi="Arial" w:cs="Arial"/>
          <w:color w:val="000000"/>
        </w:rPr>
      </w:pPr>
    </w:p>
    <w:p w14:paraId="4861C651" w14:textId="77777777" w:rsidR="00DB70D6"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 Przyczepności</w:t>
      </w:r>
    </w:p>
    <w:p w14:paraId="6A01F6A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Powłoka cynkowa powinna wykazywać taką przyczepność do stalowego podłoża, aby w wyniku</w:t>
      </w:r>
    </w:p>
    <w:p w14:paraId="68604DB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nie wystąpiły odwarstwienia. Przyczepność cynku do podłoża powinna być sprawdzana</w:t>
      </w:r>
    </w:p>
    <w:p w14:paraId="519258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jedynie w uzasadnionych przypadkach, metodami określonymi między zamawiającym a wykonawcą</w:t>
      </w:r>
      <w:r w:rsidR="00DB70D6">
        <w:rPr>
          <w:rFonts w:ascii="Arial" w:eastAsia="TimesNewRomanPSMT" w:hAnsi="Arial" w:cs="Arial"/>
          <w:color w:val="000000"/>
        </w:rPr>
        <w:t xml:space="preserve"> </w:t>
      </w:r>
      <w:r w:rsidRPr="00AA7020">
        <w:rPr>
          <w:rFonts w:ascii="Arial" w:eastAsia="TimesNewRomanPSMT" w:hAnsi="Arial" w:cs="Arial"/>
          <w:color w:val="000000"/>
        </w:rPr>
        <w:t>powłoki. Przyczepność powłoki cynkowej do podłoża (stali) można określić metodą jakościową</w:t>
      </w:r>
      <w:r w:rsidR="00DB70D6">
        <w:rPr>
          <w:rFonts w:ascii="Arial" w:eastAsia="TimesNewRomanPSMT" w:hAnsi="Arial" w:cs="Arial"/>
          <w:color w:val="000000"/>
        </w:rPr>
        <w:t xml:space="preserve"> </w:t>
      </w:r>
      <w:r w:rsidRPr="00AA7020">
        <w:rPr>
          <w:rFonts w:ascii="Arial" w:eastAsia="TimesNewRomanPSMT" w:hAnsi="Arial" w:cs="Arial"/>
          <w:color w:val="000000"/>
        </w:rPr>
        <w:t>lub dźwiękową.</w:t>
      </w:r>
    </w:p>
    <w:p w14:paraId="765F92B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Badanie przyczepności metodą jakościową polega na przecięciu powłoki aż do podłoża rylcem</w:t>
      </w:r>
    </w:p>
    <w:p w14:paraId="4B8D9D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grawerskim lub innym ostrym narzędziem. Na powierzchni płaskiej należy wykonać cztery rysy</w:t>
      </w:r>
    </w:p>
    <w:p w14:paraId="12D86CD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równoległe i cztery pod kątem 60° do poprzednich, wszystkie w odstępach 3 mm. Przyczepność</w:t>
      </w:r>
    </w:p>
    <w:p w14:paraId="13D3393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należy uznać za właściwą, jeśli żaden z 9 rombów nie odpadł od podłoża. Do</w:t>
      </w:r>
    </w:p>
    <w:p w14:paraId="29478C3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przeprowadzenia badania przyczepności powłoki do podłoża należy pobrać elementy w ilości 5%</w:t>
      </w:r>
    </w:p>
    <w:p w14:paraId="38D9DBA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losowo wybranych z każdej partii określonego asortymentu. Uszkodzoną powłokę cynkową po</w:t>
      </w:r>
    </w:p>
    <w:p w14:paraId="18CCD48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badaniu należy naprawić farbą z pyłem cynkowym.</w:t>
      </w:r>
    </w:p>
    <w:p w14:paraId="0501719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żądanie zamawiającego, w uzgodnieniu z zakładem cynkowniczym, przyczepność można</w:t>
      </w:r>
    </w:p>
    <w:p w14:paraId="236EA88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określić metodą dźwiękową. Badanie przyczepności podłoża metodą dźwiękową polega na</w:t>
      </w:r>
    </w:p>
    <w:p w14:paraId="67454A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dziesięciokrotnym opukaniu kontrolowanego elementu w środku i na końcu, młotkiem o masie 250</w:t>
      </w:r>
      <w:r w:rsidR="00DB70D6">
        <w:rPr>
          <w:rFonts w:ascii="Arial" w:eastAsia="TimesNewRomanPSMT" w:hAnsi="Arial" w:cs="Arial"/>
          <w:color w:val="000000"/>
        </w:rPr>
        <w:t xml:space="preserve"> </w:t>
      </w:r>
      <w:r w:rsidRPr="00AA7020">
        <w:rPr>
          <w:rFonts w:ascii="Arial" w:eastAsia="TimesNewRomanPSMT" w:hAnsi="Arial" w:cs="Arial"/>
          <w:color w:val="000000"/>
        </w:rPr>
        <w:t>g i wysłuchaniu wydawanego dźwięku. Dźwięk pełny metaliczny świadczy o dobrej przyczepności</w:t>
      </w:r>
      <w:r w:rsidR="00DB70D6">
        <w:rPr>
          <w:rFonts w:ascii="Arial" w:eastAsia="TimesNewRomanPSMT" w:hAnsi="Arial" w:cs="Arial"/>
          <w:color w:val="000000"/>
        </w:rPr>
        <w:t xml:space="preserve"> </w:t>
      </w:r>
      <w:r w:rsidRPr="00AA7020">
        <w:rPr>
          <w:rFonts w:ascii="Arial" w:eastAsia="TimesNewRomanPSMT" w:hAnsi="Arial" w:cs="Arial"/>
          <w:color w:val="000000"/>
        </w:rPr>
        <w:t>powłoki do podłoża. Dźwięk głuchy świadczy o złej przyczepności do podłoża. Młotek powinien</w:t>
      </w:r>
      <w:r w:rsidR="00DB70D6">
        <w:rPr>
          <w:rFonts w:ascii="Arial" w:eastAsia="TimesNewRomanPSMT" w:hAnsi="Arial" w:cs="Arial"/>
          <w:color w:val="000000"/>
        </w:rPr>
        <w:t xml:space="preserve"> </w:t>
      </w:r>
      <w:r w:rsidRPr="00AA7020">
        <w:rPr>
          <w:rFonts w:ascii="Arial" w:eastAsia="TimesNewRomanPSMT" w:hAnsi="Arial" w:cs="Arial"/>
          <w:color w:val="000000"/>
        </w:rPr>
        <w:t>mieć powierzchnię kulistą o promieniu 20 mm. Siła uderzenia powinna być taka, aby na</w:t>
      </w:r>
      <w:r w:rsidR="00DB70D6">
        <w:rPr>
          <w:rFonts w:ascii="Arial" w:eastAsia="TimesNewRomanPSMT" w:hAnsi="Arial" w:cs="Arial"/>
          <w:color w:val="000000"/>
        </w:rPr>
        <w:t xml:space="preserve"> </w:t>
      </w:r>
      <w:r w:rsidRPr="00AA7020">
        <w:rPr>
          <w:rFonts w:ascii="Arial" w:eastAsia="TimesNewRomanPSMT" w:hAnsi="Arial" w:cs="Arial"/>
          <w:color w:val="000000"/>
        </w:rPr>
        <w:t>powierzchni powłoki nie powstały widoczne wgłębienia.</w:t>
      </w:r>
    </w:p>
    <w:p w14:paraId="6846B3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dane dotyczące charakterystyki elementów i powłoki zawarte w dokumentacji</w:t>
      </w:r>
    </w:p>
    <w:p w14:paraId="7B56F6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projektowej i odpowiedniej specyfikacji technicznej oraz dokumentacji z cynkowni muszą być</w:t>
      </w:r>
    </w:p>
    <w:p w14:paraId="52315C2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zgodne.</w:t>
      </w:r>
    </w:p>
    <w:p w14:paraId="4AA8FD7D" w14:textId="77777777" w:rsidR="00DB70D6" w:rsidRDefault="00DB70D6" w:rsidP="00ED75DD">
      <w:pPr>
        <w:autoSpaceDE w:val="0"/>
        <w:autoSpaceDN w:val="0"/>
        <w:adjustRightInd w:val="0"/>
        <w:spacing w:after="0" w:line="240" w:lineRule="auto"/>
        <w:rPr>
          <w:rFonts w:ascii="Arial" w:eastAsia="TimesNewRomanPSMT" w:hAnsi="Arial" w:cs="Arial"/>
          <w:b/>
          <w:bCs/>
          <w:color w:val="000000"/>
        </w:rPr>
      </w:pPr>
    </w:p>
    <w:p w14:paraId="50117C86" w14:textId="77777777" w:rsidR="00ED75DD" w:rsidRPr="009E2F7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9E2F7F">
        <w:rPr>
          <w:rFonts w:ascii="Arial" w:eastAsia="TimesNewRomanPSMT" w:hAnsi="Arial" w:cs="Arial"/>
          <w:b/>
          <w:bCs/>
          <w:color w:val="000000"/>
          <w:sz w:val="24"/>
          <w:szCs w:val="24"/>
        </w:rPr>
        <w:t xml:space="preserve">2.5. </w:t>
      </w:r>
      <w:r w:rsidRPr="009E2F7F">
        <w:rPr>
          <w:rFonts w:ascii="Arial" w:eastAsia="TimesNewRomanPSMT" w:hAnsi="Arial" w:cs="Arial"/>
          <w:b/>
          <w:color w:val="000000"/>
          <w:sz w:val="24"/>
          <w:szCs w:val="24"/>
        </w:rPr>
        <w:t>Warunki przechowywania materiałów do robót przeciwkorozyjnych</w:t>
      </w:r>
    </w:p>
    <w:p w14:paraId="49E311E5" w14:textId="77777777" w:rsidR="00DB70D6" w:rsidRDefault="00DB70D6" w:rsidP="00ED75DD">
      <w:pPr>
        <w:autoSpaceDE w:val="0"/>
        <w:autoSpaceDN w:val="0"/>
        <w:adjustRightInd w:val="0"/>
        <w:spacing w:after="0" w:line="240" w:lineRule="auto"/>
        <w:rPr>
          <w:rFonts w:ascii="Arial" w:eastAsia="TimesNewRomanPSMT" w:hAnsi="Arial" w:cs="Arial"/>
          <w:b/>
          <w:bCs/>
          <w:color w:val="000000"/>
        </w:rPr>
      </w:pPr>
    </w:p>
    <w:p w14:paraId="273269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2.5.1. </w:t>
      </w:r>
      <w:r w:rsidRPr="00AA7020">
        <w:rPr>
          <w:rFonts w:ascii="Arial" w:eastAsia="TimesNewRomanPSMT" w:hAnsi="Arial" w:cs="Arial"/>
          <w:color w:val="000000"/>
        </w:rPr>
        <w:t>Warunki przechowywania wyrobów malarskich do robót przeciwkorozyjnych</w:t>
      </w:r>
    </w:p>
    <w:p w14:paraId="540B7E3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do robót malarskich antykorozyjnych należy składować na budowie w oryginalnych,</w:t>
      </w:r>
    </w:p>
    <w:p w14:paraId="57F4C77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szczelnie zamkniętych opakowaniach, w pomieszczeniach zabezpieczonych przed działaniem</w:t>
      </w:r>
    </w:p>
    <w:p w14:paraId="6494D3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czynników atmosferycznych, najkorzystniej w temperaturze 525°</w:t>
      </w:r>
      <w:r w:rsidR="004F650C">
        <w:rPr>
          <w:rFonts w:ascii="Arial" w:eastAsia="TimesNewRomanPSMT" w:hAnsi="Arial" w:cs="Arial"/>
          <w:color w:val="000000"/>
        </w:rPr>
        <w:t xml:space="preserve"> </w:t>
      </w:r>
      <w:r w:rsidRPr="00AA7020">
        <w:rPr>
          <w:rFonts w:ascii="Arial" w:eastAsia="TimesNewRomanPSMT" w:hAnsi="Arial" w:cs="Arial"/>
          <w:color w:val="000000"/>
        </w:rPr>
        <w:t>C, z dala od źródeł ognia i ciepła.</w:t>
      </w:r>
    </w:p>
    <w:p w14:paraId="3C7F18F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Częściowo zużyte opakowania mogą zostać ponownie szczelnie zamknięte i użyte później, jeżeli</w:t>
      </w:r>
    </w:p>
    <w:p w14:paraId="72ECBF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inaczej nie podano w kartach technicznych producenta farb. Częściowo zużyte opakowania</w:t>
      </w:r>
    </w:p>
    <w:p w14:paraId="7F78855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 wyraźnie oznakowane.</w:t>
      </w:r>
    </w:p>
    <w:p w14:paraId="4D9F9AFE" w14:textId="77777777" w:rsidR="004F650C" w:rsidRDefault="004F650C" w:rsidP="00ED75DD">
      <w:pPr>
        <w:autoSpaceDE w:val="0"/>
        <w:autoSpaceDN w:val="0"/>
        <w:adjustRightInd w:val="0"/>
        <w:spacing w:after="0" w:line="240" w:lineRule="auto"/>
        <w:rPr>
          <w:rFonts w:ascii="Arial" w:eastAsia="TimesNewRomanPSMT" w:hAnsi="Arial" w:cs="Arial"/>
          <w:b/>
          <w:bCs/>
          <w:color w:val="000000"/>
        </w:rPr>
      </w:pPr>
    </w:p>
    <w:p w14:paraId="7F09D40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2.5.2. </w:t>
      </w:r>
      <w:r w:rsidRPr="00AA7020">
        <w:rPr>
          <w:rFonts w:ascii="Arial" w:eastAsia="TimesNewRomanPSMT" w:hAnsi="Arial" w:cs="Arial"/>
          <w:color w:val="000000"/>
        </w:rPr>
        <w:t>Warunki przechowywania elementów konstrukcji stalowej na placu budowy</w:t>
      </w:r>
    </w:p>
    <w:p w14:paraId="3717A42D" w14:textId="77777777" w:rsidR="004F650C" w:rsidRDefault="004F650C" w:rsidP="00ED75DD">
      <w:pPr>
        <w:autoSpaceDE w:val="0"/>
        <w:autoSpaceDN w:val="0"/>
        <w:adjustRightInd w:val="0"/>
        <w:spacing w:after="0" w:line="240" w:lineRule="auto"/>
        <w:rPr>
          <w:rFonts w:ascii="Arial" w:eastAsia="TimesNewRomanPSMT" w:hAnsi="Arial" w:cs="Arial"/>
          <w:color w:val="000000"/>
        </w:rPr>
      </w:pPr>
    </w:p>
    <w:p w14:paraId="21021C9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Elementy i konstrukcje zabezpieczane całkowicie na budowie</w:t>
      </w:r>
    </w:p>
    <w:p w14:paraId="69101A0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Elementy i konstrukcje stalowe bez zabezpieczenia antykorozyjnego należy przechowywać na</w:t>
      </w:r>
    </w:p>
    <w:p w14:paraId="29C2A54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budowie w miejscach suchych, najlepiej pod wiatami. Składować elementy należy na podkładach z</w:t>
      </w:r>
      <w:r w:rsidR="004F650C">
        <w:rPr>
          <w:rFonts w:ascii="Arial" w:eastAsia="TimesNewRomanPSMT" w:hAnsi="Arial" w:cs="Arial"/>
          <w:color w:val="000000"/>
        </w:rPr>
        <w:t xml:space="preserve"> </w:t>
      </w:r>
      <w:r w:rsidRPr="00AA7020">
        <w:rPr>
          <w:rFonts w:ascii="Arial" w:eastAsia="TimesNewRomanPSMT" w:hAnsi="Arial" w:cs="Arial"/>
          <w:color w:val="000000"/>
        </w:rPr>
        <w:t>betonu, drewna, kamieni lub stali, na wysokości co najmniej 30 cm od poziomu gruntu. Czas</w:t>
      </w:r>
    </w:p>
    <w:p w14:paraId="2B4C6E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składowania nie powinien przekraczać 1 miesiąca.</w:t>
      </w:r>
    </w:p>
    <w:p w14:paraId="2E32B5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 się dłuższe składowanie pod warunkiem wykonania zabezpieczeń czasowych,</w:t>
      </w:r>
    </w:p>
    <w:p w14:paraId="6A5BC0E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zachowujących trwałość w przewidywanym okresie składowania.</w:t>
      </w:r>
    </w:p>
    <w:p w14:paraId="5D0438CE" w14:textId="77777777" w:rsidR="004F650C" w:rsidRDefault="004F650C" w:rsidP="00ED75DD">
      <w:pPr>
        <w:autoSpaceDE w:val="0"/>
        <w:autoSpaceDN w:val="0"/>
        <w:adjustRightInd w:val="0"/>
        <w:spacing w:after="0" w:line="240" w:lineRule="auto"/>
        <w:rPr>
          <w:rFonts w:ascii="Arial" w:eastAsia="TimesNewRomanPSMT" w:hAnsi="Arial" w:cs="Arial"/>
          <w:color w:val="000000"/>
        </w:rPr>
      </w:pPr>
    </w:p>
    <w:p w14:paraId="06041D5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Elementy i konstrukcje zabezpieczone powłokami gruntowymi w wytwórni i malowane na</w:t>
      </w:r>
    </w:p>
    <w:p w14:paraId="66E658A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budowie wyrobami malarskimi nawierzchniowymi</w:t>
      </w:r>
    </w:p>
    <w:p w14:paraId="2DE4453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Elementy i konstrukcje stalowe z powłokami gruntowymi powinny być przechowywane w</w:t>
      </w:r>
    </w:p>
    <w:p w14:paraId="2940A94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miejscach suchych, zadaszonych lub w magazynach. Nie wolno ich przechowywać w warunkach</w:t>
      </w:r>
    </w:p>
    <w:p w14:paraId="30A9B4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bezpośredniego oddziaływania czynników atmosferycznych. Składować elementy należy na</w:t>
      </w:r>
    </w:p>
    <w:p w14:paraId="79769C5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podkładach z drewna, betonu, kamienia lub stali na wysokości co najmniej 30 cm od poziomu</w:t>
      </w:r>
    </w:p>
    <w:p w14:paraId="5659133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terenu. Czas składowania nie powinien być dłuższy niż 2 miesiące. W przypadku dłuższego czasu</w:t>
      </w:r>
      <w:r w:rsidR="004F650C">
        <w:rPr>
          <w:rFonts w:ascii="Arial" w:eastAsia="TimesNewRomanPSMT" w:hAnsi="Arial" w:cs="Arial"/>
          <w:color w:val="000000"/>
        </w:rPr>
        <w:t xml:space="preserve"> </w:t>
      </w:r>
      <w:r w:rsidRPr="00AA7020">
        <w:rPr>
          <w:rFonts w:ascii="Arial" w:eastAsia="TimesNewRomanPSMT" w:hAnsi="Arial" w:cs="Arial"/>
          <w:color w:val="000000"/>
        </w:rPr>
        <w:t>składowania zagruntowane elementy należy poddać dokładnej kontroli, w celu ustalenia</w:t>
      </w:r>
    </w:p>
    <w:p w14:paraId="324416C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ewentualnych uszkodzeń powstałych podczas składowania.</w:t>
      </w:r>
    </w:p>
    <w:p w14:paraId="7929ACCC" w14:textId="77777777" w:rsidR="004F650C" w:rsidRDefault="004F650C" w:rsidP="00ED75DD">
      <w:pPr>
        <w:autoSpaceDE w:val="0"/>
        <w:autoSpaceDN w:val="0"/>
        <w:adjustRightInd w:val="0"/>
        <w:spacing w:after="0" w:line="240" w:lineRule="auto"/>
        <w:rPr>
          <w:rFonts w:ascii="Arial" w:eastAsia="TimesNewRomanPSMT" w:hAnsi="Arial" w:cs="Arial"/>
          <w:color w:val="000000"/>
        </w:rPr>
      </w:pPr>
    </w:p>
    <w:p w14:paraId="4ED7014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 Elementy i konstrukcje zabezpieczone systemami malarskimi w wytwórni</w:t>
      </w:r>
    </w:p>
    <w:p w14:paraId="2958BB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Elementy i konstrukcje stalowe zabezpieczone systemami malarskimi przechowuje się w takich</w:t>
      </w:r>
    </w:p>
    <w:p w14:paraId="4C16C0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samych warunkach jak elementy z powłokami gruntowymi. Przy czym czas składowania tych</w:t>
      </w:r>
    </w:p>
    <w:p w14:paraId="1FE6E9C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elementów nie powinien być dłuższy niż dopuszczalny okres gwarancji.</w:t>
      </w:r>
    </w:p>
    <w:p w14:paraId="78A31C01" w14:textId="77777777" w:rsidR="004F650C" w:rsidRDefault="004F650C" w:rsidP="00ED75DD">
      <w:pPr>
        <w:autoSpaceDE w:val="0"/>
        <w:autoSpaceDN w:val="0"/>
        <w:adjustRightInd w:val="0"/>
        <w:spacing w:after="0" w:line="240" w:lineRule="auto"/>
        <w:rPr>
          <w:rFonts w:ascii="Arial" w:eastAsia="TimesNewRomanPSMT" w:hAnsi="Arial" w:cs="Arial"/>
          <w:color w:val="000000"/>
        </w:rPr>
      </w:pPr>
    </w:p>
    <w:p w14:paraId="247652B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 Elementy i konstrukcje ocynkowane</w:t>
      </w:r>
    </w:p>
    <w:p w14:paraId="6A50162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Ocynkowane elementy konstrukcji stalowych należy przechowywać w środowisku o kategorii</w:t>
      </w:r>
    </w:p>
    <w:p w14:paraId="1D6F216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korozyjności atmosfery nie większej niż C2 według PNEN</w:t>
      </w:r>
      <w:r w:rsidR="004F650C">
        <w:rPr>
          <w:rFonts w:ascii="Arial" w:eastAsia="TimesNewRomanPSMT" w:hAnsi="Arial" w:cs="Arial"/>
          <w:color w:val="000000"/>
        </w:rPr>
        <w:t xml:space="preserve"> </w:t>
      </w:r>
      <w:r w:rsidRPr="00AA7020">
        <w:rPr>
          <w:rFonts w:ascii="Arial" w:eastAsia="TimesNewRomanPSMT" w:hAnsi="Arial" w:cs="Arial"/>
          <w:color w:val="000000"/>
        </w:rPr>
        <w:t>12500:2002. Elementy powinny być</w:t>
      </w:r>
    </w:p>
    <w:p w14:paraId="4B602AB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rozmieszczone tak, by nie były narażone na uszkodzenia mechaniczne.</w:t>
      </w:r>
    </w:p>
    <w:p w14:paraId="43540D0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Składować elementy należy na podkładach, na wysokości co najmniej 30 cm od poziomu terenu.</w:t>
      </w:r>
    </w:p>
    <w:p w14:paraId="0A843E6E" w14:textId="77777777" w:rsidR="004F650C" w:rsidRDefault="004F650C" w:rsidP="00ED75DD">
      <w:pPr>
        <w:autoSpaceDE w:val="0"/>
        <w:autoSpaceDN w:val="0"/>
        <w:adjustRightInd w:val="0"/>
        <w:spacing w:after="0" w:line="240" w:lineRule="auto"/>
        <w:rPr>
          <w:rFonts w:ascii="Arial" w:eastAsia="TimesNewRomanPSMT" w:hAnsi="Arial" w:cs="Arial"/>
          <w:color w:val="000000"/>
        </w:rPr>
      </w:pPr>
    </w:p>
    <w:p w14:paraId="0E5BABA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 Wszystkie elementy konstrukcji stalowych składowane w pakietach, niezależnie od stanu</w:t>
      </w:r>
    </w:p>
    <w:p w14:paraId="6DD3CC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zabezpieczenia przeciwkorozyjnego ich powierzchni powinny być poprzekładane drewnianymi</w:t>
      </w:r>
    </w:p>
    <w:p w14:paraId="7151822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przekładkami o wysokości umożliwiającej swobodne wprowadzenie zawiesia linowego, celem</w:t>
      </w:r>
    </w:p>
    <w:p w14:paraId="5EFA3C6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dalszego ich transportu.</w:t>
      </w:r>
    </w:p>
    <w:p w14:paraId="40EB099D" w14:textId="77777777" w:rsidR="004F650C" w:rsidRDefault="004F650C" w:rsidP="00ED75DD">
      <w:pPr>
        <w:autoSpaceDE w:val="0"/>
        <w:autoSpaceDN w:val="0"/>
        <w:adjustRightInd w:val="0"/>
        <w:spacing w:after="0" w:line="240" w:lineRule="auto"/>
        <w:rPr>
          <w:rFonts w:ascii="Arial" w:eastAsia="TimesNewRomanPSMT" w:hAnsi="Arial" w:cs="Arial"/>
          <w:b/>
          <w:bCs/>
          <w:color w:val="000000"/>
        </w:rPr>
      </w:pPr>
    </w:p>
    <w:p w14:paraId="13DCA49A" w14:textId="77777777" w:rsidR="00ED75DD" w:rsidRPr="004F650C"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4F650C">
        <w:rPr>
          <w:rFonts w:ascii="Arial" w:eastAsia="TimesNewRomanPSMT" w:hAnsi="Arial" w:cs="Arial"/>
          <w:b/>
          <w:color w:val="000000"/>
          <w:sz w:val="24"/>
          <w:szCs w:val="24"/>
        </w:rPr>
        <w:t>WYMAGANIA DOTYCZĄCE SPRZĘTU, MASZYN I NARZĘDZI</w:t>
      </w:r>
    </w:p>
    <w:p w14:paraId="12A37640" w14:textId="77777777" w:rsidR="004F650C" w:rsidRPr="004F650C" w:rsidRDefault="004F650C" w:rsidP="004F650C">
      <w:pPr>
        <w:pStyle w:val="Akapitzlist"/>
        <w:autoSpaceDE w:val="0"/>
        <w:autoSpaceDN w:val="0"/>
        <w:adjustRightInd w:val="0"/>
        <w:spacing w:after="0" w:line="240" w:lineRule="auto"/>
        <w:rPr>
          <w:rFonts w:ascii="Arial" w:eastAsia="TimesNewRomanPSMT" w:hAnsi="Arial" w:cs="Arial"/>
          <w:b/>
          <w:color w:val="000000"/>
          <w:sz w:val="24"/>
          <w:szCs w:val="24"/>
        </w:rPr>
      </w:pPr>
    </w:p>
    <w:p w14:paraId="23FC219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9E2F7F">
        <w:rPr>
          <w:rFonts w:ascii="Arial" w:eastAsia="TimesNewRomanPSMT" w:hAnsi="Arial" w:cs="Arial"/>
          <w:b/>
          <w:bCs/>
          <w:color w:val="000000"/>
          <w:sz w:val="24"/>
          <w:szCs w:val="24"/>
        </w:rPr>
        <w:t xml:space="preserve">3.1. </w:t>
      </w:r>
      <w:r w:rsidRPr="009E2F7F">
        <w:rPr>
          <w:rFonts w:ascii="Arial" w:eastAsia="TimesNewRomanPSMT" w:hAnsi="Arial" w:cs="Arial"/>
          <w:b/>
          <w:color w:val="000000"/>
          <w:sz w:val="24"/>
          <w:szCs w:val="24"/>
        </w:rPr>
        <w:t>Ogólne wymagania</w:t>
      </w:r>
      <w:r w:rsidRPr="00AA7020">
        <w:rPr>
          <w:rFonts w:ascii="Arial" w:eastAsia="TimesNewRomanPSMT" w:hAnsi="Arial" w:cs="Arial"/>
          <w:color w:val="000000"/>
        </w:rPr>
        <w:t xml:space="preserve"> dotyczące sprzętu podano w ST „Wymagania ogólne” Kod CPV</w:t>
      </w:r>
    </w:p>
    <w:p w14:paraId="1AA22588" w14:textId="77777777" w:rsidR="00ED75DD" w:rsidRPr="00AA7020" w:rsidRDefault="004F650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450000007,</w:t>
      </w:r>
      <w:r>
        <w:rPr>
          <w:rFonts w:ascii="Arial" w:eastAsia="TimesNewRomanPSMT" w:hAnsi="Arial" w:cs="Arial"/>
          <w:color w:val="000000"/>
        </w:rPr>
        <w:t xml:space="preserve"> </w:t>
      </w:r>
      <w:r w:rsidR="00ED75DD" w:rsidRPr="00AA7020">
        <w:rPr>
          <w:rFonts w:ascii="Arial" w:eastAsia="TimesNewRomanPSMT" w:hAnsi="Arial" w:cs="Arial"/>
          <w:color w:val="000000"/>
        </w:rPr>
        <w:t>pkt 3</w:t>
      </w:r>
    </w:p>
    <w:p w14:paraId="59868D4C" w14:textId="77777777" w:rsidR="004F650C" w:rsidRDefault="004F650C" w:rsidP="00ED75DD">
      <w:pPr>
        <w:autoSpaceDE w:val="0"/>
        <w:autoSpaceDN w:val="0"/>
        <w:adjustRightInd w:val="0"/>
        <w:spacing w:after="0" w:line="240" w:lineRule="auto"/>
        <w:rPr>
          <w:rFonts w:ascii="Arial" w:eastAsia="TimesNewRomanPSMT" w:hAnsi="Arial" w:cs="Arial"/>
          <w:b/>
          <w:bCs/>
          <w:color w:val="000000"/>
        </w:rPr>
      </w:pPr>
    </w:p>
    <w:p w14:paraId="19E793F9" w14:textId="77777777" w:rsidR="00ED75DD" w:rsidRPr="009E2F7F"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9E2F7F">
        <w:rPr>
          <w:rFonts w:ascii="Arial" w:eastAsia="TimesNewRomanPSMT" w:hAnsi="Arial" w:cs="Arial"/>
          <w:b/>
          <w:bCs/>
          <w:color w:val="000000"/>
          <w:sz w:val="24"/>
          <w:szCs w:val="24"/>
        </w:rPr>
        <w:t xml:space="preserve">3.2. </w:t>
      </w:r>
      <w:r w:rsidRPr="009E2F7F">
        <w:rPr>
          <w:rFonts w:ascii="Arial" w:eastAsia="TimesNewRomanPSMT" w:hAnsi="Arial" w:cs="Arial"/>
          <w:b/>
          <w:color w:val="000000"/>
          <w:sz w:val="24"/>
          <w:szCs w:val="24"/>
        </w:rPr>
        <w:t>Sprzęt i narzędzia do wykonywania robót przeciwkorozyjnych</w:t>
      </w:r>
    </w:p>
    <w:p w14:paraId="6424787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przeciwkorozyjnych należy stosować:</w:t>
      </w:r>
    </w:p>
    <w:p w14:paraId="662F6D16"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szczotki o sztywnym włosiu lub druciane do czyszczenia podłoża,</w:t>
      </w:r>
    </w:p>
    <w:p w14:paraId="4478D3BC"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pistolety igłowe, szlifierki, młotki udarowe, szczotki druciane obrotowe,</w:t>
      </w:r>
    </w:p>
    <w:p w14:paraId="6A5FBEF7"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sprężarki powietrza i piaskarnie do czyszczenia metali,</w:t>
      </w:r>
    </w:p>
    <w:p w14:paraId="762E0A9B"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pędzle i wałki,</w:t>
      </w:r>
    </w:p>
    <w:p w14:paraId="5F59C655"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urządzenia do pneumatycznego lub hydrodynamicznego natrysku,</w:t>
      </w:r>
    </w:p>
    <w:p w14:paraId="121A859F"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mieszadła napędzane wiertarką elektryczną,</w:t>
      </w:r>
    </w:p>
    <w:p w14:paraId="1E84D6F7" w14:textId="77777777" w:rsidR="00ED75DD" w:rsidRPr="004F650C" w:rsidRDefault="00ED75DD" w:rsidP="009B6684">
      <w:pPr>
        <w:pStyle w:val="Akapitzlist"/>
        <w:numPr>
          <w:ilvl w:val="0"/>
          <w:numId w:val="248"/>
        </w:numPr>
        <w:autoSpaceDE w:val="0"/>
        <w:autoSpaceDN w:val="0"/>
        <w:adjustRightInd w:val="0"/>
        <w:spacing w:after="0" w:line="240" w:lineRule="auto"/>
        <w:rPr>
          <w:rFonts w:ascii="Arial" w:eastAsia="TimesNewRomanPSMT" w:hAnsi="Arial" w:cs="Arial"/>
          <w:color w:val="000000"/>
        </w:rPr>
      </w:pPr>
      <w:r w:rsidRPr="004F650C">
        <w:rPr>
          <w:rFonts w:ascii="Arial" w:eastAsia="TimesNewRomanPSMT" w:hAnsi="Arial" w:cs="Arial"/>
          <w:color w:val="000000"/>
        </w:rPr>
        <w:t>drabiny i rusztowania.</w:t>
      </w:r>
    </w:p>
    <w:p w14:paraId="6937900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doborze sprzętu i narzędzi należy uwzględnić wymagania producenta wyrobów</w:t>
      </w:r>
    </w:p>
    <w:p w14:paraId="139D55A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stosowanych do wykonania zabezpieczeń przeciwkorozyjnych.</w:t>
      </w:r>
    </w:p>
    <w:p w14:paraId="15EAC959" w14:textId="77777777" w:rsidR="004F650C" w:rsidRDefault="004F650C" w:rsidP="00ED75DD">
      <w:pPr>
        <w:autoSpaceDE w:val="0"/>
        <w:autoSpaceDN w:val="0"/>
        <w:adjustRightInd w:val="0"/>
        <w:spacing w:after="0" w:line="240" w:lineRule="auto"/>
        <w:rPr>
          <w:rFonts w:ascii="Arial" w:eastAsia="TimesNewRomanPSMT" w:hAnsi="Arial" w:cs="Arial"/>
          <w:b/>
          <w:bCs/>
          <w:color w:val="000000"/>
        </w:rPr>
      </w:pPr>
    </w:p>
    <w:p w14:paraId="6B3B1639" w14:textId="77777777" w:rsidR="00ED75DD" w:rsidRPr="004F650C"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4F650C">
        <w:rPr>
          <w:rFonts w:ascii="Arial" w:eastAsia="TimesNewRomanPSMT" w:hAnsi="Arial" w:cs="Arial"/>
          <w:b/>
          <w:color w:val="000000"/>
          <w:sz w:val="24"/>
          <w:szCs w:val="24"/>
        </w:rPr>
        <w:t>WYMAGANIA DOTYCZĄCE TRANSPORTU</w:t>
      </w:r>
    </w:p>
    <w:p w14:paraId="54D08011" w14:textId="77777777" w:rsidR="004F650C" w:rsidRPr="004F650C" w:rsidRDefault="004F650C" w:rsidP="00BE7E32">
      <w:pPr>
        <w:pStyle w:val="Akapitzlist"/>
        <w:autoSpaceDE w:val="0"/>
        <w:autoSpaceDN w:val="0"/>
        <w:adjustRightInd w:val="0"/>
        <w:spacing w:after="0" w:line="240" w:lineRule="auto"/>
        <w:rPr>
          <w:rFonts w:ascii="Arial" w:eastAsia="TimesNewRomanPSMT" w:hAnsi="Arial" w:cs="Arial"/>
          <w:b/>
          <w:color w:val="000000"/>
          <w:sz w:val="24"/>
          <w:szCs w:val="24"/>
        </w:rPr>
      </w:pPr>
    </w:p>
    <w:p w14:paraId="5DCDF3A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4.1. </w:t>
      </w:r>
      <w:r w:rsidRPr="00BE7E32">
        <w:rPr>
          <w:rFonts w:ascii="Arial" w:eastAsia="TimesNewRomanPSMT" w:hAnsi="Arial" w:cs="Arial"/>
          <w:b/>
          <w:color w:val="000000"/>
          <w:sz w:val="24"/>
          <w:szCs w:val="24"/>
        </w:rPr>
        <w:t>Ogólne wymagania</w:t>
      </w:r>
      <w:r w:rsidRPr="00AA7020">
        <w:rPr>
          <w:rFonts w:ascii="Arial" w:eastAsia="TimesNewRomanPSMT" w:hAnsi="Arial" w:cs="Arial"/>
          <w:color w:val="000000"/>
        </w:rPr>
        <w:t xml:space="preserve"> dotyczące transportu podano w ST „Wymagania ogólne” Kod CPV</w:t>
      </w:r>
    </w:p>
    <w:p w14:paraId="41092197" w14:textId="77777777" w:rsidR="00ED75DD" w:rsidRPr="00AA7020" w:rsidRDefault="004F650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450000007,</w:t>
      </w:r>
      <w:r>
        <w:rPr>
          <w:rFonts w:ascii="Arial" w:eastAsia="TimesNewRomanPSMT" w:hAnsi="Arial" w:cs="Arial"/>
          <w:color w:val="000000"/>
        </w:rPr>
        <w:t xml:space="preserve"> </w:t>
      </w:r>
      <w:r w:rsidR="00ED75DD" w:rsidRPr="00AA7020">
        <w:rPr>
          <w:rFonts w:ascii="Arial" w:eastAsia="TimesNewRomanPSMT" w:hAnsi="Arial" w:cs="Arial"/>
          <w:color w:val="000000"/>
        </w:rPr>
        <w:t>pkt 4</w:t>
      </w:r>
    </w:p>
    <w:p w14:paraId="165A621E" w14:textId="77777777" w:rsidR="004F650C" w:rsidRDefault="004F650C" w:rsidP="00ED75DD">
      <w:pPr>
        <w:autoSpaceDE w:val="0"/>
        <w:autoSpaceDN w:val="0"/>
        <w:adjustRightInd w:val="0"/>
        <w:spacing w:after="0" w:line="240" w:lineRule="auto"/>
        <w:rPr>
          <w:rFonts w:ascii="Arial" w:eastAsia="TimesNewRomanPSMT" w:hAnsi="Arial" w:cs="Arial"/>
          <w:b/>
          <w:bCs/>
          <w:color w:val="000000"/>
        </w:rPr>
      </w:pPr>
    </w:p>
    <w:p w14:paraId="2472DE95"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4.2. </w:t>
      </w:r>
      <w:r w:rsidRPr="00BE7E32">
        <w:rPr>
          <w:rFonts w:ascii="Arial" w:eastAsia="TimesNewRomanPSMT" w:hAnsi="Arial" w:cs="Arial"/>
          <w:b/>
          <w:color w:val="000000"/>
          <w:sz w:val="24"/>
          <w:szCs w:val="24"/>
        </w:rPr>
        <w:t>Transport materiałów malarskich do robót przeciwkorozyjnych</w:t>
      </w:r>
    </w:p>
    <w:p w14:paraId="65D1D11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Transport materiałów do robót antykorozyjnych w oryginalnych opakowaniach nie wymaga</w:t>
      </w:r>
    </w:p>
    <w:p w14:paraId="3D5067A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specjalnych urządzeń i środków transportu. W czasie transportu należy zabezpieczyć przewożone</w:t>
      </w:r>
      <w:r w:rsidR="004F650C">
        <w:rPr>
          <w:rFonts w:ascii="Arial" w:eastAsia="TimesNewRomanPSMT" w:hAnsi="Arial" w:cs="Arial"/>
          <w:color w:val="000000"/>
        </w:rPr>
        <w:t xml:space="preserve"> </w:t>
      </w:r>
      <w:r w:rsidRPr="00AA7020">
        <w:rPr>
          <w:rFonts w:ascii="Arial" w:eastAsia="TimesNewRomanPSMT" w:hAnsi="Arial" w:cs="Arial"/>
          <w:color w:val="000000"/>
        </w:rPr>
        <w:t>materiały w sposób wykluczający uszkodzenie opakowań. W przypadku dużych ilości materiałów</w:t>
      </w:r>
      <w:r w:rsidR="004F650C">
        <w:rPr>
          <w:rFonts w:ascii="Arial" w:eastAsia="TimesNewRomanPSMT" w:hAnsi="Arial" w:cs="Arial"/>
          <w:color w:val="000000"/>
        </w:rPr>
        <w:t xml:space="preserve"> </w:t>
      </w:r>
      <w:r w:rsidRPr="00AA7020">
        <w:rPr>
          <w:rFonts w:ascii="Arial" w:eastAsia="TimesNewRomanPSMT" w:hAnsi="Arial" w:cs="Arial"/>
          <w:color w:val="000000"/>
        </w:rPr>
        <w:t>zalecane jest przewożenie ich na paletach i użycie do załadunku oraz rozładunku urządzeń</w:t>
      </w:r>
      <w:r w:rsidR="004F650C">
        <w:rPr>
          <w:rFonts w:ascii="Arial" w:eastAsia="TimesNewRomanPSMT" w:hAnsi="Arial" w:cs="Arial"/>
          <w:color w:val="000000"/>
        </w:rPr>
        <w:t xml:space="preserve"> </w:t>
      </w:r>
      <w:r w:rsidRPr="00AA7020">
        <w:rPr>
          <w:rFonts w:ascii="Arial" w:eastAsia="TimesNewRomanPSMT" w:hAnsi="Arial" w:cs="Arial"/>
          <w:color w:val="000000"/>
        </w:rPr>
        <w:t>mechanicznych.</w:t>
      </w:r>
    </w:p>
    <w:p w14:paraId="50A65AB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lakierowe należy pakować, składować i transportować zgodnie z wymaganiami normy</w:t>
      </w:r>
    </w:p>
    <w:p w14:paraId="18F437B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PN89/</w:t>
      </w:r>
      <w:r w:rsidR="004F650C">
        <w:rPr>
          <w:rFonts w:ascii="Arial" w:eastAsia="TimesNewRomanPSMT" w:hAnsi="Arial" w:cs="Arial"/>
          <w:color w:val="000000"/>
        </w:rPr>
        <w:t xml:space="preserve"> </w:t>
      </w:r>
      <w:r w:rsidRPr="00AA7020">
        <w:rPr>
          <w:rFonts w:ascii="Arial" w:eastAsia="TimesNewRomanPSMT" w:hAnsi="Arial" w:cs="Arial"/>
          <w:color w:val="000000"/>
        </w:rPr>
        <w:t>C81400</w:t>
      </w:r>
      <w:r w:rsidR="004F650C">
        <w:rPr>
          <w:rFonts w:ascii="Arial" w:eastAsia="TimesNewRomanPSMT" w:hAnsi="Arial" w:cs="Arial"/>
          <w:color w:val="000000"/>
        </w:rPr>
        <w:t xml:space="preserve"> </w:t>
      </w:r>
      <w:r w:rsidRPr="00AA7020">
        <w:rPr>
          <w:rFonts w:ascii="Arial" w:eastAsia="TimesNewRomanPSMT" w:hAnsi="Arial" w:cs="Arial"/>
          <w:color w:val="000000"/>
        </w:rPr>
        <w:t>„Wyroby lakierowe. Pakowanie, przechowywanie i transport” oraz warunkami</w:t>
      </w:r>
    </w:p>
    <w:p w14:paraId="6C0B2C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określonymi przez producenta.</w:t>
      </w:r>
    </w:p>
    <w:p w14:paraId="03A96328" w14:textId="77777777" w:rsidR="004F650C" w:rsidRDefault="004F650C" w:rsidP="00ED75DD">
      <w:pPr>
        <w:autoSpaceDE w:val="0"/>
        <w:autoSpaceDN w:val="0"/>
        <w:adjustRightInd w:val="0"/>
        <w:spacing w:after="0" w:line="240" w:lineRule="auto"/>
        <w:rPr>
          <w:rFonts w:ascii="Arial" w:eastAsia="TimesNewRomanPSMT" w:hAnsi="Arial" w:cs="Arial"/>
          <w:b/>
          <w:bCs/>
          <w:color w:val="000000"/>
        </w:rPr>
      </w:pPr>
    </w:p>
    <w:p w14:paraId="144DB599" w14:textId="77777777" w:rsidR="00ED75DD" w:rsidRPr="00BE7E32"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BE7E32">
        <w:rPr>
          <w:rFonts w:ascii="Arial" w:eastAsia="TimesNewRomanPSMT" w:hAnsi="Arial" w:cs="Arial"/>
          <w:b/>
          <w:color w:val="000000"/>
          <w:sz w:val="24"/>
          <w:szCs w:val="24"/>
        </w:rPr>
        <w:t>WYMAGANIA DOTYCZĄCE WYKONANIA ROBÓT</w:t>
      </w:r>
    </w:p>
    <w:p w14:paraId="043C6DAD" w14:textId="77777777" w:rsidR="004F650C" w:rsidRPr="004F650C" w:rsidRDefault="004F650C" w:rsidP="004F650C">
      <w:pPr>
        <w:pStyle w:val="Akapitzlist"/>
        <w:autoSpaceDE w:val="0"/>
        <w:autoSpaceDN w:val="0"/>
        <w:adjustRightInd w:val="0"/>
        <w:spacing w:after="0" w:line="240" w:lineRule="auto"/>
        <w:rPr>
          <w:rFonts w:ascii="Arial" w:eastAsia="TimesNewRomanPSMT" w:hAnsi="Arial" w:cs="Arial"/>
          <w:b/>
          <w:color w:val="000000"/>
          <w:sz w:val="24"/>
          <w:szCs w:val="24"/>
        </w:rPr>
      </w:pPr>
    </w:p>
    <w:p w14:paraId="1D48371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5.1. </w:t>
      </w:r>
      <w:r w:rsidRPr="00BE7E32">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wykonania robót podano w ST „Wymagania ogólne” Kod CPV 450000007,</w:t>
      </w:r>
    </w:p>
    <w:p w14:paraId="7675BAB3" w14:textId="77777777" w:rsidR="00ED75DD" w:rsidRDefault="004F650C"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P</w:t>
      </w:r>
      <w:r w:rsidR="00ED75DD" w:rsidRPr="00AA7020">
        <w:rPr>
          <w:rFonts w:ascii="Arial" w:eastAsia="TimesNewRomanPSMT" w:hAnsi="Arial" w:cs="Arial"/>
          <w:color w:val="000000"/>
        </w:rPr>
        <w:t>kt</w:t>
      </w:r>
      <w:r>
        <w:rPr>
          <w:rFonts w:ascii="Arial" w:eastAsia="TimesNewRomanPSMT" w:hAnsi="Arial" w:cs="Arial"/>
          <w:color w:val="000000"/>
        </w:rPr>
        <w:t>.</w:t>
      </w:r>
      <w:r w:rsidR="00ED75DD" w:rsidRPr="00AA7020">
        <w:rPr>
          <w:rFonts w:ascii="Arial" w:eastAsia="TimesNewRomanPSMT" w:hAnsi="Arial" w:cs="Arial"/>
          <w:color w:val="000000"/>
        </w:rPr>
        <w:t xml:space="preserve"> 5</w:t>
      </w:r>
    </w:p>
    <w:p w14:paraId="1D886D53" w14:textId="77777777" w:rsidR="004F650C" w:rsidRPr="00AA7020" w:rsidRDefault="004F650C" w:rsidP="00ED75DD">
      <w:pPr>
        <w:autoSpaceDE w:val="0"/>
        <w:autoSpaceDN w:val="0"/>
        <w:adjustRightInd w:val="0"/>
        <w:spacing w:after="0" w:line="240" w:lineRule="auto"/>
        <w:rPr>
          <w:rFonts w:ascii="Arial" w:eastAsia="TimesNewRomanPSMT" w:hAnsi="Arial" w:cs="Arial"/>
          <w:color w:val="000000"/>
        </w:rPr>
      </w:pPr>
    </w:p>
    <w:p w14:paraId="15D6CC37"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5.2. </w:t>
      </w:r>
      <w:r w:rsidRPr="00BE7E32">
        <w:rPr>
          <w:rFonts w:ascii="Arial" w:eastAsia="TimesNewRomanPSMT" w:hAnsi="Arial" w:cs="Arial"/>
          <w:b/>
          <w:color w:val="000000"/>
          <w:sz w:val="24"/>
          <w:szCs w:val="24"/>
        </w:rPr>
        <w:t>Powierzchnie referencyjne</w:t>
      </w:r>
    </w:p>
    <w:p w14:paraId="6C65234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Powierzchnie referencyjne na konstrukcji wyznaczają wspólnie przedstawiciele wykonawcy,</w:t>
      </w:r>
    </w:p>
    <w:p w14:paraId="7F068D8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inwestora i producenta farb wybierając rejony, w których występują narażenia korozyjne typowe</w:t>
      </w:r>
    </w:p>
    <w:p w14:paraId="3970DCF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warunków eksploatacji zabezpieczanego obiektu.</w:t>
      </w:r>
    </w:p>
    <w:p w14:paraId="39DAF1D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Przygotowanie powierzchni i nakładanie powłok na powierzchniach referencyjnych musi być</w:t>
      </w:r>
    </w:p>
    <w:p w14:paraId="1F7C785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wykonywane w obecności wszystkich zainteresowanych stron, zgodnie z zatwierdzoną</w:t>
      </w:r>
    </w:p>
    <w:p w14:paraId="05221E3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technologią. Protokoły z oceny parametrów jakości powierzchni i pokrycia na powierzchniach</w:t>
      </w:r>
    </w:p>
    <w:p w14:paraId="08ECFD3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referencyjnych wraz z dokładnym opisem i schematem ich usytuowania na obiekcie stanowią</w:t>
      </w:r>
    </w:p>
    <w:p w14:paraId="06BA0DE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załączniki do dokumentacji powykonawczej.</w:t>
      </w:r>
    </w:p>
    <w:p w14:paraId="2AB42D3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Zalecana liczba i wielkość powierzchni referencyjnych podana jest w tablicy 2.</w:t>
      </w:r>
    </w:p>
    <w:p w14:paraId="5D383A3A" w14:textId="77777777" w:rsidR="000F42A4" w:rsidRDefault="000F42A4" w:rsidP="00ED75DD">
      <w:pPr>
        <w:autoSpaceDE w:val="0"/>
        <w:autoSpaceDN w:val="0"/>
        <w:adjustRightInd w:val="0"/>
        <w:spacing w:after="0" w:line="240" w:lineRule="auto"/>
        <w:rPr>
          <w:rFonts w:ascii="Arial" w:eastAsia="TimesNewRomanPSMT" w:hAnsi="Arial" w:cs="Arial"/>
          <w:color w:val="000000"/>
        </w:rPr>
      </w:pPr>
    </w:p>
    <w:p w14:paraId="511E9E55" w14:textId="77777777" w:rsidR="00ED75DD" w:rsidRDefault="00ED75DD" w:rsidP="000F42A4">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2. Liczba powierzchni referencyjnych</w:t>
      </w:r>
    </w:p>
    <w:p w14:paraId="1EAD05DD" w14:textId="77777777" w:rsidR="000F42A4" w:rsidRDefault="000F42A4" w:rsidP="000F42A4">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2747"/>
        <w:gridCol w:w="1999"/>
        <w:gridCol w:w="2367"/>
        <w:gridCol w:w="2375"/>
      </w:tblGrid>
      <w:tr w:rsidR="000F42A4" w14:paraId="3F4C77A1" w14:textId="77777777" w:rsidTr="000F42A4">
        <w:tc>
          <w:tcPr>
            <w:tcW w:w="2802" w:type="dxa"/>
          </w:tcPr>
          <w:p w14:paraId="6EC6A0BC"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Wielkość konstrukcji (powierzchnia</w:t>
            </w:r>
          </w:p>
          <w:p w14:paraId="55114801"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malowana)</w:t>
            </w:r>
          </w:p>
          <w:p w14:paraId="13042402"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m2</w:t>
            </w:r>
          </w:p>
          <w:p w14:paraId="20E62BCF" w14:textId="77777777" w:rsidR="000F42A4" w:rsidRDefault="000F42A4" w:rsidP="000F42A4">
            <w:pPr>
              <w:autoSpaceDE w:val="0"/>
              <w:autoSpaceDN w:val="0"/>
              <w:adjustRightInd w:val="0"/>
              <w:jc w:val="center"/>
              <w:rPr>
                <w:rFonts w:ascii="Arial" w:eastAsia="TimesNewRomanPSMT" w:hAnsi="Arial" w:cs="Arial"/>
                <w:color w:val="000000"/>
              </w:rPr>
            </w:pPr>
          </w:p>
        </w:tc>
        <w:tc>
          <w:tcPr>
            <w:tcW w:w="2016" w:type="dxa"/>
          </w:tcPr>
          <w:p w14:paraId="392B57D3"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Zalecana liczba</w:t>
            </w:r>
          </w:p>
          <w:p w14:paraId="4ED51943"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powierzchni</w:t>
            </w:r>
          </w:p>
          <w:p w14:paraId="6036F07C"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referencyjnych</w:t>
            </w:r>
          </w:p>
          <w:p w14:paraId="36B4BA63" w14:textId="77777777" w:rsidR="000F42A4" w:rsidRDefault="000F42A4" w:rsidP="000F42A4">
            <w:pPr>
              <w:autoSpaceDE w:val="0"/>
              <w:autoSpaceDN w:val="0"/>
              <w:adjustRightInd w:val="0"/>
              <w:jc w:val="center"/>
              <w:rPr>
                <w:rFonts w:ascii="Arial" w:eastAsia="TimesNewRomanPSMT" w:hAnsi="Arial" w:cs="Arial"/>
                <w:color w:val="000000"/>
              </w:rPr>
            </w:pPr>
          </w:p>
        </w:tc>
        <w:tc>
          <w:tcPr>
            <w:tcW w:w="2410" w:type="dxa"/>
          </w:tcPr>
          <w:p w14:paraId="4E5F2CAC"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Zalecany %</w:t>
            </w:r>
          </w:p>
          <w:p w14:paraId="3441B1FB"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powierzchni</w:t>
            </w:r>
          </w:p>
          <w:p w14:paraId="5755A873"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referencyjnej w</w:t>
            </w:r>
          </w:p>
          <w:p w14:paraId="0C2C1B72"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odniesieniu do</w:t>
            </w:r>
          </w:p>
          <w:p w14:paraId="1325ABD3"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całkowitej</w:t>
            </w:r>
          </w:p>
          <w:p w14:paraId="273D751A"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powierzchni</w:t>
            </w:r>
          </w:p>
          <w:p w14:paraId="7BC229CD"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konstrukcji</w:t>
            </w:r>
          </w:p>
          <w:p w14:paraId="62CAA8FD" w14:textId="77777777" w:rsidR="000F42A4" w:rsidRDefault="000F42A4" w:rsidP="000F42A4">
            <w:pPr>
              <w:autoSpaceDE w:val="0"/>
              <w:autoSpaceDN w:val="0"/>
              <w:adjustRightInd w:val="0"/>
              <w:jc w:val="center"/>
              <w:rPr>
                <w:rFonts w:ascii="Arial" w:eastAsia="TimesNewRomanPSMT" w:hAnsi="Arial" w:cs="Arial"/>
                <w:color w:val="000000"/>
              </w:rPr>
            </w:pPr>
          </w:p>
        </w:tc>
        <w:tc>
          <w:tcPr>
            <w:tcW w:w="2410" w:type="dxa"/>
          </w:tcPr>
          <w:p w14:paraId="13C1D425"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Zalecana</w:t>
            </w:r>
          </w:p>
          <w:p w14:paraId="0DF447F1"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całkowita</w:t>
            </w:r>
          </w:p>
          <w:p w14:paraId="6F789A60"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wielkość</w:t>
            </w:r>
          </w:p>
          <w:p w14:paraId="00C74D10"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powierzchni</w:t>
            </w:r>
          </w:p>
          <w:p w14:paraId="78E41FC6"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referencyjnych</w:t>
            </w:r>
          </w:p>
          <w:p w14:paraId="62A3DB46" w14:textId="77777777" w:rsidR="000F42A4" w:rsidRPr="00AA7020"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m2</w:t>
            </w:r>
          </w:p>
          <w:p w14:paraId="43200AD5" w14:textId="77777777" w:rsidR="000F42A4" w:rsidRDefault="000F42A4" w:rsidP="000F42A4">
            <w:pPr>
              <w:autoSpaceDE w:val="0"/>
              <w:autoSpaceDN w:val="0"/>
              <w:adjustRightInd w:val="0"/>
              <w:jc w:val="center"/>
              <w:rPr>
                <w:rFonts w:ascii="Arial" w:eastAsia="TimesNewRomanPSMT" w:hAnsi="Arial" w:cs="Arial"/>
                <w:color w:val="000000"/>
              </w:rPr>
            </w:pPr>
          </w:p>
        </w:tc>
      </w:tr>
      <w:tr w:rsidR="000F42A4" w14:paraId="626FE05B" w14:textId="77777777" w:rsidTr="000F42A4">
        <w:tc>
          <w:tcPr>
            <w:tcW w:w="2802" w:type="dxa"/>
          </w:tcPr>
          <w:p w14:paraId="739624B1" w14:textId="77777777" w:rsidR="000F42A4"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do 2000</w:t>
            </w:r>
          </w:p>
        </w:tc>
        <w:tc>
          <w:tcPr>
            <w:tcW w:w="2016" w:type="dxa"/>
          </w:tcPr>
          <w:p w14:paraId="620A85E5"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3</w:t>
            </w:r>
          </w:p>
        </w:tc>
        <w:tc>
          <w:tcPr>
            <w:tcW w:w="2410" w:type="dxa"/>
          </w:tcPr>
          <w:p w14:paraId="48BF9C19"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0,6</w:t>
            </w:r>
          </w:p>
        </w:tc>
        <w:tc>
          <w:tcPr>
            <w:tcW w:w="2410" w:type="dxa"/>
          </w:tcPr>
          <w:p w14:paraId="79D45939"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12</w:t>
            </w:r>
          </w:p>
        </w:tc>
      </w:tr>
      <w:tr w:rsidR="000F42A4" w14:paraId="39C1C485" w14:textId="77777777" w:rsidTr="000F42A4">
        <w:tc>
          <w:tcPr>
            <w:tcW w:w="2802" w:type="dxa"/>
          </w:tcPr>
          <w:p w14:paraId="78FEFE9D" w14:textId="77777777" w:rsidR="000F42A4"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powyżej 2000 do 5000</w:t>
            </w:r>
          </w:p>
        </w:tc>
        <w:tc>
          <w:tcPr>
            <w:tcW w:w="2016" w:type="dxa"/>
          </w:tcPr>
          <w:p w14:paraId="697ABB07"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5</w:t>
            </w:r>
          </w:p>
        </w:tc>
        <w:tc>
          <w:tcPr>
            <w:tcW w:w="2410" w:type="dxa"/>
          </w:tcPr>
          <w:p w14:paraId="2465EE43"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0,5</w:t>
            </w:r>
          </w:p>
        </w:tc>
        <w:tc>
          <w:tcPr>
            <w:tcW w:w="2410" w:type="dxa"/>
          </w:tcPr>
          <w:p w14:paraId="75723756"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25</w:t>
            </w:r>
          </w:p>
        </w:tc>
      </w:tr>
      <w:tr w:rsidR="000F42A4" w14:paraId="051BE629" w14:textId="77777777" w:rsidTr="000F42A4">
        <w:tc>
          <w:tcPr>
            <w:tcW w:w="2802" w:type="dxa"/>
          </w:tcPr>
          <w:p w14:paraId="599CF9E8" w14:textId="77777777" w:rsidR="000F42A4"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powyżej 5000 do 10000</w:t>
            </w:r>
          </w:p>
        </w:tc>
        <w:tc>
          <w:tcPr>
            <w:tcW w:w="2016" w:type="dxa"/>
          </w:tcPr>
          <w:p w14:paraId="762C2014"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w:t>
            </w:r>
          </w:p>
        </w:tc>
        <w:tc>
          <w:tcPr>
            <w:tcW w:w="2410" w:type="dxa"/>
          </w:tcPr>
          <w:p w14:paraId="15D7A790"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0,5</w:t>
            </w:r>
          </w:p>
        </w:tc>
        <w:tc>
          <w:tcPr>
            <w:tcW w:w="2410" w:type="dxa"/>
          </w:tcPr>
          <w:p w14:paraId="0D440260"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50</w:t>
            </w:r>
          </w:p>
        </w:tc>
      </w:tr>
      <w:tr w:rsidR="000F42A4" w14:paraId="488ADDF8" w14:textId="77777777" w:rsidTr="000F42A4">
        <w:tc>
          <w:tcPr>
            <w:tcW w:w="2802" w:type="dxa"/>
          </w:tcPr>
          <w:p w14:paraId="1A5958BC" w14:textId="77777777" w:rsidR="000F42A4"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powyżej 10000 do 25000</w:t>
            </w:r>
          </w:p>
        </w:tc>
        <w:tc>
          <w:tcPr>
            <w:tcW w:w="2016" w:type="dxa"/>
          </w:tcPr>
          <w:p w14:paraId="70ADF3B8"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w:t>
            </w:r>
          </w:p>
        </w:tc>
        <w:tc>
          <w:tcPr>
            <w:tcW w:w="2410" w:type="dxa"/>
          </w:tcPr>
          <w:p w14:paraId="5C6BC85D"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0,3</w:t>
            </w:r>
          </w:p>
        </w:tc>
        <w:tc>
          <w:tcPr>
            <w:tcW w:w="2410" w:type="dxa"/>
          </w:tcPr>
          <w:p w14:paraId="2DF26EA1"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75</w:t>
            </w:r>
          </w:p>
        </w:tc>
      </w:tr>
      <w:tr w:rsidR="000F42A4" w14:paraId="71B41AB1" w14:textId="77777777" w:rsidTr="000F42A4">
        <w:tc>
          <w:tcPr>
            <w:tcW w:w="2802" w:type="dxa"/>
          </w:tcPr>
          <w:p w14:paraId="127257E0" w14:textId="77777777" w:rsidR="000F42A4"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powyżej 25000 do 50000</w:t>
            </w:r>
          </w:p>
        </w:tc>
        <w:tc>
          <w:tcPr>
            <w:tcW w:w="2016" w:type="dxa"/>
          </w:tcPr>
          <w:p w14:paraId="47A1EB9D"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9</w:t>
            </w:r>
          </w:p>
        </w:tc>
        <w:tc>
          <w:tcPr>
            <w:tcW w:w="2410" w:type="dxa"/>
          </w:tcPr>
          <w:p w14:paraId="29D8CB91"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0,2</w:t>
            </w:r>
          </w:p>
        </w:tc>
        <w:tc>
          <w:tcPr>
            <w:tcW w:w="2410" w:type="dxa"/>
          </w:tcPr>
          <w:p w14:paraId="7D0631DE"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100</w:t>
            </w:r>
          </w:p>
        </w:tc>
      </w:tr>
      <w:tr w:rsidR="000F42A4" w14:paraId="4368925B" w14:textId="77777777" w:rsidTr="000F42A4">
        <w:tc>
          <w:tcPr>
            <w:tcW w:w="2802" w:type="dxa"/>
          </w:tcPr>
          <w:p w14:paraId="2570DAAF" w14:textId="77777777" w:rsidR="000F42A4" w:rsidRDefault="000F42A4" w:rsidP="000F42A4">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powyżej 50000</w:t>
            </w:r>
          </w:p>
        </w:tc>
        <w:tc>
          <w:tcPr>
            <w:tcW w:w="2016" w:type="dxa"/>
          </w:tcPr>
          <w:p w14:paraId="75823214"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9</w:t>
            </w:r>
          </w:p>
        </w:tc>
        <w:tc>
          <w:tcPr>
            <w:tcW w:w="2410" w:type="dxa"/>
          </w:tcPr>
          <w:p w14:paraId="1EC8268C"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0,2</w:t>
            </w:r>
          </w:p>
        </w:tc>
        <w:tc>
          <w:tcPr>
            <w:tcW w:w="2410" w:type="dxa"/>
          </w:tcPr>
          <w:p w14:paraId="7F7B974E" w14:textId="77777777" w:rsidR="000F42A4" w:rsidRDefault="000F42A4" w:rsidP="000F42A4">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200</w:t>
            </w:r>
          </w:p>
        </w:tc>
      </w:tr>
    </w:tbl>
    <w:p w14:paraId="1DC3933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p>
    <w:p w14:paraId="72F26204"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5.3. </w:t>
      </w:r>
      <w:r w:rsidRPr="00BE7E32">
        <w:rPr>
          <w:rFonts w:ascii="Arial" w:eastAsia="TimesNewRomanPSMT" w:hAnsi="Arial" w:cs="Arial"/>
          <w:b/>
          <w:color w:val="000000"/>
          <w:sz w:val="24"/>
          <w:szCs w:val="24"/>
        </w:rPr>
        <w:t>Wymagania dotyczące podłoży</w:t>
      </w:r>
    </w:p>
    <w:p w14:paraId="57A71B8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Ogólne wymagania dotyczące przygotowania podłoży podane są w PNEN</w:t>
      </w:r>
      <w:r w:rsidR="000F42A4">
        <w:rPr>
          <w:rFonts w:ascii="Arial" w:eastAsia="TimesNewRomanPSMT" w:hAnsi="Arial" w:cs="Arial"/>
          <w:color w:val="000000"/>
        </w:rPr>
        <w:t xml:space="preserve"> </w:t>
      </w:r>
      <w:r w:rsidRPr="00AA7020">
        <w:rPr>
          <w:rFonts w:ascii="Arial" w:eastAsia="TimesNewRomanPSMT" w:hAnsi="Arial" w:cs="Arial"/>
          <w:color w:val="000000"/>
        </w:rPr>
        <w:t>ISO 129444:</w:t>
      </w:r>
      <w:r w:rsidR="000F42A4">
        <w:rPr>
          <w:rFonts w:ascii="Arial" w:eastAsia="TimesNewRomanPSMT" w:hAnsi="Arial" w:cs="Arial"/>
          <w:color w:val="000000"/>
        </w:rPr>
        <w:t xml:space="preserve"> </w:t>
      </w:r>
      <w:r w:rsidRPr="00AA7020">
        <w:rPr>
          <w:rFonts w:ascii="Arial" w:eastAsia="TimesNewRomanPSMT" w:hAnsi="Arial" w:cs="Arial"/>
          <w:color w:val="000000"/>
        </w:rPr>
        <w:t>2001.</w:t>
      </w:r>
    </w:p>
    <w:p w14:paraId="40D7EF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Ochronny system malarski wymaga prawidłowego przygotowania powierzchni, które zależy od</w:t>
      </w:r>
    </w:p>
    <w:p w14:paraId="3708D2D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jej stanu początkowego i końcowego.</w:t>
      </w:r>
    </w:p>
    <w:p w14:paraId="688E067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Metody przygotowania powierzchni opisane są w PNEN</w:t>
      </w:r>
      <w:r w:rsidR="000F42A4">
        <w:rPr>
          <w:rFonts w:ascii="Arial" w:eastAsia="TimesNewRomanPSMT" w:hAnsi="Arial" w:cs="Arial"/>
          <w:color w:val="000000"/>
        </w:rPr>
        <w:t xml:space="preserve"> </w:t>
      </w:r>
      <w:r w:rsidRPr="00AA7020">
        <w:rPr>
          <w:rFonts w:ascii="Arial" w:eastAsia="TimesNewRomanPSMT" w:hAnsi="Arial" w:cs="Arial"/>
          <w:color w:val="000000"/>
        </w:rPr>
        <w:t>ISO 129444:</w:t>
      </w:r>
      <w:r w:rsidR="000F42A4">
        <w:rPr>
          <w:rFonts w:ascii="Arial" w:eastAsia="TimesNewRomanPSMT" w:hAnsi="Arial" w:cs="Arial"/>
          <w:color w:val="000000"/>
        </w:rPr>
        <w:t xml:space="preserve"> </w:t>
      </w:r>
      <w:r w:rsidRPr="00AA7020">
        <w:rPr>
          <w:rFonts w:ascii="Arial" w:eastAsia="TimesNewRomanPSMT" w:hAnsi="Arial" w:cs="Arial"/>
          <w:color w:val="000000"/>
        </w:rPr>
        <w:t>2001. Przygotowanie</w:t>
      </w:r>
    </w:p>
    <w:p w14:paraId="2B9B7E3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powinno zostać ocenione na podstawie wzrokowej oceny czystości profilu</w:t>
      </w:r>
    </w:p>
    <w:p w14:paraId="0746D70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i czystości chemicznej, z zastosowaniem metod podanych w PNEN</w:t>
      </w:r>
      <w:r w:rsidR="000F42A4">
        <w:rPr>
          <w:rFonts w:ascii="Arial" w:eastAsia="TimesNewRomanPSMT" w:hAnsi="Arial" w:cs="Arial"/>
          <w:color w:val="000000"/>
        </w:rPr>
        <w:t xml:space="preserve"> </w:t>
      </w:r>
      <w:r w:rsidRPr="00AA7020">
        <w:rPr>
          <w:rFonts w:ascii="Arial" w:eastAsia="TimesNewRomanPSMT" w:hAnsi="Arial" w:cs="Arial"/>
          <w:color w:val="000000"/>
        </w:rPr>
        <w:t>ISO</w:t>
      </w:r>
      <w:r w:rsidR="000F42A4">
        <w:rPr>
          <w:rFonts w:ascii="Arial" w:eastAsia="TimesNewRomanPSMT" w:hAnsi="Arial" w:cs="Arial"/>
          <w:color w:val="000000"/>
        </w:rPr>
        <w:t xml:space="preserve"> </w:t>
      </w:r>
      <w:r w:rsidRPr="00AA7020">
        <w:rPr>
          <w:rFonts w:ascii="Arial" w:eastAsia="TimesNewRomanPSMT" w:hAnsi="Arial" w:cs="Arial"/>
          <w:color w:val="000000"/>
        </w:rPr>
        <w:t>129444:</w:t>
      </w:r>
    </w:p>
    <w:p w14:paraId="43B424D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2001.</w:t>
      </w:r>
    </w:p>
    <w:p w14:paraId="70F58119" w14:textId="77777777" w:rsidR="000F42A4" w:rsidRDefault="000F42A4" w:rsidP="00ED75DD">
      <w:pPr>
        <w:autoSpaceDE w:val="0"/>
        <w:autoSpaceDN w:val="0"/>
        <w:adjustRightInd w:val="0"/>
        <w:spacing w:after="0" w:line="240" w:lineRule="auto"/>
        <w:rPr>
          <w:rFonts w:ascii="Arial" w:eastAsia="TimesNewRomanPSMT" w:hAnsi="Arial" w:cs="Arial"/>
          <w:b/>
          <w:bCs/>
          <w:color w:val="000000"/>
        </w:rPr>
      </w:pPr>
    </w:p>
    <w:p w14:paraId="1566A31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5.3.1. </w:t>
      </w:r>
      <w:r w:rsidRPr="00AA7020">
        <w:rPr>
          <w:rFonts w:ascii="Arial" w:eastAsia="TimesNewRomanPSMT" w:hAnsi="Arial" w:cs="Arial"/>
          <w:color w:val="000000"/>
        </w:rPr>
        <w:t>Elementy i konstrukcje zabezpieczane całkowicie na budowie</w:t>
      </w:r>
    </w:p>
    <w:p w14:paraId="1D8C029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Powierzchnie elementów i konstrukcji stalowych przed malowaniem nie mogą być:</w:t>
      </w:r>
    </w:p>
    <w:p w14:paraId="1F4B8AFC" w14:textId="77777777" w:rsidR="00ED75DD" w:rsidRPr="000F42A4" w:rsidRDefault="00ED75DD" w:rsidP="009B6684">
      <w:pPr>
        <w:pStyle w:val="Akapitzlist"/>
        <w:numPr>
          <w:ilvl w:val="0"/>
          <w:numId w:val="249"/>
        </w:numPr>
        <w:autoSpaceDE w:val="0"/>
        <w:autoSpaceDN w:val="0"/>
        <w:adjustRightInd w:val="0"/>
        <w:spacing w:after="0" w:line="240" w:lineRule="auto"/>
        <w:rPr>
          <w:rFonts w:ascii="Arial" w:eastAsia="TimesNewRomanPSMT" w:hAnsi="Arial" w:cs="Arial"/>
          <w:color w:val="000000"/>
        </w:rPr>
      </w:pPr>
      <w:r w:rsidRPr="000F42A4">
        <w:rPr>
          <w:rFonts w:ascii="Arial" w:eastAsia="TimesNewRomanPSMT" w:hAnsi="Arial" w:cs="Arial"/>
          <w:color w:val="000000"/>
        </w:rPr>
        <w:t>zanieczyszczone smarami, olejami, tłuszczami, solami, kwasami, alkaliami,</w:t>
      </w:r>
    </w:p>
    <w:p w14:paraId="301FA743" w14:textId="77777777" w:rsidR="00ED75DD" w:rsidRPr="000F42A4" w:rsidRDefault="00ED75DD" w:rsidP="009B6684">
      <w:pPr>
        <w:pStyle w:val="Akapitzlist"/>
        <w:numPr>
          <w:ilvl w:val="0"/>
          <w:numId w:val="249"/>
        </w:numPr>
        <w:autoSpaceDE w:val="0"/>
        <w:autoSpaceDN w:val="0"/>
        <w:adjustRightInd w:val="0"/>
        <w:spacing w:after="0" w:line="240" w:lineRule="auto"/>
        <w:rPr>
          <w:rFonts w:ascii="Arial" w:eastAsia="TimesNewRomanPSMT" w:hAnsi="Arial" w:cs="Arial"/>
          <w:color w:val="000000"/>
        </w:rPr>
      </w:pPr>
      <w:r w:rsidRPr="000F42A4">
        <w:rPr>
          <w:rFonts w:ascii="Arial" w:eastAsia="TimesNewRomanPSMT" w:hAnsi="Arial" w:cs="Arial"/>
          <w:color w:val="000000"/>
        </w:rPr>
        <w:t>pokryte zgorzeliną walcowniczą, rdzą, topnikami z procesu spawania i powłokami lakierowymi.</w:t>
      </w:r>
    </w:p>
    <w:p w14:paraId="4960744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Powierzchnie elementów i konstrukcji stalowych wymagają więc przed malowaniem</w:t>
      </w:r>
    </w:p>
    <w:p w14:paraId="1459B7D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odpowiedniego przygotowania.</w:t>
      </w:r>
    </w:p>
    <w:p w14:paraId="50ED6F3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Przygotowanie powierzchni obejmuje:</w:t>
      </w:r>
    </w:p>
    <w:p w14:paraId="3FD17EB5" w14:textId="77777777" w:rsidR="00ED75DD" w:rsidRPr="004639DD" w:rsidRDefault="00ED75DD" w:rsidP="009B6684">
      <w:pPr>
        <w:pStyle w:val="Akapitzlist"/>
        <w:numPr>
          <w:ilvl w:val="0"/>
          <w:numId w:val="250"/>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oczyszczenie wstępne, polegające na: wyrównaniu nierówności, w tym usunięciu zadziorów,</w:t>
      </w:r>
      <w:r w:rsidR="004639DD">
        <w:rPr>
          <w:rFonts w:ascii="Arial" w:eastAsia="TimesNewRomanPSMT" w:hAnsi="Arial" w:cs="Arial"/>
          <w:color w:val="000000"/>
        </w:rPr>
        <w:t xml:space="preserve"> </w:t>
      </w:r>
      <w:r w:rsidRPr="004639DD">
        <w:rPr>
          <w:rFonts w:ascii="Arial" w:eastAsia="TimesNewRomanPSMT" w:hAnsi="Arial" w:cs="Arial"/>
          <w:color w:val="000000"/>
        </w:rPr>
        <w:t>zaokrągleniu krawędzi, wyrównaniu spoin i nierówności po spawaniu punktowym oraz</w:t>
      </w:r>
      <w:r w:rsidR="004639DD">
        <w:rPr>
          <w:rFonts w:ascii="Arial" w:eastAsia="TimesNewRomanPSMT" w:hAnsi="Arial" w:cs="Arial"/>
          <w:color w:val="000000"/>
        </w:rPr>
        <w:t xml:space="preserve"> </w:t>
      </w:r>
      <w:r w:rsidRPr="004639DD">
        <w:rPr>
          <w:rFonts w:ascii="Arial" w:eastAsia="TimesNewRomanPSMT" w:hAnsi="Arial" w:cs="Arial"/>
          <w:color w:val="000000"/>
        </w:rPr>
        <w:t>wyrównaniu szczelin powstałych w miejscach łączenia elementów,</w:t>
      </w:r>
    </w:p>
    <w:p w14:paraId="62F6AFC8" w14:textId="77777777" w:rsidR="00ED75DD" w:rsidRPr="004639DD" w:rsidRDefault="00ED75DD" w:rsidP="009B6684">
      <w:pPr>
        <w:pStyle w:val="Akapitzlist"/>
        <w:numPr>
          <w:ilvl w:val="0"/>
          <w:numId w:val="250"/>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oczyszczenie właściwe mające na celu usunięcie zgorzeliny, rdzy, olejów i smarów, produktów</w:t>
      </w:r>
      <w:r w:rsidR="004639DD">
        <w:rPr>
          <w:rFonts w:ascii="Arial" w:eastAsia="TimesNewRomanPSMT" w:hAnsi="Arial" w:cs="Arial"/>
          <w:color w:val="000000"/>
        </w:rPr>
        <w:t xml:space="preserve"> </w:t>
      </w:r>
      <w:r w:rsidRPr="004639DD">
        <w:rPr>
          <w:rFonts w:ascii="Arial" w:eastAsia="TimesNewRomanPSMT" w:hAnsi="Arial" w:cs="Arial"/>
          <w:color w:val="000000"/>
        </w:rPr>
        <w:t>spawania, wilgoci, a także innych zanieczyszczeń oraz nadanie podłożu odpowiedniej</w:t>
      </w:r>
      <w:r w:rsidR="004639DD">
        <w:rPr>
          <w:rFonts w:ascii="Arial" w:eastAsia="TimesNewRomanPSMT" w:hAnsi="Arial" w:cs="Arial"/>
          <w:color w:val="000000"/>
        </w:rPr>
        <w:t xml:space="preserve"> </w:t>
      </w:r>
      <w:r w:rsidRPr="004639DD">
        <w:rPr>
          <w:rFonts w:ascii="Arial" w:eastAsia="TimesNewRomanPSMT" w:hAnsi="Arial" w:cs="Arial"/>
          <w:color w:val="000000"/>
        </w:rPr>
        <w:t>chropowatości.</w:t>
      </w:r>
    </w:p>
    <w:p w14:paraId="2CC2772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Zalecane metody usuwania warstw i obcych zanieczyszczeń powierzchni:</w:t>
      </w:r>
    </w:p>
    <w:p w14:paraId="3B62EC4A" w14:textId="77777777" w:rsidR="00ED75DD" w:rsidRPr="004639DD" w:rsidRDefault="00ED75DD" w:rsidP="009B6684">
      <w:pPr>
        <w:pStyle w:val="Akapitzlist"/>
        <w:numPr>
          <w:ilvl w:val="0"/>
          <w:numId w:val="251"/>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smarów i oleju – poprzez czyszczenie wodą, parą, emulsją, rozpuszczalnikiem organicznym lub</w:t>
      </w:r>
      <w:r w:rsidR="004639DD">
        <w:rPr>
          <w:rFonts w:ascii="Arial" w:eastAsia="TimesNewRomanPSMT" w:hAnsi="Arial" w:cs="Arial"/>
          <w:color w:val="000000"/>
        </w:rPr>
        <w:t xml:space="preserve"> </w:t>
      </w:r>
      <w:r w:rsidRPr="004639DD">
        <w:rPr>
          <w:rFonts w:ascii="Arial" w:eastAsia="TimesNewRomanPSMT" w:hAnsi="Arial" w:cs="Arial"/>
          <w:color w:val="000000"/>
        </w:rPr>
        <w:t>czyszczenie alkaliczne,</w:t>
      </w:r>
    </w:p>
    <w:p w14:paraId="5D0F9EC9" w14:textId="77777777" w:rsidR="00ED75DD" w:rsidRPr="004639DD" w:rsidRDefault="00ED75DD" w:rsidP="009B6684">
      <w:pPr>
        <w:pStyle w:val="Akapitzlist"/>
        <w:numPr>
          <w:ilvl w:val="0"/>
          <w:numId w:val="251"/>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zanieczyszczeń rozpuszczalnych w wodzie np. soli – poprzez czyszczenie wodą, parą lub</w:t>
      </w:r>
    </w:p>
    <w:p w14:paraId="3B4B5EEF" w14:textId="77777777" w:rsidR="00ED75DD" w:rsidRPr="00AA7020" w:rsidRDefault="004639D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czyszczenie alkaliczne,</w:t>
      </w:r>
    </w:p>
    <w:p w14:paraId="5585CF77" w14:textId="77777777" w:rsidR="00ED75DD" w:rsidRPr="004639DD" w:rsidRDefault="00ED75DD" w:rsidP="009B6684">
      <w:pPr>
        <w:pStyle w:val="Akapitzlist"/>
        <w:numPr>
          <w:ilvl w:val="0"/>
          <w:numId w:val="252"/>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zgorzeliny walcowniczej – poprzez trawienie kwasem, obróbkę strumieniowościerną</w:t>
      </w:r>
    </w:p>
    <w:p w14:paraId="0974DD81" w14:textId="77777777" w:rsidR="00ED75DD" w:rsidRPr="00AA7020" w:rsidRDefault="004639D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na sucho</w:t>
      </w:r>
      <w:r>
        <w:rPr>
          <w:rFonts w:ascii="Arial" w:eastAsia="TimesNewRomanPSMT" w:hAnsi="Arial" w:cs="Arial"/>
          <w:color w:val="000000"/>
        </w:rPr>
        <w:t xml:space="preserve"> </w:t>
      </w:r>
      <w:r w:rsidR="00ED75DD" w:rsidRPr="00AA7020">
        <w:rPr>
          <w:rFonts w:ascii="Arial" w:eastAsia="TimesNewRomanPSMT" w:hAnsi="Arial" w:cs="Arial"/>
          <w:color w:val="000000"/>
        </w:rPr>
        <w:t>lub na mokro bądź poprzez czyszczenie płomieniem,</w:t>
      </w:r>
    </w:p>
    <w:p w14:paraId="63624619" w14:textId="77777777" w:rsidR="00ED75DD" w:rsidRPr="004639DD" w:rsidRDefault="00ED75DD" w:rsidP="009B6684">
      <w:pPr>
        <w:pStyle w:val="Akapitzlist"/>
        <w:numPr>
          <w:ilvl w:val="0"/>
          <w:numId w:val="252"/>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rdzy – tymi samymi metodami jak przy czyszczeniu zgorzeliny walcowniczej plus dodatkowo</w:t>
      </w:r>
      <w:r w:rsidR="004639DD">
        <w:rPr>
          <w:rFonts w:ascii="Arial" w:eastAsia="TimesNewRomanPSMT" w:hAnsi="Arial" w:cs="Arial"/>
          <w:color w:val="000000"/>
        </w:rPr>
        <w:t xml:space="preserve"> </w:t>
      </w:r>
      <w:r w:rsidRPr="004639DD">
        <w:rPr>
          <w:rFonts w:ascii="Arial" w:eastAsia="TimesNewRomanPSMT" w:hAnsi="Arial" w:cs="Arial"/>
          <w:color w:val="000000"/>
        </w:rPr>
        <w:t>czyszczenie z wykorzystaniem narzędzia z napędem mechanicznym bądź czyszczenie</w:t>
      </w:r>
      <w:r w:rsidR="004639DD">
        <w:rPr>
          <w:rFonts w:ascii="Arial" w:eastAsia="TimesNewRomanPSMT" w:hAnsi="Arial" w:cs="Arial"/>
          <w:color w:val="000000"/>
        </w:rPr>
        <w:t xml:space="preserve"> </w:t>
      </w:r>
      <w:r w:rsidRPr="004639DD">
        <w:rPr>
          <w:rFonts w:ascii="Arial" w:eastAsia="TimesNewRomanPSMT" w:hAnsi="Arial" w:cs="Arial"/>
          <w:color w:val="000000"/>
        </w:rPr>
        <w:t>strumieniem wody,</w:t>
      </w:r>
    </w:p>
    <w:p w14:paraId="4C281BAD" w14:textId="77777777" w:rsidR="00ED75DD" w:rsidRPr="004639DD" w:rsidRDefault="00ED75DD" w:rsidP="009B6684">
      <w:pPr>
        <w:pStyle w:val="Akapitzlist"/>
        <w:numPr>
          <w:ilvl w:val="0"/>
          <w:numId w:val="252"/>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powłok lakierowych – poprzez usuwanie powłok za pomocą past rozpuszczalnikowych lub</w:t>
      </w:r>
    </w:p>
    <w:p w14:paraId="39BA9995" w14:textId="77777777" w:rsidR="004639DD" w:rsidRDefault="004639D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alkalicznych, obróbkę </w:t>
      </w:r>
      <w:r>
        <w:rPr>
          <w:rFonts w:ascii="Arial" w:eastAsia="TimesNewRomanPSMT" w:hAnsi="Arial" w:cs="Arial"/>
          <w:color w:val="000000"/>
        </w:rPr>
        <w:t xml:space="preserve">strumieniowo ścierną </w:t>
      </w:r>
      <w:r w:rsidR="00ED75DD" w:rsidRPr="00AA7020">
        <w:rPr>
          <w:rFonts w:ascii="Arial" w:eastAsia="TimesNewRomanPSMT" w:hAnsi="Arial" w:cs="Arial"/>
          <w:color w:val="000000"/>
        </w:rPr>
        <w:t xml:space="preserve">na sucho bądź mokro, czyszczenie </w:t>
      </w:r>
      <w:r>
        <w:rPr>
          <w:rFonts w:ascii="Arial" w:eastAsia="TimesNewRomanPSMT" w:hAnsi="Arial" w:cs="Arial"/>
          <w:color w:val="000000"/>
        </w:rPr>
        <w:t xml:space="preserve">                  </w:t>
      </w:r>
    </w:p>
    <w:p w14:paraId="46A2CBE2" w14:textId="77777777" w:rsidR="00ED75DD" w:rsidRPr="00AA7020" w:rsidRDefault="004639DD"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strumieniem</w:t>
      </w:r>
      <w:r>
        <w:rPr>
          <w:rFonts w:ascii="Arial" w:eastAsia="TimesNewRomanPSMT" w:hAnsi="Arial" w:cs="Arial"/>
          <w:color w:val="000000"/>
        </w:rPr>
        <w:t xml:space="preserve"> </w:t>
      </w:r>
      <w:r w:rsidR="00ED75DD" w:rsidRPr="00AA7020">
        <w:rPr>
          <w:rFonts w:ascii="Arial" w:eastAsia="TimesNewRomanPSMT" w:hAnsi="Arial" w:cs="Arial"/>
          <w:color w:val="000000"/>
        </w:rPr>
        <w:t>wody a także omiatanie ścierniwem,</w:t>
      </w:r>
    </w:p>
    <w:p w14:paraId="6E748660" w14:textId="77777777" w:rsidR="00ED75DD" w:rsidRPr="004639DD" w:rsidRDefault="00ED75DD" w:rsidP="009B6684">
      <w:pPr>
        <w:pStyle w:val="Akapitzlist"/>
        <w:numPr>
          <w:ilvl w:val="0"/>
          <w:numId w:val="253"/>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produktów korozji cynku – poprzez omiatanie ścierniwem lub czyszczenie alkaliczne.</w:t>
      </w:r>
    </w:p>
    <w:p w14:paraId="0753F29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Ostateczny efekt przygotowania powierzchni tj. oczyszczenia jej do odpowiedniego stopnia</w:t>
      </w:r>
    </w:p>
    <w:p w14:paraId="3A8E129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czystości zależy od jej stopnia skorodowania przed oczyszczeniem i zastosowanych metod</w:t>
      </w:r>
    </w:p>
    <w:p w14:paraId="776B601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czyszczenia.</w:t>
      </w:r>
    </w:p>
    <w:p w14:paraId="6D51AE7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doborze stopnia przygotowania powierzchni i metody czyszczenia należy uwzględniać:</w:t>
      </w:r>
    </w:p>
    <w:p w14:paraId="719EE4EB" w14:textId="77777777" w:rsidR="00ED75DD" w:rsidRPr="004639DD" w:rsidRDefault="00ED75DD" w:rsidP="009B6684">
      <w:pPr>
        <w:pStyle w:val="Akapitzlist"/>
        <w:numPr>
          <w:ilvl w:val="0"/>
          <w:numId w:val="253"/>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wymagania producentów wyrobów malarskich,</w:t>
      </w:r>
    </w:p>
    <w:p w14:paraId="77C0F58B" w14:textId="77777777" w:rsidR="00ED75DD" w:rsidRPr="004639DD" w:rsidRDefault="00ED75DD" w:rsidP="009B6684">
      <w:pPr>
        <w:pStyle w:val="Akapitzlist"/>
        <w:numPr>
          <w:ilvl w:val="0"/>
          <w:numId w:val="253"/>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przewidywaną trwałość ochronnego systemu malarskiego,</w:t>
      </w:r>
    </w:p>
    <w:p w14:paraId="4098BE2C" w14:textId="77777777" w:rsidR="00ED75DD" w:rsidRPr="004639DD" w:rsidRDefault="00ED75DD" w:rsidP="009B6684">
      <w:pPr>
        <w:pStyle w:val="Akapitzlist"/>
        <w:numPr>
          <w:ilvl w:val="0"/>
          <w:numId w:val="253"/>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kategorię korozyjności środowiska, w którym będzie użytkowana konstrukcja (PNEN</w:t>
      </w:r>
    </w:p>
    <w:p w14:paraId="3EC46E62" w14:textId="77777777" w:rsidR="00ED75DD" w:rsidRPr="00AA7020" w:rsidRDefault="00ED75DD" w:rsidP="004639DD">
      <w:pPr>
        <w:autoSpaceDE w:val="0"/>
        <w:autoSpaceDN w:val="0"/>
        <w:adjustRightInd w:val="0"/>
        <w:spacing w:after="0" w:line="240" w:lineRule="auto"/>
        <w:ind w:left="720"/>
        <w:rPr>
          <w:rFonts w:ascii="Arial" w:eastAsia="TimesNewRomanPSMT" w:hAnsi="Arial" w:cs="Arial"/>
          <w:color w:val="000000"/>
        </w:rPr>
      </w:pPr>
      <w:r w:rsidRPr="00AA7020">
        <w:rPr>
          <w:rFonts w:ascii="Arial" w:eastAsia="TimesNewRomanPSMT" w:hAnsi="Arial" w:cs="Arial"/>
          <w:color w:val="000000"/>
        </w:rPr>
        <w:t>ISO</w:t>
      </w:r>
      <w:r w:rsidR="004639DD">
        <w:rPr>
          <w:rFonts w:ascii="Arial" w:eastAsia="TimesNewRomanPSMT" w:hAnsi="Arial" w:cs="Arial"/>
          <w:color w:val="000000"/>
        </w:rPr>
        <w:t xml:space="preserve"> </w:t>
      </w:r>
      <w:r w:rsidRPr="00AA7020">
        <w:rPr>
          <w:rFonts w:ascii="Arial" w:eastAsia="TimesNewRomanPSMT" w:hAnsi="Arial" w:cs="Arial"/>
          <w:color w:val="000000"/>
        </w:rPr>
        <w:t>129442:</w:t>
      </w:r>
      <w:r w:rsidR="004639DD">
        <w:rPr>
          <w:rFonts w:ascii="Arial" w:eastAsia="TimesNewRomanPSMT" w:hAnsi="Arial" w:cs="Arial"/>
          <w:color w:val="000000"/>
        </w:rPr>
        <w:t xml:space="preserve"> </w:t>
      </w:r>
      <w:r w:rsidRPr="00AA7020">
        <w:rPr>
          <w:rFonts w:ascii="Arial" w:eastAsia="TimesNewRomanPSMT" w:hAnsi="Arial" w:cs="Arial"/>
          <w:color w:val="000000"/>
        </w:rPr>
        <w:t>2001).</w:t>
      </w:r>
    </w:p>
    <w:p w14:paraId="10CB7B9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Przygotowanie powierzchni do malowania powinno być zgodne z wymaganiami dokumentacji</w:t>
      </w:r>
    </w:p>
    <w:p w14:paraId="69524A5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projektowej i specyfikacji technicznej.</w:t>
      </w:r>
    </w:p>
    <w:p w14:paraId="14F9F12D"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53A606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5.3.2. </w:t>
      </w:r>
      <w:r w:rsidRPr="00AA7020">
        <w:rPr>
          <w:rFonts w:ascii="Arial" w:eastAsia="TimesNewRomanPSMT" w:hAnsi="Arial" w:cs="Arial"/>
          <w:color w:val="000000"/>
        </w:rPr>
        <w:t>Elementy i konstrukcje zabezpieczone w wytwórni powłokami gruntowymi lub systemami</w:t>
      </w:r>
    </w:p>
    <w:p w14:paraId="2352E92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malarskimi</w:t>
      </w:r>
    </w:p>
    <w:p w14:paraId="3EC6986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Właściwości powłok gruntowych lub systemów malarskich są kontrolowane przy przyjmowaniu</w:t>
      </w:r>
    </w:p>
    <w:p w14:paraId="63D1026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elementów i konstrukcji na budowę zgodnie z zasadami podanymi w pkt. 2.4.2. i 2.4.3. niniejszej</w:t>
      </w:r>
    </w:p>
    <w:p w14:paraId="64560D9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Dopuszczalne jest przyjęcie na budowę elementów i konstrukcji, których powłoki</w:t>
      </w:r>
    </w:p>
    <w:p w14:paraId="54547A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gruntowe lub systemy malarskie nie wymagają naprawy bądź podlegają dozwolonej w</w:t>
      </w:r>
    </w:p>
    <w:p w14:paraId="47F7EA9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specyfikacji technicznej naprawie albo oczyszczeniu. Naprawę lub</w:t>
      </w:r>
    </w:p>
    <w:p w14:paraId="0CF017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oczyszczenie powłok gruntowych lub systemów malarskich należy przeprowadzić zgodnie z</w:t>
      </w:r>
    </w:p>
    <w:p w14:paraId="71D09E8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zaleceniami wytwórni, która nałożyła powłoki gruntowe bądź systemy malarskie albo wymaganiami</w:t>
      </w:r>
      <w:r w:rsidR="004639DD">
        <w:rPr>
          <w:rFonts w:ascii="Arial" w:eastAsia="TimesNewRomanPSMT" w:hAnsi="Arial" w:cs="Arial"/>
          <w:color w:val="000000"/>
        </w:rPr>
        <w:t xml:space="preserve"> </w:t>
      </w:r>
      <w:r w:rsidRPr="00AA7020">
        <w:rPr>
          <w:rFonts w:ascii="Arial" w:eastAsia="TimesNewRomanPSMT" w:hAnsi="Arial" w:cs="Arial"/>
          <w:color w:val="000000"/>
        </w:rPr>
        <w:t>dokumentacji projektowej i specyfikacji technicznej.</w:t>
      </w:r>
    </w:p>
    <w:p w14:paraId="6B5D823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przeprowadzeniu montażu konstrukcji zabezpieczonych w wytwórni powłokami gruntowymi</w:t>
      </w:r>
    </w:p>
    <w:p w14:paraId="7D588F0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systemami malarskimi należy wykonać również powłoki gruntowe i malarskie na złączach.</w:t>
      </w:r>
    </w:p>
    <w:p w14:paraId="4973074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ich wykonaniem konieczne jest przygotowanie zabezpieczanych powierzchni, zgodnie z</w:t>
      </w:r>
    </w:p>
    <w:p w14:paraId="5CEB40F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określonymi w dokumentacji projektowej, specyfikacji technicznej zabezpieczenia</w:t>
      </w:r>
    </w:p>
    <w:p w14:paraId="48289F4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przeciwkorozyjnego opracowanej dla realizowanego przedmiotu zamówienia i pkt. 5.3.1. niniejszej</w:t>
      </w:r>
      <w:r w:rsidR="004639DD">
        <w:rPr>
          <w:rFonts w:ascii="Arial" w:eastAsia="TimesNewRomanPSMT" w:hAnsi="Arial" w:cs="Arial"/>
          <w:color w:val="000000"/>
        </w:rPr>
        <w:t xml:space="preserve"> S</w:t>
      </w:r>
      <w:r w:rsidRPr="00AA7020">
        <w:rPr>
          <w:rFonts w:ascii="Arial" w:eastAsia="TimesNewRomanPSMT" w:hAnsi="Arial" w:cs="Arial"/>
          <w:color w:val="000000"/>
        </w:rPr>
        <w:t>ST.</w:t>
      </w:r>
    </w:p>
    <w:p w14:paraId="5972FBD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Rodzaje powłok gruntowych i malarskich, technologia oraz warunki wykonania powłok na</w:t>
      </w:r>
    </w:p>
    <w:p w14:paraId="2B348F3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złączach powinny być podane w dokumentacji projektowej i specyfikacji technicznej.</w:t>
      </w:r>
    </w:p>
    <w:p w14:paraId="1A682E7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pracach należy zwrócić szczególną uwagę na staranne wykonywanie wymalowań w</w:t>
      </w:r>
    </w:p>
    <w:p w14:paraId="29CA74A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miejscach połączeń nowej powłoki i powłoki wykonanej w wytwórni, w miejscach wypukłości</w:t>
      </w:r>
    </w:p>
    <w:p w14:paraId="56E8F43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złączy oraz na materiałach złącznych (śrubach, nitach).</w:t>
      </w:r>
    </w:p>
    <w:p w14:paraId="41EDD6DE"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5C58EA4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5.3.3. </w:t>
      </w:r>
      <w:r w:rsidRPr="00AA7020">
        <w:rPr>
          <w:rFonts w:ascii="Arial" w:eastAsia="TimesNewRomanPSMT" w:hAnsi="Arial" w:cs="Arial"/>
          <w:color w:val="000000"/>
        </w:rPr>
        <w:t>Elementy i konstrukcje ocynkowane w wytwórni (cynkowni)</w:t>
      </w:r>
    </w:p>
    <w:p w14:paraId="5A20614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Bezpośrednio po przyjęciu elementów i konstrukcji ocynkowanych na budowę należy dokonać</w:t>
      </w:r>
    </w:p>
    <w:p w14:paraId="27410FE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naprawy powłok uszkodzonych w czasie transportu i przeładunków. Miejsca uszkodzone należy</w:t>
      </w:r>
    </w:p>
    <w:p w14:paraId="060BD75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oczyścić do wymaganego w normie i dokumentacji projektowej stopnia czystości i pokryć za</w:t>
      </w:r>
    </w:p>
    <w:p w14:paraId="0F5167A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pomocą natryskiwania cieplnego cynkiem (według PNEN</w:t>
      </w:r>
      <w:r w:rsidR="004639DD">
        <w:rPr>
          <w:rFonts w:ascii="Arial" w:eastAsia="TimesNewRomanPSMT" w:hAnsi="Arial" w:cs="Arial"/>
          <w:color w:val="000000"/>
        </w:rPr>
        <w:t xml:space="preserve"> </w:t>
      </w:r>
      <w:r w:rsidRPr="00AA7020">
        <w:rPr>
          <w:rFonts w:ascii="Arial" w:eastAsia="TimesNewRomanPSMT" w:hAnsi="Arial" w:cs="Arial"/>
          <w:color w:val="000000"/>
        </w:rPr>
        <w:t>22063:1996).</w:t>
      </w:r>
    </w:p>
    <w:p w14:paraId="4101F78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uzgodnieniu z zamawiającym dopuszcza się pokrycie uszkodzonych miejsc farbą na spoiwie</w:t>
      </w:r>
    </w:p>
    <w:p w14:paraId="03813C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syntetycznym o zawartości pyłu cynkowego co najmniej 87% w suchej powłoce, taką liczbą</w:t>
      </w:r>
    </w:p>
    <w:p w14:paraId="1009208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warstw, by sumaryczna grubość powłok była o 30 μm większa od grubości powłoki cynkowanej na</w:t>
      </w:r>
      <w:r w:rsidR="004639DD">
        <w:rPr>
          <w:rFonts w:ascii="Arial" w:eastAsia="TimesNewRomanPSMT" w:hAnsi="Arial" w:cs="Arial"/>
          <w:color w:val="000000"/>
        </w:rPr>
        <w:t xml:space="preserve"> </w:t>
      </w:r>
      <w:r w:rsidRPr="00AA7020">
        <w:rPr>
          <w:rFonts w:ascii="Arial" w:eastAsia="TimesNewRomanPSMT" w:hAnsi="Arial" w:cs="Arial"/>
          <w:color w:val="000000"/>
        </w:rPr>
        <w:t>danym elemencie.</w:t>
      </w:r>
    </w:p>
    <w:p w14:paraId="493111D6"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7A862D2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5.3.4. </w:t>
      </w:r>
      <w:r w:rsidRPr="00AA7020">
        <w:rPr>
          <w:rFonts w:ascii="Arial" w:eastAsia="TimesNewRomanPSMT" w:hAnsi="Arial" w:cs="Arial"/>
          <w:color w:val="000000"/>
        </w:rPr>
        <w:t>Elementy i konstrukcje stalowe zabezpieczane na budowie powłokami metalizacyjnymi</w:t>
      </w:r>
    </w:p>
    <w:p w14:paraId="08805A3D"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natryskiwanymi cieplnie</w:t>
      </w:r>
    </w:p>
    <w:p w14:paraId="3F129ADF" w14:textId="77777777" w:rsidR="004639DD" w:rsidRPr="00AA7020" w:rsidRDefault="004639DD" w:rsidP="00ED75DD">
      <w:pPr>
        <w:autoSpaceDE w:val="0"/>
        <w:autoSpaceDN w:val="0"/>
        <w:adjustRightInd w:val="0"/>
        <w:spacing w:after="0" w:line="240" w:lineRule="auto"/>
        <w:rPr>
          <w:rFonts w:ascii="Arial" w:eastAsia="TimesNewRomanPSMT" w:hAnsi="Arial" w:cs="Arial"/>
          <w:color w:val="000000"/>
        </w:rPr>
      </w:pPr>
    </w:p>
    <w:p w14:paraId="47CC26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 Przygotowanie wstępne powierzchni konstrukcji</w:t>
      </w:r>
    </w:p>
    <w:p w14:paraId="7DE017B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Przygotowanie wstępne powierzchni konstrukcji przeznaczonych do natryskiwania cieplnie polega</w:t>
      </w:r>
      <w:r w:rsidR="004639DD">
        <w:rPr>
          <w:rFonts w:ascii="Arial" w:eastAsia="TimesNewRomanPSMT" w:hAnsi="Arial" w:cs="Arial"/>
          <w:color w:val="000000"/>
        </w:rPr>
        <w:t xml:space="preserve"> </w:t>
      </w:r>
      <w:r w:rsidRPr="00AA7020">
        <w:rPr>
          <w:rFonts w:ascii="Arial" w:eastAsia="TimesNewRomanPSMT" w:hAnsi="Arial" w:cs="Arial"/>
          <w:color w:val="000000"/>
        </w:rPr>
        <w:t>na usunięciu z nich, za pomocą obróbki mechanicznej lub spawania, zadziorów, nierówności po</w:t>
      </w:r>
      <w:r w:rsidR="004639DD">
        <w:rPr>
          <w:rFonts w:ascii="Arial" w:eastAsia="TimesNewRomanPSMT" w:hAnsi="Arial" w:cs="Arial"/>
          <w:color w:val="000000"/>
        </w:rPr>
        <w:t xml:space="preserve"> </w:t>
      </w:r>
      <w:r w:rsidRPr="00AA7020">
        <w:rPr>
          <w:rFonts w:ascii="Arial" w:eastAsia="TimesNewRomanPSMT" w:hAnsi="Arial" w:cs="Arial"/>
          <w:color w:val="000000"/>
        </w:rPr>
        <w:t>spawaniu, szczelin powstałych w miejscach łączenia elementów, pęknięć, nierówności</w:t>
      </w:r>
      <w:r w:rsidR="004639DD">
        <w:rPr>
          <w:rFonts w:ascii="Arial" w:eastAsia="TimesNewRomanPSMT" w:hAnsi="Arial" w:cs="Arial"/>
          <w:color w:val="000000"/>
        </w:rPr>
        <w:t xml:space="preserve"> </w:t>
      </w:r>
      <w:r w:rsidRPr="00AA7020">
        <w:rPr>
          <w:rFonts w:ascii="Arial" w:eastAsia="TimesNewRomanPSMT" w:hAnsi="Arial" w:cs="Arial"/>
          <w:color w:val="000000"/>
        </w:rPr>
        <w:t>odlewniczych i ostrych krawędzi. Ostre krawędzie należy sfazować lub zaokrąglić promieniem nie</w:t>
      </w:r>
      <w:r w:rsidR="004639DD">
        <w:rPr>
          <w:rFonts w:ascii="Arial" w:eastAsia="TimesNewRomanPSMT" w:hAnsi="Arial" w:cs="Arial"/>
          <w:color w:val="000000"/>
        </w:rPr>
        <w:t xml:space="preserve"> </w:t>
      </w:r>
      <w:r w:rsidRPr="00AA7020">
        <w:rPr>
          <w:rFonts w:ascii="Arial" w:eastAsia="TimesNewRomanPSMT" w:hAnsi="Arial" w:cs="Arial"/>
          <w:color w:val="000000"/>
        </w:rPr>
        <w:t>mniejszym niż 1 mm. Przy spawaniu należy używać wyłącznie spoin ciągłych (nie dopuszcza się</w:t>
      </w:r>
      <w:r w:rsidR="004639DD">
        <w:rPr>
          <w:rFonts w:ascii="Arial" w:eastAsia="TimesNewRomanPSMT" w:hAnsi="Arial" w:cs="Arial"/>
          <w:color w:val="000000"/>
        </w:rPr>
        <w:t xml:space="preserve"> </w:t>
      </w:r>
      <w:r w:rsidRPr="00AA7020">
        <w:rPr>
          <w:rFonts w:ascii="Arial" w:eastAsia="TimesNewRomanPSMT" w:hAnsi="Arial" w:cs="Arial"/>
          <w:color w:val="000000"/>
        </w:rPr>
        <w:t>stosowania przerywanych szwów spawalniczych).</w:t>
      </w:r>
    </w:p>
    <w:p w14:paraId="18FA52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konstrukcji należy odtłuścić. Do odtłuszczania powierzchni należy stosować</w:t>
      </w:r>
    </w:p>
    <w:p w14:paraId="5638C0C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przemysłowe środki odtłuszczające lub rozpuszczalniki. Dopuszcza się usuwanie smarów głęboko</w:t>
      </w:r>
      <w:r w:rsidR="004639DD">
        <w:rPr>
          <w:rFonts w:ascii="Arial" w:eastAsia="TimesNewRomanPSMT" w:hAnsi="Arial" w:cs="Arial"/>
          <w:color w:val="000000"/>
        </w:rPr>
        <w:t xml:space="preserve"> </w:t>
      </w:r>
      <w:r w:rsidRPr="00AA7020">
        <w:rPr>
          <w:rFonts w:ascii="Arial" w:eastAsia="TimesNewRomanPSMT" w:hAnsi="Arial" w:cs="Arial"/>
          <w:color w:val="000000"/>
        </w:rPr>
        <w:t>zaabsorbowanych na powierzchni przez wypalanie palnikiem lub w piecu. Zanieczyszczenia z</w:t>
      </w:r>
      <w:r w:rsidR="004639DD">
        <w:rPr>
          <w:rFonts w:ascii="Arial" w:eastAsia="TimesNewRomanPSMT" w:hAnsi="Arial" w:cs="Arial"/>
          <w:color w:val="000000"/>
        </w:rPr>
        <w:t xml:space="preserve"> </w:t>
      </w:r>
      <w:r w:rsidRPr="00AA7020">
        <w:rPr>
          <w:rFonts w:ascii="Arial" w:eastAsia="TimesNewRomanPSMT" w:hAnsi="Arial" w:cs="Arial"/>
          <w:color w:val="000000"/>
        </w:rPr>
        <w:t>materiałów trudno usuwalnych, na przykład z bitumów, można usuwać za pomocą obróbki</w:t>
      </w:r>
      <w:r w:rsidR="004639DD">
        <w:rPr>
          <w:rFonts w:ascii="Arial" w:eastAsia="TimesNewRomanPSMT" w:hAnsi="Arial" w:cs="Arial"/>
          <w:color w:val="000000"/>
        </w:rPr>
        <w:t xml:space="preserve"> </w:t>
      </w:r>
      <w:r w:rsidRPr="00AA7020">
        <w:rPr>
          <w:rFonts w:ascii="Arial" w:eastAsia="TimesNewRomanPSMT" w:hAnsi="Arial" w:cs="Arial"/>
          <w:color w:val="000000"/>
        </w:rPr>
        <w:t>strumieniowościernej,</w:t>
      </w:r>
      <w:r w:rsidR="004639DD">
        <w:rPr>
          <w:rFonts w:ascii="Arial" w:eastAsia="TimesNewRomanPSMT" w:hAnsi="Arial" w:cs="Arial"/>
          <w:color w:val="000000"/>
        </w:rPr>
        <w:t xml:space="preserve"> </w:t>
      </w:r>
      <w:r w:rsidRPr="00AA7020">
        <w:rPr>
          <w:rFonts w:ascii="Arial" w:eastAsia="TimesNewRomanPSMT" w:hAnsi="Arial" w:cs="Arial"/>
          <w:color w:val="000000"/>
        </w:rPr>
        <w:t>z użyciem ścierniw jednorazowego użytku. Nie dopuszcza się ponownego</w:t>
      </w:r>
      <w:r w:rsidR="004639DD">
        <w:rPr>
          <w:rFonts w:ascii="Arial" w:eastAsia="TimesNewRomanPSMT" w:hAnsi="Arial" w:cs="Arial"/>
          <w:color w:val="000000"/>
        </w:rPr>
        <w:t xml:space="preserve"> </w:t>
      </w:r>
      <w:r w:rsidRPr="00AA7020">
        <w:rPr>
          <w:rFonts w:ascii="Arial" w:eastAsia="TimesNewRomanPSMT" w:hAnsi="Arial" w:cs="Arial"/>
          <w:color w:val="000000"/>
        </w:rPr>
        <w:t>stosowania tych ścierniw do ostatecznego przygotowania powierzchni.</w:t>
      </w:r>
    </w:p>
    <w:p w14:paraId="5A48F121" w14:textId="77777777" w:rsidR="004639DD" w:rsidRDefault="004639DD" w:rsidP="00ED75DD">
      <w:pPr>
        <w:autoSpaceDE w:val="0"/>
        <w:autoSpaceDN w:val="0"/>
        <w:adjustRightInd w:val="0"/>
        <w:spacing w:after="0" w:line="240" w:lineRule="auto"/>
        <w:rPr>
          <w:rFonts w:ascii="Arial" w:eastAsia="TimesNewRomanPSMT" w:hAnsi="Arial" w:cs="Arial"/>
          <w:color w:val="000000"/>
        </w:rPr>
      </w:pPr>
    </w:p>
    <w:p w14:paraId="3B57607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 Przygotowanie ostateczne powierzchni konstrukcji</w:t>
      </w:r>
    </w:p>
    <w:p w14:paraId="221CC18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ostatecznego przygotowania powierzchni elementów i konstrukcji stalowych za pomocą</w:t>
      </w:r>
    </w:p>
    <w:p w14:paraId="4438002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obróbki </w:t>
      </w:r>
      <w:r w:rsidR="004639DD">
        <w:rPr>
          <w:rFonts w:ascii="Arial" w:eastAsia="TimesNewRomanPSMT" w:hAnsi="Arial" w:cs="Arial"/>
          <w:color w:val="000000"/>
        </w:rPr>
        <w:t xml:space="preserve">strumieniowo ściernej </w:t>
      </w:r>
      <w:r w:rsidRPr="00AA7020">
        <w:rPr>
          <w:rFonts w:ascii="Arial" w:eastAsia="TimesNewRomanPSMT" w:hAnsi="Arial" w:cs="Arial"/>
          <w:color w:val="000000"/>
        </w:rPr>
        <w:t>należy stosować ostrokrawędziowe, suche i nie zanieczyszczone</w:t>
      </w:r>
    </w:p>
    <w:p w14:paraId="336B8C6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ścierne o wielkości ziarna od 0,5 mm do 1,5 mm, na przykład elektrokorund, łamany śrut</w:t>
      </w:r>
      <w:r w:rsidR="004639DD">
        <w:rPr>
          <w:rFonts w:ascii="Arial" w:eastAsia="TimesNewRomanPSMT" w:hAnsi="Arial" w:cs="Arial"/>
          <w:color w:val="000000"/>
        </w:rPr>
        <w:t xml:space="preserve"> </w:t>
      </w:r>
      <w:r w:rsidRPr="00AA7020">
        <w:rPr>
          <w:rFonts w:ascii="Arial" w:eastAsia="TimesNewRomanPSMT" w:hAnsi="Arial" w:cs="Arial"/>
          <w:color w:val="000000"/>
        </w:rPr>
        <w:t>staliwny.</w:t>
      </w:r>
    </w:p>
    <w:p w14:paraId="3FF6EF6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Obróbka </w:t>
      </w:r>
      <w:r w:rsidR="004639DD">
        <w:rPr>
          <w:rFonts w:ascii="Arial" w:eastAsia="TimesNewRomanPSMT" w:hAnsi="Arial" w:cs="Arial"/>
          <w:color w:val="000000"/>
        </w:rPr>
        <w:t xml:space="preserve">strumieniowo ścierna </w:t>
      </w:r>
      <w:r w:rsidRPr="00AA7020">
        <w:rPr>
          <w:rFonts w:ascii="Arial" w:eastAsia="TimesNewRomanPSMT" w:hAnsi="Arial" w:cs="Arial"/>
          <w:color w:val="000000"/>
        </w:rPr>
        <w:t>powinna zapewnić całkowite usunięcie starych powłok</w:t>
      </w:r>
    </w:p>
    <w:p w14:paraId="7F4B89B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ochronnych, śladów korozji, warstw tlenków, zgorzeliny walcowniczej oraz uzyskanie</w:t>
      </w:r>
    </w:p>
    <w:p w14:paraId="0FEF84B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chropowatości powierzchni, zgodnej ze wzorcem przygotowanym według wymagań z</w:t>
      </w:r>
    </w:p>
    <w:p w14:paraId="72C2C90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specyfikacji technicznej.</w:t>
      </w:r>
    </w:p>
    <w:p w14:paraId="35A6F10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Oczyszczona powierzchnia powinna być równomiernie matowa, o stopniu przygotowaniu co</w:t>
      </w:r>
    </w:p>
    <w:p w14:paraId="607876B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najmniej Sa 2˝ według PNISO</w:t>
      </w:r>
      <w:r w:rsidR="004639DD">
        <w:rPr>
          <w:rFonts w:ascii="Arial" w:eastAsia="TimesNewRomanPSMT" w:hAnsi="Arial" w:cs="Arial"/>
          <w:color w:val="000000"/>
        </w:rPr>
        <w:t xml:space="preserve"> </w:t>
      </w:r>
      <w:r w:rsidRPr="00AA7020">
        <w:rPr>
          <w:rFonts w:ascii="Arial" w:eastAsia="TimesNewRomanPSMT" w:hAnsi="Arial" w:cs="Arial"/>
          <w:color w:val="000000"/>
        </w:rPr>
        <w:t>850101:</w:t>
      </w:r>
      <w:r w:rsidR="004639DD">
        <w:rPr>
          <w:rFonts w:ascii="Arial" w:eastAsia="TimesNewRomanPSMT" w:hAnsi="Arial" w:cs="Arial"/>
          <w:color w:val="000000"/>
        </w:rPr>
        <w:t xml:space="preserve"> </w:t>
      </w:r>
      <w:r w:rsidRPr="00AA7020">
        <w:rPr>
          <w:rFonts w:ascii="Arial" w:eastAsia="TimesNewRomanPSMT" w:hAnsi="Arial" w:cs="Arial"/>
          <w:color w:val="000000"/>
        </w:rPr>
        <w:t>1996.</w:t>
      </w:r>
    </w:p>
    <w:p w14:paraId="086F7C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wykonywaniu powłok o grubości powyżej 200 μm konieczny jest stopień przygotowania</w:t>
      </w:r>
    </w:p>
    <w:p w14:paraId="3802B78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Sa 3. Oczyszczonej powierzchni nie należy dotykać gołymi rękami, kłaść na niej</w:t>
      </w:r>
    </w:p>
    <w:p w14:paraId="5B46A0C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narzędzi, szmat itp. oraz pozostawiać na niej pyłów powstających podczas obróbki</w:t>
      </w:r>
    </w:p>
    <w:p w14:paraId="3F931F7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strumieniowościernej.</w:t>
      </w:r>
    </w:p>
    <w:p w14:paraId="0A2A763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Obróbkę </w:t>
      </w:r>
      <w:r w:rsidR="004639DD">
        <w:rPr>
          <w:rFonts w:ascii="Arial" w:eastAsia="TimesNewRomanPSMT" w:hAnsi="Arial" w:cs="Arial"/>
          <w:color w:val="000000"/>
        </w:rPr>
        <w:t xml:space="preserve">strumieniowo ścierną </w:t>
      </w:r>
      <w:r w:rsidRPr="00AA7020">
        <w:rPr>
          <w:rFonts w:ascii="Arial" w:eastAsia="TimesNewRomanPSMT" w:hAnsi="Arial" w:cs="Arial"/>
          <w:color w:val="000000"/>
        </w:rPr>
        <w:t>należy prowadzić wyłącznie wtedy, gdy</w:t>
      </w:r>
      <w:r w:rsidR="004639DD">
        <w:rPr>
          <w:rFonts w:ascii="Arial" w:eastAsia="TimesNewRomanPSMT" w:hAnsi="Arial" w:cs="Arial"/>
          <w:color w:val="000000"/>
        </w:rPr>
        <w:t xml:space="preserve"> </w:t>
      </w:r>
      <w:r w:rsidRPr="00AA7020">
        <w:rPr>
          <w:rFonts w:ascii="Arial" w:eastAsia="TimesNewRomanPSMT" w:hAnsi="Arial" w:cs="Arial"/>
          <w:color w:val="000000"/>
        </w:rPr>
        <w:t>temperatura konstrukcji jest co najmniej o 3°C wyższa od temperatury punktu rosy.</w:t>
      </w:r>
    </w:p>
    <w:p w14:paraId="1A05E3FD"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6F0829BD"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5.4. </w:t>
      </w:r>
      <w:r w:rsidRPr="00BE7E32">
        <w:rPr>
          <w:rFonts w:ascii="Arial" w:eastAsia="TimesNewRomanPSMT" w:hAnsi="Arial" w:cs="Arial"/>
          <w:b/>
          <w:color w:val="000000"/>
          <w:sz w:val="24"/>
          <w:szCs w:val="24"/>
        </w:rPr>
        <w:t>Warunki przy prowadzeniu prac malarskich antykorozyjnych</w:t>
      </w:r>
    </w:p>
    <w:p w14:paraId="273626C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Zalecane warunki przy prowadzeniu prac malarskich powinny być podane w kartach technicznych</w:t>
      </w:r>
      <w:r w:rsidR="004639DD">
        <w:rPr>
          <w:rFonts w:ascii="Arial" w:eastAsia="TimesNewRomanPSMT" w:hAnsi="Arial" w:cs="Arial"/>
          <w:color w:val="000000"/>
        </w:rPr>
        <w:t xml:space="preserve"> </w:t>
      </w:r>
      <w:r w:rsidRPr="00AA7020">
        <w:rPr>
          <w:rFonts w:ascii="Arial" w:eastAsia="TimesNewRomanPSMT" w:hAnsi="Arial" w:cs="Arial"/>
          <w:color w:val="000000"/>
        </w:rPr>
        <w:t>lub instrukcjach stosowania wyrobów malarskich.</w:t>
      </w:r>
    </w:p>
    <w:p w14:paraId="637A888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 ile instrukcja producenta nie zawiera innych wymagań, to prace malarskie antykorozyjne</w:t>
      </w:r>
    </w:p>
    <w:p w14:paraId="6ED4233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przeprowadzać w następujących warunkach:</w:t>
      </w:r>
    </w:p>
    <w:p w14:paraId="5B56F693" w14:textId="77777777" w:rsidR="00ED75DD" w:rsidRPr="004639DD" w:rsidRDefault="00ED75DD" w:rsidP="009B6684">
      <w:pPr>
        <w:pStyle w:val="Akapitzlist"/>
        <w:numPr>
          <w:ilvl w:val="0"/>
          <w:numId w:val="254"/>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przy temperaturze malowanego podłoża nie wyższej niż 40°C, podłoże nie powinno być również</w:t>
      </w:r>
      <w:r w:rsidR="004639DD">
        <w:rPr>
          <w:rFonts w:ascii="Arial" w:eastAsia="TimesNewRomanPSMT" w:hAnsi="Arial" w:cs="Arial"/>
          <w:color w:val="000000"/>
        </w:rPr>
        <w:t xml:space="preserve"> </w:t>
      </w:r>
      <w:r w:rsidRPr="004639DD">
        <w:rPr>
          <w:rFonts w:ascii="Arial" w:eastAsia="TimesNewRomanPSMT" w:hAnsi="Arial" w:cs="Arial"/>
          <w:color w:val="000000"/>
        </w:rPr>
        <w:t>nasłonecznione,</w:t>
      </w:r>
    </w:p>
    <w:p w14:paraId="323E5545" w14:textId="77777777" w:rsidR="00ED75DD" w:rsidRPr="004639DD" w:rsidRDefault="00ED75DD" w:rsidP="009B6684">
      <w:pPr>
        <w:pStyle w:val="Akapitzlist"/>
        <w:numPr>
          <w:ilvl w:val="0"/>
          <w:numId w:val="254"/>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przy braku zawilgocenia malowanej powierzchni opadami oraz kondensującą parą wodną,</w:t>
      </w:r>
    </w:p>
    <w:p w14:paraId="1C5A192D" w14:textId="77777777" w:rsidR="00ED75DD" w:rsidRPr="004639DD" w:rsidRDefault="00ED75DD" w:rsidP="009B6684">
      <w:pPr>
        <w:pStyle w:val="Akapitzlist"/>
        <w:numPr>
          <w:ilvl w:val="0"/>
          <w:numId w:val="254"/>
        </w:numPr>
        <w:autoSpaceDE w:val="0"/>
        <w:autoSpaceDN w:val="0"/>
        <w:adjustRightInd w:val="0"/>
        <w:spacing w:after="0" w:line="240" w:lineRule="auto"/>
        <w:rPr>
          <w:rFonts w:ascii="Arial" w:eastAsia="TimesNewRomanPSMT" w:hAnsi="Arial" w:cs="Arial"/>
          <w:color w:val="000000"/>
        </w:rPr>
      </w:pPr>
      <w:r w:rsidRPr="004639DD">
        <w:rPr>
          <w:rFonts w:ascii="Arial" w:eastAsia="TimesNewRomanPSMT" w:hAnsi="Arial" w:cs="Arial"/>
          <w:color w:val="000000"/>
        </w:rPr>
        <w:t>przy temperaturze podłoża co najmniej o 3°C wyższej od temperatury punktu rosy, a przy dużej</w:t>
      </w:r>
      <w:r w:rsidR="004639DD">
        <w:rPr>
          <w:rFonts w:ascii="Arial" w:eastAsia="TimesNewRomanPSMT" w:hAnsi="Arial" w:cs="Arial"/>
          <w:color w:val="000000"/>
        </w:rPr>
        <w:t xml:space="preserve"> </w:t>
      </w:r>
      <w:r w:rsidRPr="004639DD">
        <w:rPr>
          <w:rFonts w:ascii="Arial" w:eastAsia="TimesNewRomanPSMT" w:hAnsi="Arial" w:cs="Arial"/>
          <w:color w:val="000000"/>
        </w:rPr>
        <w:t>chropowatości powierzchni o 7°C (wyznaczenie temperatury punktu rosy powinno być zgodne</w:t>
      </w:r>
      <w:r w:rsidR="004639DD">
        <w:rPr>
          <w:rFonts w:ascii="Arial" w:eastAsia="TimesNewRomanPSMT" w:hAnsi="Arial" w:cs="Arial"/>
          <w:color w:val="000000"/>
        </w:rPr>
        <w:t xml:space="preserve"> </w:t>
      </w:r>
      <w:r w:rsidRPr="004639DD">
        <w:rPr>
          <w:rFonts w:ascii="Arial" w:eastAsia="TimesNewRomanPSMT" w:hAnsi="Arial" w:cs="Arial"/>
          <w:color w:val="000000"/>
        </w:rPr>
        <w:t>z PNEN</w:t>
      </w:r>
      <w:r w:rsidR="004639DD">
        <w:rPr>
          <w:rFonts w:ascii="Arial" w:eastAsia="TimesNewRomanPSMT" w:hAnsi="Arial" w:cs="Arial"/>
          <w:color w:val="000000"/>
        </w:rPr>
        <w:t xml:space="preserve"> </w:t>
      </w:r>
      <w:r w:rsidRPr="004639DD">
        <w:rPr>
          <w:rFonts w:ascii="Arial" w:eastAsia="TimesNewRomanPSMT" w:hAnsi="Arial" w:cs="Arial"/>
          <w:color w:val="000000"/>
        </w:rPr>
        <w:t>ISO 85024:</w:t>
      </w:r>
      <w:r w:rsidR="004639DD">
        <w:rPr>
          <w:rFonts w:ascii="Arial" w:eastAsia="TimesNewRomanPSMT" w:hAnsi="Arial" w:cs="Arial"/>
          <w:color w:val="000000"/>
        </w:rPr>
        <w:t xml:space="preserve"> </w:t>
      </w:r>
      <w:r w:rsidRPr="004639DD">
        <w:rPr>
          <w:rFonts w:ascii="Arial" w:eastAsia="TimesNewRomanPSMT" w:hAnsi="Arial" w:cs="Arial"/>
          <w:color w:val="000000"/>
        </w:rPr>
        <w:t>2000).</w:t>
      </w:r>
    </w:p>
    <w:p w14:paraId="4784966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Najlepszą jakość powłoki uzyskuje się w temperaturze otoczenia w granicach 1525°</w:t>
      </w:r>
      <w:r w:rsidR="004639DD">
        <w:rPr>
          <w:rFonts w:ascii="Arial" w:eastAsia="TimesNewRomanPSMT" w:hAnsi="Arial" w:cs="Arial"/>
          <w:color w:val="000000"/>
        </w:rPr>
        <w:t xml:space="preserve"> </w:t>
      </w:r>
      <w:r w:rsidRPr="00AA7020">
        <w:rPr>
          <w:rFonts w:ascii="Arial" w:eastAsia="TimesNewRomanPSMT" w:hAnsi="Arial" w:cs="Arial"/>
          <w:color w:val="000000"/>
        </w:rPr>
        <w:t>C, przy</w:t>
      </w:r>
    </w:p>
    <w:p w14:paraId="448B036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wilgotności względnej otaczającej atmosfery 18%.</w:t>
      </w:r>
    </w:p>
    <w:p w14:paraId="240F38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Prace malarskie należy wykonywać na terenie oddzielonym lub osłoniętym od prac innego typu,</w:t>
      </w:r>
    </w:p>
    <w:p w14:paraId="7702DFE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w szczególności od obróbki </w:t>
      </w:r>
      <w:r w:rsidR="004639DD">
        <w:rPr>
          <w:rFonts w:ascii="Arial" w:eastAsia="TimesNewRomanPSMT" w:hAnsi="Arial" w:cs="Arial"/>
          <w:color w:val="000000"/>
        </w:rPr>
        <w:t xml:space="preserve">strumieniowo ściernej </w:t>
      </w:r>
      <w:r w:rsidRPr="00AA7020">
        <w:rPr>
          <w:rFonts w:ascii="Arial" w:eastAsia="TimesNewRomanPSMT" w:hAnsi="Arial" w:cs="Arial"/>
          <w:color w:val="000000"/>
        </w:rPr>
        <w:t>i spawania.</w:t>
      </w:r>
    </w:p>
    <w:p w14:paraId="445442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malowania elementów wewnątrz pomieszczeń produkcyjnych należy unikać</w:t>
      </w:r>
    </w:p>
    <w:p w14:paraId="6F9016F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zapylenia pomalowanych powierzchni oraz zabezpieczyć nawiew świeżego powietrza do</w:t>
      </w:r>
    </w:p>
    <w:p w14:paraId="05CDA2D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pomieszczeń, w których są malowane elementy lub konstrukcje stalowe. Nawiew świeżego</w:t>
      </w:r>
    </w:p>
    <w:p w14:paraId="3CED43C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powietrza nie powinien być kierowany bezpośrednio na malowane powierzchnie.</w:t>
      </w:r>
    </w:p>
    <w:p w14:paraId="754D5D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zakończeniu malowania świeżo nałożone powłoki malarskie, przed oddaniem do</w:t>
      </w:r>
      <w:r w:rsidR="004639DD">
        <w:rPr>
          <w:rFonts w:ascii="Arial" w:eastAsia="TimesNewRomanPSMT" w:hAnsi="Arial" w:cs="Arial"/>
          <w:color w:val="000000"/>
        </w:rPr>
        <w:t xml:space="preserve"> </w:t>
      </w:r>
      <w:r w:rsidRPr="00AA7020">
        <w:rPr>
          <w:rFonts w:ascii="Arial" w:eastAsia="TimesNewRomanPSMT" w:hAnsi="Arial" w:cs="Arial"/>
          <w:color w:val="000000"/>
        </w:rPr>
        <w:t>eksploatacji, powinny być sezonowane przez okres 714</w:t>
      </w:r>
      <w:r w:rsidR="004639DD">
        <w:rPr>
          <w:rFonts w:ascii="Arial" w:eastAsia="TimesNewRomanPSMT" w:hAnsi="Arial" w:cs="Arial"/>
          <w:color w:val="000000"/>
        </w:rPr>
        <w:t xml:space="preserve"> </w:t>
      </w:r>
      <w:r w:rsidRPr="00AA7020">
        <w:rPr>
          <w:rFonts w:ascii="Arial" w:eastAsia="TimesNewRomanPSMT" w:hAnsi="Arial" w:cs="Arial"/>
          <w:color w:val="000000"/>
        </w:rPr>
        <w:t>dni (o ile instrukcje producentów nie</w:t>
      </w:r>
      <w:r w:rsidR="004639DD">
        <w:rPr>
          <w:rFonts w:ascii="Arial" w:eastAsia="TimesNewRomanPSMT" w:hAnsi="Arial" w:cs="Arial"/>
          <w:color w:val="000000"/>
        </w:rPr>
        <w:t xml:space="preserve"> </w:t>
      </w:r>
      <w:r w:rsidRPr="00AA7020">
        <w:rPr>
          <w:rFonts w:ascii="Arial" w:eastAsia="TimesNewRomanPSMT" w:hAnsi="Arial" w:cs="Arial"/>
          <w:color w:val="000000"/>
        </w:rPr>
        <w:t>stanowią inaczej) w takich samych warunkach jak przy malowaniu. Elementy konstrukcyjne ze</w:t>
      </w:r>
      <w:r w:rsidR="004639DD">
        <w:rPr>
          <w:rFonts w:ascii="Arial" w:eastAsia="TimesNewRomanPSMT" w:hAnsi="Arial" w:cs="Arial"/>
          <w:color w:val="000000"/>
        </w:rPr>
        <w:t xml:space="preserve"> </w:t>
      </w:r>
      <w:r w:rsidRPr="00AA7020">
        <w:rPr>
          <w:rFonts w:ascii="Arial" w:eastAsia="TimesNewRomanPSMT" w:hAnsi="Arial" w:cs="Arial"/>
          <w:color w:val="000000"/>
        </w:rPr>
        <w:t>świeżo naniesioną powłoką malarską, o ile jest to możliwe, nie powinny być poddane bezpośrednio</w:t>
      </w:r>
      <w:r w:rsidR="004639DD">
        <w:rPr>
          <w:rFonts w:ascii="Arial" w:eastAsia="TimesNewRomanPSMT" w:hAnsi="Arial" w:cs="Arial"/>
          <w:color w:val="000000"/>
        </w:rPr>
        <w:t xml:space="preserve"> </w:t>
      </w:r>
      <w:r w:rsidRPr="00AA7020">
        <w:rPr>
          <w:rFonts w:ascii="Arial" w:eastAsia="TimesNewRomanPSMT" w:hAnsi="Arial" w:cs="Arial"/>
          <w:color w:val="000000"/>
        </w:rPr>
        <w:t>działaniu promieni słonecznych oraz powietrza zanieczyszczonego związkami chemicznymi.</w:t>
      </w:r>
    </w:p>
    <w:p w14:paraId="33F63FB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konieczności wykonywania robót malarskich na otwartym powietrzu, w razie wystąpienia</w:t>
      </w:r>
    </w:p>
    <w:p w14:paraId="08F8150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niekorzystnych warunków atmosferycznych (np. na skutek zmian pogodowy), miejsca malowane</w:t>
      </w:r>
    </w:p>
    <w:p w14:paraId="304C299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osłonić (wiaty, folie, plandeki) oraz w miarę możliwości zastosować nawiew ciepłego,</w:t>
      </w:r>
    </w:p>
    <w:p w14:paraId="74E4D44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suchego powietrza, aby nie dopuścić do oziębienia malowanych konstrukcji.</w:t>
      </w:r>
    </w:p>
    <w:p w14:paraId="09B0B81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Przeznaczone do malowania powierzchnie powinny być w bezpieczny sposób dostępne i dobrze</w:t>
      </w:r>
    </w:p>
    <w:p w14:paraId="5B93B7A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oświetlone.</w:t>
      </w:r>
    </w:p>
    <w:p w14:paraId="4CF96552"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16B0EAF6"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5.5. </w:t>
      </w:r>
      <w:r w:rsidRPr="00BE7E32">
        <w:rPr>
          <w:rFonts w:ascii="Arial" w:eastAsia="TimesNewRomanPSMT" w:hAnsi="Arial" w:cs="Arial"/>
          <w:b/>
          <w:color w:val="000000"/>
          <w:sz w:val="24"/>
          <w:szCs w:val="24"/>
        </w:rPr>
        <w:t>Wymagania dotyczące wykonywania prac malarskich przeciwkorozyjnych</w:t>
      </w:r>
    </w:p>
    <w:p w14:paraId="1C328FA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Ogólne wymagania dotyczące wykonywania prac malarskich przeciwkorozyjnych podane są w</w:t>
      </w:r>
    </w:p>
    <w:p w14:paraId="5ABC9FB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normie PNEN</w:t>
      </w:r>
      <w:r w:rsidR="004639DD">
        <w:rPr>
          <w:rFonts w:ascii="Arial" w:eastAsia="TimesNewRomanPSMT" w:hAnsi="Arial" w:cs="Arial"/>
          <w:color w:val="000000"/>
        </w:rPr>
        <w:t xml:space="preserve"> </w:t>
      </w:r>
      <w:r w:rsidRPr="00AA7020">
        <w:rPr>
          <w:rFonts w:ascii="Arial" w:eastAsia="TimesNewRomanPSMT" w:hAnsi="Arial" w:cs="Arial"/>
          <w:color w:val="000000"/>
        </w:rPr>
        <w:t>ISO 129447:</w:t>
      </w:r>
      <w:r w:rsidR="004639DD">
        <w:rPr>
          <w:rFonts w:ascii="Arial" w:eastAsia="TimesNewRomanPSMT" w:hAnsi="Arial" w:cs="Arial"/>
          <w:color w:val="000000"/>
        </w:rPr>
        <w:t xml:space="preserve"> </w:t>
      </w:r>
      <w:r w:rsidRPr="00AA7020">
        <w:rPr>
          <w:rFonts w:ascii="Arial" w:eastAsia="TimesNewRomanPSMT" w:hAnsi="Arial" w:cs="Arial"/>
          <w:color w:val="000000"/>
        </w:rPr>
        <w:t>2001.</w:t>
      </w:r>
    </w:p>
    <w:p w14:paraId="1147872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postanowienia dokumentacji projektowej i specyfikacji technicznej nie stanowią inaczej, to</w:t>
      </w:r>
    </w:p>
    <w:p w14:paraId="0019611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przyjmuje się, że pojedyncza grubość powłoki nie może być mniejsza niż 80% nominalnej grubości</w:t>
      </w:r>
      <w:r w:rsidR="004639DD">
        <w:rPr>
          <w:rFonts w:ascii="Arial" w:eastAsia="TimesNewRomanPSMT" w:hAnsi="Arial" w:cs="Arial"/>
          <w:color w:val="000000"/>
        </w:rPr>
        <w:t xml:space="preserve"> </w:t>
      </w:r>
      <w:r w:rsidRPr="00AA7020">
        <w:rPr>
          <w:rFonts w:ascii="Arial" w:eastAsia="TimesNewRomanPSMT" w:hAnsi="Arial" w:cs="Arial"/>
          <w:color w:val="000000"/>
        </w:rPr>
        <w:t>powłoki. Tak więc pojedyncza grubość powłoki powinna osiągać wielkość pomiędzy 80% a 100%</w:t>
      </w:r>
      <w:r w:rsidR="004639DD">
        <w:rPr>
          <w:rFonts w:ascii="Arial" w:eastAsia="TimesNewRomanPSMT" w:hAnsi="Arial" w:cs="Arial"/>
          <w:color w:val="000000"/>
        </w:rPr>
        <w:t xml:space="preserve"> </w:t>
      </w:r>
      <w:r w:rsidRPr="00AA7020">
        <w:rPr>
          <w:rFonts w:ascii="Arial" w:eastAsia="TimesNewRomanPSMT" w:hAnsi="Arial" w:cs="Arial"/>
          <w:color w:val="000000"/>
        </w:rPr>
        <w:t>nominalnej grubości powłoki, pod warunkiem że przeciętna wielkość dla całości (średnia) jest</w:t>
      </w:r>
      <w:r w:rsidR="004639DD">
        <w:rPr>
          <w:rFonts w:ascii="Arial" w:eastAsia="TimesNewRomanPSMT" w:hAnsi="Arial" w:cs="Arial"/>
          <w:color w:val="000000"/>
        </w:rPr>
        <w:t xml:space="preserve"> </w:t>
      </w:r>
      <w:r w:rsidRPr="00AA7020">
        <w:rPr>
          <w:rFonts w:ascii="Arial" w:eastAsia="TimesNewRomanPSMT" w:hAnsi="Arial" w:cs="Arial"/>
          <w:color w:val="000000"/>
        </w:rPr>
        <w:t>równa lub większa od nominalnej grubości powłoki. Jednocześnie należy zadbać o osiągnięcie</w:t>
      </w:r>
      <w:r w:rsidR="004639DD">
        <w:rPr>
          <w:rFonts w:ascii="Arial" w:eastAsia="TimesNewRomanPSMT" w:hAnsi="Arial" w:cs="Arial"/>
          <w:color w:val="000000"/>
        </w:rPr>
        <w:t xml:space="preserve"> </w:t>
      </w:r>
      <w:r w:rsidRPr="00AA7020">
        <w:rPr>
          <w:rFonts w:ascii="Arial" w:eastAsia="TimesNewRomanPSMT" w:hAnsi="Arial" w:cs="Arial"/>
          <w:color w:val="000000"/>
        </w:rPr>
        <w:t>nominalnej grubości powłoki przy unikaniu obszarów o nadmiernej grubości. Zalecane jest by</w:t>
      </w:r>
      <w:r w:rsidR="004639DD">
        <w:rPr>
          <w:rFonts w:ascii="Arial" w:eastAsia="TimesNewRomanPSMT" w:hAnsi="Arial" w:cs="Arial"/>
          <w:color w:val="000000"/>
        </w:rPr>
        <w:t xml:space="preserve"> </w:t>
      </w:r>
      <w:r w:rsidRPr="00AA7020">
        <w:rPr>
          <w:rFonts w:ascii="Arial" w:eastAsia="TimesNewRomanPSMT" w:hAnsi="Arial" w:cs="Arial"/>
          <w:color w:val="000000"/>
        </w:rPr>
        <w:t>maksymalna grubość powłoki nie była większa niż 3krotna</w:t>
      </w:r>
      <w:r w:rsidR="004639DD">
        <w:rPr>
          <w:rFonts w:ascii="Arial" w:eastAsia="TimesNewRomanPSMT" w:hAnsi="Arial" w:cs="Arial"/>
          <w:color w:val="000000"/>
        </w:rPr>
        <w:t xml:space="preserve"> </w:t>
      </w:r>
      <w:r w:rsidRPr="00AA7020">
        <w:rPr>
          <w:rFonts w:ascii="Arial" w:eastAsia="TimesNewRomanPSMT" w:hAnsi="Arial" w:cs="Arial"/>
          <w:color w:val="000000"/>
        </w:rPr>
        <w:t>nominalna grubość powłoki. W celu</w:t>
      </w:r>
      <w:r w:rsidR="004639DD">
        <w:rPr>
          <w:rFonts w:ascii="Arial" w:eastAsia="TimesNewRomanPSMT" w:hAnsi="Arial" w:cs="Arial"/>
          <w:color w:val="000000"/>
        </w:rPr>
        <w:t xml:space="preserve"> </w:t>
      </w:r>
      <w:r w:rsidRPr="00AA7020">
        <w:rPr>
          <w:rFonts w:ascii="Arial" w:eastAsia="TimesNewRomanPSMT" w:hAnsi="Arial" w:cs="Arial"/>
          <w:color w:val="000000"/>
        </w:rPr>
        <w:t>osiągnięcia wymaganej grubości powłoki powinno się okresowo, podczas nakładania powłoki,</w:t>
      </w:r>
      <w:r w:rsidR="004639DD">
        <w:rPr>
          <w:rFonts w:ascii="Arial" w:eastAsia="TimesNewRomanPSMT" w:hAnsi="Arial" w:cs="Arial"/>
          <w:color w:val="000000"/>
        </w:rPr>
        <w:t xml:space="preserve"> </w:t>
      </w:r>
      <w:r w:rsidRPr="00AA7020">
        <w:rPr>
          <w:rFonts w:ascii="Arial" w:eastAsia="TimesNewRomanPSMT" w:hAnsi="Arial" w:cs="Arial"/>
          <w:color w:val="000000"/>
        </w:rPr>
        <w:t>sprawdzać jej grubość na mokro.</w:t>
      </w:r>
    </w:p>
    <w:p w14:paraId="68AEEC2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trudno dostępne powierzchnie oraz krawędzie, naroża, spawy, połączenia nitowe i</w:t>
      </w:r>
    </w:p>
    <w:p w14:paraId="19A74A0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śrubowe powinny być malowane szczególnie starannie. Jeżeli wymagane jest dodatkowe</w:t>
      </w:r>
    </w:p>
    <w:p w14:paraId="41CEA65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zabezpieczenie krawędzi, należy zastosować odpowiednią powłokę zaprawkową o odpowiedniej</w:t>
      </w:r>
    </w:p>
    <w:p w14:paraId="2FCFFDE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szerokości (ok. 25 mm) po obu stronach krawędzi.</w:t>
      </w:r>
    </w:p>
    <w:p w14:paraId="594C0D1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przestrzegać określonego odstępu czasu między nakładaniem poszczególnych powłok</w:t>
      </w:r>
    </w:p>
    <w:p w14:paraId="559DF49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oraz między nałożeniem ostatniej powłoki a oddaniem konstrukcji do eksploatacji. Czasy te</w:t>
      </w:r>
    </w:p>
    <w:p w14:paraId="27BDB7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wynikać z dokumentacji projektowej i specyfikacji technicznej lub z kart technicznych</w:t>
      </w:r>
    </w:p>
    <w:p w14:paraId="342EBCE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wyrobów lakierowych.</w:t>
      </w:r>
    </w:p>
    <w:p w14:paraId="0011A3E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Wady każdej powłoki prowadzące do pogorszenia jej właściwości ochronnych lub mające</w:t>
      </w:r>
    </w:p>
    <w:p w14:paraId="3FCA121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znaczący wpływ na jej wygląd powinny być usunięte przed nałożeniem następnej powłoki.</w:t>
      </w:r>
    </w:p>
    <w:p w14:paraId="4625AEAA"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2EAA85D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5.5.1. </w:t>
      </w:r>
      <w:r w:rsidRPr="00AA7020">
        <w:rPr>
          <w:rFonts w:ascii="Arial" w:eastAsia="TimesNewRomanPSMT" w:hAnsi="Arial" w:cs="Arial"/>
          <w:color w:val="000000"/>
        </w:rPr>
        <w:t>Wykonywanie powłok gruntowych, międzywarstwowych i nawierzchniowych na</w:t>
      </w:r>
    </w:p>
    <w:p w14:paraId="5EDDCAB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elementach i konstrukcjach zabezpieczanych całkowicie na budowie</w:t>
      </w:r>
    </w:p>
    <w:p w14:paraId="7DB6DC7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Charakterystyka powłok gruntowych, międzywarstwowych i nawierzchniowych podana jest w</w:t>
      </w:r>
    </w:p>
    <w:p w14:paraId="6B34C97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dokumentacji projektowej i specyfikacji technicznej. Powłoki nakłada się pędzlem, wałkiem lub</w:t>
      </w:r>
    </w:p>
    <w:p w14:paraId="6321234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natryskowo.</w:t>
      </w:r>
    </w:p>
    <w:p w14:paraId="0954622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należy nakładać z materiałów malarskich przyjętych na budowę zgodnie z</w:t>
      </w:r>
    </w:p>
    <w:p w14:paraId="0545F41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pkt. 2.3., w warunkach podanych w pkt. 5.4., na podłoże przygotowane zgodnie z</w:t>
      </w:r>
    </w:p>
    <w:p w14:paraId="67B2F21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pkt. 5.3.1. i odebrane z uwzględnieniem wymagań określonych w pkt. 6.3.2. niniejszej specyfikacji.</w:t>
      </w:r>
    </w:p>
    <w:p w14:paraId="56FE82B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Gruntową, czyli pierwszą warstwę powłoki należy nanieść na podłoże nie później niż po 6</w:t>
      </w:r>
    </w:p>
    <w:p w14:paraId="7CE8C9C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godzinach od jego oczyszczenia.</w:t>
      </w:r>
    </w:p>
    <w:p w14:paraId="0992568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Podstawową techniką nakładania farb jest natrysk hydrodynamiczny (bezpowietrzny).</w:t>
      </w:r>
    </w:p>
    <w:p w14:paraId="4E0D39C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Dobierając sprzęt do rodzaju natryskiwanej farby, należy wziąć pod uwagę następujące parametry:</w:t>
      </w:r>
    </w:p>
    <w:p w14:paraId="6C6D5F0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lepkość. gęstość, rodzaj pigmentu i wymaganą temperaturę farby w czasie nakładania.</w:t>
      </w:r>
    </w:p>
    <w:p w14:paraId="3AE2848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Powłoka gruntowa powinna pokrywać cały profil powierzchni stalowej. Każda powłoka</w:t>
      </w:r>
    </w:p>
    <w:p w14:paraId="1F03F15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powinna być nałożona możliwie równomiernie i bez pozostawienia miejsc niepokrytych.</w:t>
      </w:r>
    </w:p>
    <w:p w14:paraId="754D469A" w14:textId="77777777" w:rsidR="004639DD" w:rsidRDefault="004639DD" w:rsidP="00ED75DD">
      <w:pPr>
        <w:autoSpaceDE w:val="0"/>
        <w:autoSpaceDN w:val="0"/>
        <w:adjustRightInd w:val="0"/>
        <w:spacing w:after="0" w:line="240" w:lineRule="auto"/>
        <w:rPr>
          <w:rFonts w:ascii="Arial" w:eastAsia="TimesNewRomanPSMT" w:hAnsi="Arial" w:cs="Arial"/>
          <w:b/>
          <w:bCs/>
          <w:color w:val="000000"/>
        </w:rPr>
      </w:pPr>
    </w:p>
    <w:p w14:paraId="309A792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5.5.2. </w:t>
      </w:r>
      <w:r w:rsidRPr="00AA7020">
        <w:rPr>
          <w:rFonts w:ascii="Arial" w:eastAsia="TimesNewRomanPSMT" w:hAnsi="Arial" w:cs="Arial"/>
          <w:color w:val="000000"/>
        </w:rPr>
        <w:t>Wykonywanie powłok międzywarstwowych i nawierzchniowych na konstrukcjach</w:t>
      </w:r>
    </w:p>
    <w:p w14:paraId="3126CD1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zabezpieczonych powłokami gruntowymi w wytwórni</w:t>
      </w:r>
    </w:p>
    <w:p w14:paraId="389607B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Wymalowania międzywarstwowych i nawierzchniowych warstw powłok na konstrukcjach</w:t>
      </w:r>
    </w:p>
    <w:p w14:paraId="6EB247E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wykonuje się zgodnie z wymaganiami dokumentacji projektowej i specyfikacji technicznej, w</w:t>
      </w:r>
    </w:p>
    <w:p w14:paraId="487D35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których podane są wyroby malarskie, ilości warstw i grubości poszczególnych powłok oraz całego</w:t>
      </w:r>
    </w:p>
    <w:p w14:paraId="067FD4C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pokrycia malarskiego. Projekt i specyfikacja techniczna zawierają wszystkie dane dotyczące</w:t>
      </w:r>
    </w:p>
    <w:p w14:paraId="7112CE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technologii nakładania, wykonania powłok oraz ich oceny. Powłoki międzywarstwowe i</w:t>
      </w:r>
    </w:p>
    <w:p w14:paraId="798245E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nawierzchniowe należy nakładać na powierzchnie przygotowane zgodnie z wymaganiami pkt.</w:t>
      </w:r>
    </w:p>
    <w:p w14:paraId="15C0A39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5.3.2. niniejszej specyfikacji. Powierzchnie na złączach należy przygotować zgodnie z</w:t>
      </w:r>
    </w:p>
    <w:p w14:paraId="1A505DE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pkt. 5.3.1.</w:t>
      </w:r>
    </w:p>
    <w:p w14:paraId="18301BE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powierzchniach zabezpieczonych farbami do czasowej ochrony możliwe jest wykonywanie</w:t>
      </w:r>
    </w:p>
    <w:p w14:paraId="08AC09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pełnych systemów malarskich po upewnieniu się, czy farba do czasowej ochrony jest „zgodna” z</w:t>
      </w:r>
    </w:p>
    <w:p w14:paraId="4B03816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farbami stosowanymi w systemach malarskich. Termin „zgodna” oznacza, że dwa wyroby</w:t>
      </w:r>
    </w:p>
    <w:p w14:paraId="6087707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malarskie mogą być stosowane bez wystąpienia niepożądanych efektów. Przykładowe możliwości</w:t>
      </w:r>
      <w:r w:rsidR="004639DD">
        <w:rPr>
          <w:rFonts w:ascii="Arial" w:eastAsia="TimesNewRomanPSMT" w:hAnsi="Arial" w:cs="Arial"/>
          <w:color w:val="000000"/>
        </w:rPr>
        <w:t xml:space="preserve"> </w:t>
      </w:r>
      <w:r w:rsidRPr="00AA7020">
        <w:rPr>
          <w:rFonts w:ascii="Arial" w:eastAsia="TimesNewRomanPSMT" w:hAnsi="Arial" w:cs="Arial"/>
          <w:color w:val="000000"/>
        </w:rPr>
        <w:t>stosowania różnych farb przedstawiono w tabeli 3.</w:t>
      </w:r>
    </w:p>
    <w:p w14:paraId="46F2FD65" w14:textId="77777777" w:rsidR="004639DD" w:rsidRDefault="004639DD" w:rsidP="00ED75DD">
      <w:pPr>
        <w:autoSpaceDE w:val="0"/>
        <w:autoSpaceDN w:val="0"/>
        <w:adjustRightInd w:val="0"/>
        <w:spacing w:after="0" w:line="240" w:lineRule="auto"/>
        <w:rPr>
          <w:rFonts w:ascii="Arial" w:eastAsia="TimesNewRomanPSMT" w:hAnsi="Arial" w:cs="Arial"/>
          <w:color w:val="000000"/>
        </w:rPr>
      </w:pPr>
    </w:p>
    <w:p w14:paraId="72EFD5F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Tabela 3. Zgodność farby do gruntowania do czasowej ochrony z systemami malarskimi</w:t>
      </w:r>
    </w:p>
    <w:p w14:paraId="75EF7EFA" w14:textId="77777777" w:rsidR="004639DD" w:rsidRDefault="004639DD" w:rsidP="00ED75DD">
      <w:pPr>
        <w:autoSpaceDE w:val="0"/>
        <w:autoSpaceDN w:val="0"/>
        <w:adjustRightInd w:val="0"/>
        <w:spacing w:after="0" w:line="240" w:lineRule="auto"/>
        <w:rPr>
          <w:rFonts w:ascii="Arial" w:eastAsia="TimesNewRomanPSMT" w:hAnsi="Arial" w:cs="Arial"/>
          <w:color w:val="000000"/>
        </w:rPr>
      </w:pPr>
    </w:p>
    <w:tbl>
      <w:tblPr>
        <w:tblStyle w:val="Tabela-Siatka"/>
        <w:tblW w:w="0" w:type="auto"/>
        <w:tblLook w:val="04A0" w:firstRow="1" w:lastRow="0" w:firstColumn="1" w:lastColumn="0" w:noHBand="0" w:noVBand="1"/>
      </w:tblPr>
      <w:tblGrid>
        <w:gridCol w:w="1855"/>
        <w:gridCol w:w="1562"/>
        <w:gridCol w:w="744"/>
        <w:gridCol w:w="755"/>
        <w:gridCol w:w="750"/>
        <w:gridCol w:w="674"/>
        <w:gridCol w:w="673"/>
        <w:gridCol w:w="685"/>
        <w:gridCol w:w="1146"/>
        <w:gridCol w:w="644"/>
      </w:tblGrid>
      <w:tr w:rsidR="00802218" w14:paraId="7F34B432" w14:textId="77777777" w:rsidTr="00802218">
        <w:tc>
          <w:tcPr>
            <w:tcW w:w="3221" w:type="dxa"/>
            <w:gridSpan w:val="2"/>
          </w:tcPr>
          <w:p w14:paraId="7FE7238B" w14:textId="77777777" w:rsidR="00802218" w:rsidRDefault="00802218" w:rsidP="00ED75DD">
            <w:pPr>
              <w:autoSpaceDE w:val="0"/>
              <w:autoSpaceDN w:val="0"/>
              <w:adjustRightInd w:val="0"/>
              <w:rPr>
                <w:rFonts w:ascii="Arial" w:eastAsia="TimesNewRomanPSMT" w:hAnsi="Arial" w:cs="Arial"/>
                <w:color w:val="000000"/>
              </w:rPr>
            </w:pPr>
          </w:p>
          <w:p w14:paraId="614B8CE5" w14:textId="77777777" w:rsidR="00802218" w:rsidRPr="00AA7020" w:rsidRDefault="00802218" w:rsidP="00802218">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Farba do gruntowania</w:t>
            </w:r>
          </w:p>
          <w:p w14:paraId="2A6921B5" w14:textId="77777777" w:rsidR="00802218" w:rsidRPr="00AA7020" w:rsidRDefault="00802218" w:rsidP="00802218">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do czasowej ochrony</w:t>
            </w:r>
          </w:p>
          <w:p w14:paraId="1E3EE18A" w14:textId="77777777" w:rsidR="00802218" w:rsidRDefault="00802218" w:rsidP="00ED75DD">
            <w:pPr>
              <w:autoSpaceDE w:val="0"/>
              <w:autoSpaceDN w:val="0"/>
              <w:adjustRightInd w:val="0"/>
              <w:rPr>
                <w:rFonts w:ascii="Arial" w:eastAsia="TimesNewRomanPSMT" w:hAnsi="Arial" w:cs="Arial"/>
                <w:color w:val="000000"/>
              </w:rPr>
            </w:pPr>
          </w:p>
        </w:tc>
        <w:tc>
          <w:tcPr>
            <w:tcW w:w="6493" w:type="dxa"/>
            <w:gridSpan w:val="8"/>
          </w:tcPr>
          <w:p w14:paraId="6D5F3B3B" w14:textId="77777777" w:rsidR="00802218" w:rsidRDefault="00802218">
            <w:pPr>
              <w:rPr>
                <w:rFonts w:ascii="Arial" w:eastAsia="TimesNewRomanPSMT" w:hAnsi="Arial" w:cs="Arial"/>
                <w:color w:val="000000"/>
              </w:rPr>
            </w:pPr>
          </w:p>
          <w:p w14:paraId="797026F0"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Zgodność ogólnych rodzajów farb do gruntowania do</w:t>
            </w:r>
          </w:p>
          <w:p w14:paraId="5E92C397"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czasowej ochrony z farbami do gruntowania systemu</w:t>
            </w:r>
          </w:p>
          <w:p w14:paraId="3F66622E"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malarskiego</w:t>
            </w:r>
          </w:p>
          <w:p w14:paraId="55D14EE2" w14:textId="77777777" w:rsidR="00802218" w:rsidRDefault="00802218">
            <w:pPr>
              <w:rPr>
                <w:rFonts w:ascii="Arial" w:eastAsia="TimesNewRomanPSMT" w:hAnsi="Arial" w:cs="Arial"/>
                <w:color w:val="000000"/>
              </w:rPr>
            </w:pPr>
          </w:p>
          <w:p w14:paraId="59CC1B94" w14:textId="77777777" w:rsidR="00802218" w:rsidRDefault="00802218">
            <w:pPr>
              <w:rPr>
                <w:rFonts w:ascii="Arial" w:eastAsia="TimesNewRomanPSMT" w:hAnsi="Arial" w:cs="Arial"/>
                <w:color w:val="000000"/>
              </w:rPr>
            </w:pPr>
          </w:p>
          <w:p w14:paraId="064AD0B0" w14:textId="77777777" w:rsidR="00802218" w:rsidRDefault="00802218" w:rsidP="00802218">
            <w:pPr>
              <w:autoSpaceDE w:val="0"/>
              <w:autoSpaceDN w:val="0"/>
              <w:adjustRightInd w:val="0"/>
              <w:rPr>
                <w:rFonts w:ascii="Arial" w:eastAsia="TimesNewRomanPSMT" w:hAnsi="Arial" w:cs="Arial"/>
                <w:color w:val="000000"/>
              </w:rPr>
            </w:pPr>
          </w:p>
        </w:tc>
      </w:tr>
      <w:tr w:rsidR="00802218" w14:paraId="390B6AAD" w14:textId="77777777" w:rsidTr="00802218">
        <w:tc>
          <w:tcPr>
            <w:tcW w:w="1855" w:type="dxa"/>
          </w:tcPr>
          <w:p w14:paraId="23F1CE36"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Rodzaj</w:t>
            </w:r>
          </w:p>
          <w:p w14:paraId="0E80C4C3"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substancji</w:t>
            </w:r>
          </w:p>
          <w:p w14:paraId="7D0929D4"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błonotwórczej</w:t>
            </w:r>
          </w:p>
          <w:p w14:paraId="6396A4AC" w14:textId="77777777" w:rsidR="00802218" w:rsidRDefault="00802218" w:rsidP="00802218">
            <w:pPr>
              <w:autoSpaceDE w:val="0"/>
              <w:autoSpaceDN w:val="0"/>
              <w:adjustRightInd w:val="0"/>
              <w:jc w:val="center"/>
              <w:rPr>
                <w:rFonts w:ascii="Arial" w:eastAsia="TimesNewRomanPSMT" w:hAnsi="Arial" w:cs="Arial"/>
                <w:color w:val="000000"/>
              </w:rPr>
            </w:pPr>
          </w:p>
          <w:p w14:paraId="253841AA" w14:textId="77777777" w:rsidR="00802218" w:rsidRDefault="00802218" w:rsidP="00802218">
            <w:pPr>
              <w:autoSpaceDE w:val="0"/>
              <w:autoSpaceDN w:val="0"/>
              <w:adjustRightInd w:val="0"/>
              <w:jc w:val="center"/>
              <w:rPr>
                <w:rFonts w:ascii="Arial" w:eastAsia="TimesNewRomanPSMT" w:hAnsi="Arial" w:cs="Arial"/>
                <w:color w:val="000000"/>
              </w:rPr>
            </w:pPr>
          </w:p>
        </w:tc>
        <w:tc>
          <w:tcPr>
            <w:tcW w:w="1366" w:type="dxa"/>
          </w:tcPr>
          <w:p w14:paraId="7A3BCECD"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Pigment</w:t>
            </w:r>
          </w:p>
          <w:p w14:paraId="63798994"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antykorozyjny</w:t>
            </w:r>
          </w:p>
        </w:tc>
        <w:tc>
          <w:tcPr>
            <w:tcW w:w="960" w:type="dxa"/>
          </w:tcPr>
          <w:p w14:paraId="489FDD63" w14:textId="77777777" w:rsidR="00802218" w:rsidRDefault="00802218" w:rsidP="00ED75DD">
            <w:pPr>
              <w:autoSpaceDE w:val="0"/>
              <w:autoSpaceDN w:val="0"/>
              <w:adjustRightInd w:val="0"/>
              <w:rPr>
                <w:rFonts w:ascii="Arial" w:eastAsia="TimesNewRomanPSMT" w:hAnsi="Arial" w:cs="Arial"/>
                <w:color w:val="000000"/>
              </w:rPr>
            </w:pPr>
          </w:p>
          <w:p w14:paraId="37FD0B03" w14:textId="77777777" w:rsidR="00802218" w:rsidRDefault="00802218" w:rsidP="00ED75DD">
            <w:pPr>
              <w:autoSpaceDE w:val="0"/>
              <w:autoSpaceDN w:val="0"/>
              <w:adjustRightInd w:val="0"/>
              <w:rPr>
                <w:rFonts w:ascii="Arial" w:eastAsia="TimesNewRomanPSMT" w:hAnsi="Arial" w:cs="Arial"/>
                <w:color w:val="000000"/>
              </w:rPr>
            </w:pPr>
          </w:p>
          <w:p w14:paraId="019C4916"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AK</w:t>
            </w:r>
          </w:p>
        </w:tc>
        <w:tc>
          <w:tcPr>
            <w:tcW w:w="960" w:type="dxa"/>
          </w:tcPr>
          <w:p w14:paraId="63AC800C" w14:textId="77777777" w:rsidR="00802218" w:rsidRDefault="00802218" w:rsidP="00ED75DD">
            <w:pPr>
              <w:autoSpaceDE w:val="0"/>
              <w:autoSpaceDN w:val="0"/>
              <w:adjustRightInd w:val="0"/>
              <w:rPr>
                <w:rFonts w:ascii="Arial" w:eastAsia="TimesNewRomanPSMT" w:hAnsi="Arial" w:cs="Arial"/>
                <w:color w:val="000000"/>
              </w:rPr>
            </w:pPr>
          </w:p>
          <w:p w14:paraId="6BB928E5" w14:textId="77777777" w:rsidR="00802218" w:rsidRDefault="00802218" w:rsidP="00ED75DD">
            <w:pPr>
              <w:autoSpaceDE w:val="0"/>
              <w:autoSpaceDN w:val="0"/>
              <w:adjustRightInd w:val="0"/>
              <w:rPr>
                <w:rFonts w:ascii="Arial" w:eastAsia="TimesNewRomanPSMT" w:hAnsi="Arial" w:cs="Arial"/>
                <w:color w:val="000000"/>
              </w:rPr>
            </w:pPr>
          </w:p>
          <w:p w14:paraId="3962CB02"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CR</w:t>
            </w:r>
          </w:p>
        </w:tc>
        <w:tc>
          <w:tcPr>
            <w:tcW w:w="824" w:type="dxa"/>
          </w:tcPr>
          <w:p w14:paraId="1E12E245" w14:textId="77777777" w:rsidR="00802218" w:rsidRDefault="00802218" w:rsidP="00ED75DD">
            <w:pPr>
              <w:autoSpaceDE w:val="0"/>
              <w:autoSpaceDN w:val="0"/>
              <w:adjustRightInd w:val="0"/>
              <w:rPr>
                <w:rFonts w:ascii="Arial" w:eastAsia="TimesNewRomanPSMT" w:hAnsi="Arial" w:cs="Arial"/>
                <w:color w:val="000000"/>
              </w:rPr>
            </w:pPr>
          </w:p>
          <w:p w14:paraId="557F4309" w14:textId="77777777" w:rsidR="00802218" w:rsidRDefault="00802218" w:rsidP="00ED75DD">
            <w:pPr>
              <w:autoSpaceDE w:val="0"/>
              <w:autoSpaceDN w:val="0"/>
              <w:adjustRightInd w:val="0"/>
              <w:rPr>
                <w:rFonts w:ascii="Arial" w:eastAsia="TimesNewRomanPSMT" w:hAnsi="Arial" w:cs="Arial"/>
                <w:color w:val="000000"/>
              </w:rPr>
            </w:pPr>
          </w:p>
          <w:p w14:paraId="0E3BA589"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PVC</w:t>
            </w:r>
          </w:p>
        </w:tc>
        <w:tc>
          <w:tcPr>
            <w:tcW w:w="825" w:type="dxa"/>
          </w:tcPr>
          <w:p w14:paraId="214A3683" w14:textId="77777777" w:rsidR="00802218" w:rsidRDefault="00802218" w:rsidP="00ED75DD">
            <w:pPr>
              <w:autoSpaceDE w:val="0"/>
              <w:autoSpaceDN w:val="0"/>
              <w:adjustRightInd w:val="0"/>
              <w:rPr>
                <w:rFonts w:ascii="Arial" w:eastAsia="TimesNewRomanPSMT" w:hAnsi="Arial" w:cs="Arial"/>
                <w:color w:val="000000"/>
              </w:rPr>
            </w:pPr>
          </w:p>
          <w:p w14:paraId="371A0CD7" w14:textId="77777777" w:rsidR="00802218" w:rsidRDefault="00802218" w:rsidP="00ED75DD">
            <w:pPr>
              <w:autoSpaceDE w:val="0"/>
              <w:autoSpaceDN w:val="0"/>
              <w:adjustRightInd w:val="0"/>
              <w:rPr>
                <w:rFonts w:ascii="Arial" w:eastAsia="TimesNewRomanPSMT" w:hAnsi="Arial" w:cs="Arial"/>
                <w:color w:val="000000"/>
              </w:rPr>
            </w:pPr>
          </w:p>
          <w:p w14:paraId="7D6B785B"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AY</w:t>
            </w:r>
          </w:p>
        </w:tc>
        <w:tc>
          <w:tcPr>
            <w:tcW w:w="824" w:type="dxa"/>
          </w:tcPr>
          <w:p w14:paraId="1EF53C9D" w14:textId="77777777" w:rsidR="00802218" w:rsidRDefault="00802218" w:rsidP="00ED75DD">
            <w:pPr>
              <w:autoSpaceDE w:val="0"/>
              <w:autoSpaceDN w:val="0"/>
              <w:adjustRightInd w:val="0"/>
              <w:rPr>
                <w:rFonts w:ascii="Arial" w:eastAsia="TimesNewRomanPSMT" w:hAnsi="Arial" w:cs="Arial"/>
                <w:color w:val="000000"/>
              </w:rPr>
            </w:pPr>
          </w:p>
          <w:p w14:paraId="412308C2" w14:textId="77777777" w:rsidR="00802218" w:rsidRDefault="00802218" w:rsidP="00ED75DD">
            <w:pPr>
              <w:autoSpaceDE w:val="0"/>
              <w:autoSpaceDN w:val="0"/>
              <w:adjustRightInd w:val="0"/>
              <w:rPr>
                <w:rFonts w:ascii="Arial" w:eastAsia="TimesNewRomanPSMT" w:hAnsi="Arial" w:cs="Arial"/>
                <w:color w:val="000000"/>
              </w:rPr>
            </w:pPr>
          </w:p>
          <w:p w14:paraId="7813DD61"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EP</w:t>
            </w:r>
          </w:p>
        </w:tc>
        <w:tc>
          <w:tcPr>
            <w:tcW w:w="689" w:type="dxa"/>
          </w:tcPr>
          <w:p w14:paraId="2D20C973" w14:textId="77777777" w:rsidR="00802218" w:rsidRDefault="00802218" w:rsidP="00ED75DD">
            <w:pPr>
              <w:autoSpaceDE w:val="0"/>
              <w:autoSpaceDN w:val="0"/>
              <w:adjustRightInd w:val="0"/>
              <w:rPr>
                <w:rFonts w:ascii="Arial" w:eastAsia="TimesNewRomanPSMT" w:hAnsi="Arial" w:cs="Arial"/>
                <w:color w:val="000000"/>
              </w:rPr>
            </w:pPr>
          </w:p>
          <w:p w14:paraId="5DDD1A51" w14:textId="77777777" w:rsidR="00802218" w:rsidRDefault="00802218" w:rsidP="00ED75DD">
            <w:pPr>
              <w:autoSpaceDE w:val="0"/>
              <w:autoSpaceDN w:val="0"/>
              <w:adjustRightInd w:val="0"/>
              <w:rPr>
                <w:rFonts w:ascii="Arial" w:eastAsia="TimesNewRomanPSMT" w:hAnsi="Arial" w:cs="Arial"/>
                <w:color w:val="000000"/>
              </w:rPr>
            </w:pPr>
          </w:p>
          <w:p w14:paraId="06477197"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PUR</w:t>
            </w:r>
          </w:p>
        </w:tc>
        <w:tc>
          <w:tcPr>
            <w:tcW w:w="689" w:type="dxa"/>
          </w:tcPr>
          <w:p w14:paraId="7DDD715D" w14:textId="77777777" w:rsidR="00802218" w:rsidRDefault="00802218" w:rsidP="00ED75DD">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Krzemian</w:t>
            </w:r>
          </w:p>
          <w:p w14:paraId="3352EFE0"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o</w:t>
            </w:r>
            <w:r w:rsidRPr="00AA7020">
              <w:rPr>
                <w:rFonts w:ascii="Arial" w:eastAsia="TimesNewRomanPSMT" w:hAnsi="Arial" w:cs="Arial"/>
                <w:color w:val="000000"/>
              </w:rPr>
              <w:t>we</w:t>
            </w:r>
            <w:r>
              <w:rPr>
                <w:rFonts w:ascii="Arial" w:eastAsia="TimesNewRomanPSMT" w:hAnsi="Arial" w:cs="Arial"/>
                <w:color w:val="000000"/>
              </w:rPr>
              <w:t>/</w:t>
            </w:r>
            <w:r w:rsidRPr="00AA7020">
              <w:rPr>
                <w:rFonts w:ascii="Arial" w:eastAsia="TimesNewRomanPSMT" w:hAnsi="Arial" w:cs="Arial"/>
                <w:color w:val="000000"/>
              </w:rPr>
              <w:t xml:space="preserve"> pył cynkowy</w:t>
            </w:r>
          </w:p>
        </w:tc>
        <w:tc>
          <w:tcPr>
            <w:tcW w:w="722" w:type="dxa"/>
          </w:tcPr>
          <w:p w14:paraId="0FC93E38" w14:textId="77777777" w:rsidR="00802218" w:rsidRDefault="00802218" w:rsidP="00ED75DD">
            <w:pPr>
              <w:autoSpaceDE w:val="0"/>
              <w:autoSpaceDN w:val="0"/>
              <w:adjustRightInd w:val="0"/>
              <w:rPr>
                <w:rFonts w:ascii="Arial" w:eastAsia="TimesNewRomanPSMT" w:hAnsi="Arial" w:cs="Arial"/>
                <w:color w:val="000000"/>
              </w:rPr>
            </w:pPr>
          </w:p>
          <w:p w14:paraId="366495A7" w14:textId="77777777" w:rsidR="00802218" w:rsidRDefault="00802218" w:rsidP="00ED75DD">
            <w:pPr>
              <w:autoSpaceDE w:val="0"/>
              <w:autoSpaceDN w:val="0"/>
              <w:adjustRightInd w:val="0"/>
              <w:rPr>
                <w:rFonts w:ascii="Arial" w:eastAsia="TimesNewRomanPSMT" w:hAnsi="Arial" w:cs="Arial"/>
                <w:color w:val="000000"/>
              </w:rPr>
            </w:pPr>
          </w:p>
          <w:p w14:paraId="4BCE010F" w14:textId="77777777" w:rsidR="00802218" w:rsidRDefault="00802218" w:rsidP="00ED75DD">
            <w:pPr>
              <w:autoSpaceDE w:val="0"/>
              <w:autoSpaceDN w:val="0"/>
              <w:adjustRightInd w:val="0"/>
              <w:rPr>
                <w:rFonts w:ascii="Arial" w:eastAsia="TimesNewRomanPSMT" w:hAnsi="Arial" w:cs="Arial"/>
                <w:color w:val="000000"/>
              </w:rPr>
            </w:pPr>
            <w:r>
              <w:rPr>
                <w:rFonts w:ascii="Arial" w:eastAsia="TimesNewRomanPSMT" w:hAnsi="Arial" w:cs="Arial"/>
                <w:color w:val="000000"/>
              </w:rPr>
              <w:t>BIT</w:t>
            </w:r>
          </w:p>
        </w:tc>
      </w:tr>
      <w:tr w:rsidR="00802218" w14:paraId="069E0A54" w14:textId="77777777" w:rsidTr="00802218">
        <w:tc>
          <w:tcPr>
            <w:tcW w:w="1855" w:type="dxa"/>
          </w:tcPr>
          <w:p w14:paraId="06083A9B"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Alkidowe</w:t>
            </w:r>
          </w:p>
          <w:p w14:paraId="04BCF1ED" w14:textId="77777777" w:rsidR="00802218" w:rsidRDefault="00802218" w:rsidP="00802218">
            <w:pPr>
              <w:autoSpaceDE w:val="0"/>
              <w:autoSpaceDN w:val="0"/>
              <w:adjustRightInd w:val="0"/>
              <w:jc w:val="center"/>
              <w:rPr>
                <w:rFonts w:ascii="Arial" w:eastAsia="TimesNewRomanPSMT" w:hAnsi="Arial" w:cs="Arial"/>
                <w:color w:val="000000"/>
              </w:rPr>
            </w:pPr>
          </w:p>
        </w:tc>
        <w:tc>
          <w:tcPr>
            <w:tcW w:w="1366" w:type="dxa"/>
          </w:tcPr>
          <w:p w14:paraId="5F99CB9D"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różne</w:t>
            </w:r>
          </w:p>
        </w:tc>
        <w:tc>
          <w:tcPr>
            <w:tcW w:w="960" w:type="dxa"/>
          </w:tcPr>
          <w:p w14:paraId="2A2540EB"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960" w:type="dxa"/>
          </w:tcPr>
          <w:p w14:paraId="72384D03"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74EF5D87"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5" w:type="dxa"/>
          </w:tcPr>
          <w:p w14:paraId="1DE4048C"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4F8F361E"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441BECC6"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7E573387"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722" w:type="dxa"/>
          </w:tcPr>
          <w:p w14:paraId="7260CCCF"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r w:rsidR="00802218" w14:paraId="67CDEFFF" w14:textId="77777777" w:rsidTr="00802218">
        <w:tc>
          <w:tcPr>
            <w:tcW w:w="1855" w:type="dxa"/>
          </w:tcPr>
          <w:p w14:paraId="77FEE5FE"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Poliwinylobutyral</w:t>
            </w:r>
          </w:p>
          <w:p w14:paraId="08CA4B4C" w14:textId="77777777" w:rsidR="00802218" w:rsidRDefault="00802218" w:rsidP="00802218">
            <w:pPr>
              <w:autoSpaceDE w:val="0"/>
              <w:autoSpaceDN w:val="0"/>
              <w:adjustRightInd w:val="0"/>
              <w:jc w:val="center"/>
              <w:rPr>
                <w:rFonts w:ascii="Arial" w:eastAsia="TimesNewRomanPSMT" w:hAnsi="Arial" w:cs="Arial"/>
                <w:color w:val="000000"/>
              </w:rPr>
            </w:pPr>
          </w:p>
        </w:tc>
        <w:tc>
          <w:tcPr>
            <w:tcW w:w="1366" w:type="dxa"/>
          </w:tcPr>
          <w:p w14:paraId="53B74633"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różne</w:t>
            </w:r>
          </w:p>
        </w:tc>
        <w:tc>
          <w:tcPr>
            <w:tcW w:w="960" w:type="dxa"/>
          </w:tcPr>
          <w:p w14:paraId="390CF715"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960" w:type="dxa"/>
          </w:tcPr>
          <w:p w14:paraId="416FB154"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74F2AF0A"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5" w:type="dxa"/>
          </w:tcPr>
          <w:p w14:paraId="1D32166F"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25936749"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22EE0F86"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21D63D68"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722" w:type="dxa"/>
          </w:tcPr>
          <w:p w14:paraId="32FE7B53"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r w:rsidR="00802218" w14:paraId="253115E2" w14:textId="77777777" w:rsidTr="00802218">
        <w:tc>
          <w:tcPr>
            <w:tcW w:w="1855" w:type="dxa"/>
          </w:tcPr>
          <w:p w14:paraId="627D0976"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Epoksydowe</w:t>
            </w:r>
          </w:p>
        </w:tc>
        <w:tc>
          <w:tcPr>
            <w:tcW w:w="1366" w:type="dxa"/>
          </w:tcPr>
          <w:p w14:paraId="71E0EF6C"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różne</w:t>
            </w:r>
          </w:p>
        </w:tc>
        <w:tc>
          <w:tcPr>
            <w:tcW w:w="960" w:type="dxa"/>
          </w:tcPr>
          <w:p w14:paraId="5D4DF03A"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960" w:type="dxa"/>
          </w:tcPr>
          <w:p w14:paraId="1205D3CA"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049AA362"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5" w:type="dxa"/>
          </w:tcPr>
          <w:p w14:paraId="3B7AA684"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6B52ED78"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676CF46D"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59E9DFB9"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722" w:type="dxa"/>
          </w:tcPr>
          <w:p w14:paraId="7C38AC26"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r w:rsidR="00802218" w14:paraId="246DE832" w14:textId="77777777" w:rsidTr="00802218">
        <w:tc>
          <w:tcPr>
            <w:tcW w:w="1855" w:type="dxa"/>
          </w:tcPr>
          <w:p w14:paraId="67213E1D"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Epoksydowe</w:t>
            </w:r>
          </w:p>
        </w:tc>
        <w:tc>
          <w:tcPr>
            <w:tcW w:w="1366" w:type="dxa"/>
          </w:tcPr>
          <w:p w14:paraId="0158D587"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pył cynkowy</w:t>
            </w:r>
          </w:p>
        </w:tc>
        <w:tc>
          <w:tcPr>
            <w:tcW w:w="960" w:type="dxa"/>
          </w:tcPr>
          <w:p w14:paraId="48043A3D"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960" w:type="dxa"/>
          </w:tcPr>
          <w:p w14:paraId="653B17B7"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2709BFD1"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5" w:type="dxa"/>
          </w:tcPr>
          <w:p w14:paraId="3C1083D3"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609E19C1"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2C4EF4BB"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6C0F67D2"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722" w:type="dxa"/>
          </w:tcPr>
          <w:p w14:paraId="260EE4D8"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r w:rsidR="00802218" w14:paraId="3D49ECD9" w14:textId="77777777" w:rsidTr="00802218">
        <w:tc>
          <w:tcPr>
            <w:tcW w:w="1855" w:type="dxa"/>
          </w:tcPr>
          <w:p w14:paraId="277182B5"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Krzemianowe</w:t>
            </w:r>
          </w:p>
        </w:tc>
        <w:tc>
          <w:tcPr>
            <w:tcW w:w="1366" w:type="dxa"/>
          </w:tcPr>
          <w:p w14:paraId="48B02A9A" w14:textId="77777777" w:rsidR="00802218"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pył cynkowy</w:t>
            </w:r>
          </w:p>
        </w:tc>
        <w:tc>
          <w:tcPr>
            <w:tcW w:w="960" w:type="dxa"/>
          </w:tcPr>
          <w:p w14:paraId="295F2F69"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960" w:type="dxa"/>
          </w:tcPr>
          <w:p w14:paraId="43AAA457"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046F653E"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5" w:type="dxa"/>
          </w:tcPr>
          <w:p w14:paraId="408BA183"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824" w:type="dxa"/>
          </w:tcPr>
          <w:p w14:paraId="47BFFBF3"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2B317F8E" w14:textId="77777777" w:rsidR="00802218" w:rsidRDefault="00802218"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689" w:type="dxa"/>
          </w:tcPr>
          <w:p w14:paraId="24F7421B" w14:textId="77777777" w:rsidR="00802218" w:rsidRPr="00B03591"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722" w:type="dxa"/>
          </w:tcPr>
          <w:p w14:paraId="3CAFBF47" w14:textId="77777777" w:rsidR="00802218" w:rsidRDefault="00B03591" w:rsidP="00B03591">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r w:rsidR="00802218" w14:paraId="47345B22" w14:textId="77777777" w:rsidTr="0001204B">
        <w:tc>
          <w:tcPr>
            <w:tcW w:w="9714" w:type="dxa"/>
            <w:gridSpan w:val="10"/>
          </w:tcPr>
          <w:p w14:paraId="58100371" w14:textId="77777777" w:rsidR="00802218" w:rsidRDefault="00802218" w:rsidP="00802218">
            <w:pPr>
              <w:autoSpaceDE w:val="0"/>
              <w:autoSpaceDN w:val="0"/>
              <w:adjustRightInd w:val="0"/>
              <w:jc w:val="center"/>
              <w:rPr>
                <w:rFonts w:ascii="Arial" w:eastAsia="TimesNewRomanPSMT" w:hAnsi="Arial" w:cs="Arial"/>
                <w:color w:val="000000"/>
              </w:rPr>
            </w:pPr>
          </w:p>
          <w:p w14:paraId="7960F23E"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zgodna, (+) zgodność skonsultować z producentem farby, (–) niezgodna, AK –</w:t>
            </w:r>
          </w:p>
          <w:p w14:paraId="173A3FD1"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alkidowe, AY – akrylowe, BIT – bitumiczne, CR – chlorokauczukowe, EP –</w:t>
            </w:r>
          </w:p>
          <w:p w14:paraId="30AF022E" w14:textId="77777777" w:rsidR="00802218" w:rsidRPr="00AA7020" w:rsidRDefault="00802218" w:rsidP="00802218">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epoksydowe, PVC – poliwinylowe, PUR – poliuretanowe</w:t>
            </w:r>
          </w:p>
          <w:p w14:paraId="44F35C9A" w14:textId="77777777" w:rsidR="00802218" w:rsidRDefault="00802218" w:rsidP="00802218">
            <w:pPr>
              <w:autoSpaceDE w:val="0"/>
              <w:autoSpaceDN w:val="0"/>
              <w:adjustRightInd w:val="0"/>
              <w:rPr>
                <w:rFonts w:ascii="Arial" w:eastAsia="TimesNewRomanPSMT" w:hAnsi="Arial" w:cs="Arial"/>
                <w:color w:val="000000"/>
              </w:rPr>
            </w:pPr>
          </w:p>
        </w:tc>
      </w:tr>
    </w:tbl>
    <w:p w14:paraId="3E99035D" w14:textId="77777777" w:rsidR="00ED75DD" w:rsidRDefault="00ED75DD" w:rsidP="00ED75DD">
      <w:pPr>
        <w:autoSpaceDE w:val="0"/>
        <w:autoSpaceDN w:val="0"/>
        <w:adjustRightInd w:val="0"/>
        <w:spacing w:after="0" w:line="240" w:lineRule="auto"/>
        <w:rPr>
          <w:rFonts w:ascii="Arial" w:eastAsia="TimesNewRomanPSMT" w:hAnsi="Arial" w:cs="Arial"/>
          <w:color w:val="000000"/>
        </w:rPr>
      </w:pPr>
    </w:p>
    <w:p w14:paraId="0F22E2BA" w14:textId="77777777" w:rsidR="00B03591" w:rsidRPr="00AA7020" w:rsidRDefault="00B03591" w:rsidP="00ED75DD">
      <w:pPr>
        <w:autoSpaceDE w:val="0"/>
        <w:autoSpaceDN w:val="0"/>
        <w:adjustRightInd w:val="0"/>
        <w:spacing w:after="0" w:line="240" w:lineRule="auto"/>
        <w:rPr>
          <w:rFonts w:ascii="Arial" w:eastAsia="TimesNewRomanPSMT" w:hAnsi="Arial" w:cs="Arial"/>
          <w:color w:val="000000"/>
        </w:rPr>
      </w:pPr>
    </w:p>
    <w:p w14:paraId="4860A82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5.5.3. </w:t>
      </w:r>
      <w:r w:rsidRPr="00AA7020">
        <w:rPr>
          <w:rFonts w:ascii="Arial" w:eastAsia="TimesNewRomanPSMT" w:hAnsi="Arial" w:cs="Arial"/>
          <w:color w:val="000000"/>
        </w:rPr>
        <w:t>Malowanie ostateczne elementów i konstrukcji zabezpieczonych systemami malarskimi w</w:t>
      </w:r>
    </w:p>
    <w:p w14:paraId="3F209F7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wytwórni</w:t>
      </w:r>
    </w:p>
    <w:p w14:paraId="6191646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Wymalowania ostateczne wykonuje się zgodnie z wymaganiami dokumentacji projektowej i</w:t>
      </w:r>
    </w:p>
    <w:p w14:paraId="21C59FA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zwykle stosując te same wyroby malarskie, które nakładano w wytwórni.</w:t>
      </w:r>
    </w:p>
    <w:p w14:paraId="358ABA8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Sposób oczyszczania podłoża, technika wykonania wymalowań i ich kontroli powinny być podane</w:t>
      </w:r>
    </w:p>
    <w:p w14:paraId="2621FC3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projekcie. Dopuszcza się wykonanie powłok na podstawie zaleceń opracowanych przez</w:t>
      </w:r>
    </w:p>
    <w:p w14:paraId="00D4E46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wytwórnię, która nałożyła powłoki na elementy. Powierzchnia pod wymalowania ostateczne</w:t>
      </w:r>
    </w:p>
    <w:p w14:paraId="024A2B65"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powinna być przygotowana zgodnie z wymaganiami pkt. 5.3.2. niniejszej specyfikacji.</w:t>
      </w:r>
    </w:p>
    <w:p w14:paraId="726F601C"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35C71422"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5.6. </w:t>
      </w:r>
      <w:r w:rsidRPr="00BE7E32">
        <w:rPr>
          <w:rFonts w:ascii="Arial" w:eastAsia="TimesNewRomanPSMT" w:hAnsi="Arial" w:cs="Arial"/>
          <w:b/>
          <w:color w:val="000000"/>
          <w:sz w:val="24"/>
          <w:szCs w:val="24"/>
        </w:rPr>
        <w:t>Warunki wykonania powłok metalizacyjnych natryskiwanych cieplnie</w:t>
      </w:r>
    </w:p>
    <w:p w14:paraId="315C34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zapewnienia optymalnej przyczepności powłoki metalizacyjnej i uniknięcia tworzenia się</w:t>
      </w:r>
    </w:p>
    <w:p w14:paraId="39588A5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pęcherzy, natryskiwanie cieplne należy wykonywać, gdy temperatura pokrywanej konstrukcji jest</w:t>
      </w:r>
    </w:p>
    <w:p w14:paraId="14BF2CC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co najmniej o 3°C wyższa od temperatury punktu rosy.</w:t>
      </w:r>
    </w:p>
    <w:p w14:paraId="0524AE1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wolno natryskiwać cieplnie konstrukcji w warunkach, w których może nastąpić skraplanie</w:t>
      </w:r>
    </w:p>
    <w:p w14:paraId="6B37C1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wody na powierzchni.</w:t>
      </w:r>
    </w:p>
    <w:p w14:paraId="550A5C6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Powłokę metalizacyjną należy natryskiwać na podłoże przygotowane i odebrane z</w:t>
      </w:r>
    </w:p>
    <w:p w14:paraId="09889F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uwzględnieniem wymagań podanych w pkt. 5.3.4. i 6.3.2. niniejszej specyfikacji.</w:t>
      </w:r>
    </w:p>
    <w:p w14:paraId="5960E21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Przeznaczona do pokrycia, przygotowana powierzchnia musi być czysta, sucha i nie wykazywać</w:t>
      </w:r>
    </w:p>
    <w:p w14:paraId="74CF71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utlenienia. Dla spełnienia tego warunku należy skrócić do minimum okres od zakończenia</w:t>
      </w:r>
    </w:p>
    <w:p w14:paraId="554950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przygotowania ostatecznego konstrukcji, za pomocą obróbki strumieniowościernej,</w:t>
      </w:r>
    </w:p>
    <w:p w14:paraId="789461C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w:t>
      </w:r>
      <w:r w:rsidR="00B03591">
        <w:rPr>
          <w:rFonts w:ascii="Arial" w:eastAsia="TimesNewRomanPSMT" w:hAnsi="Arial" w:cs="Arial"/>
          <w:color w:val="000000"/>
        </w:rPr>
        <w:t xml:space="preserve"> </w:t>
      </w:r>
      <w:r w:rsidRPr="00AA7020">
        <w:rPr>
          <w:rFonts w:ascii="Arial" w:eastAsia="TimesNewRomanPSMT" w:hAnsi="Arial" w:cs="Arial"/>
          <w:color w:val="000000"/>
        </w:rPr>
        <w:t>rozpoczęcia jej natryskiwania. Przerwa między tymi czynnościami nie powinna być dłuższa niż:</w:t>
      </w:r>
    </w:p>
    <w:p w14:paraId="6F78BE73" w14:textId="77777777" w:rsidR="00ED75DD" w:rsidRPr="00B03591" w:rsidRDefault="00ED75DD" w:rsidP="009B6684">
      <w:pPr>
        <w:pStyle w:val="Akapitzlist"/>
        <w:numPr>
          <w:ilvl w:val="0"/>
          <w:numId w:val="255"/>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0,5 h – przy przechowywaniu oczyszczonych elementów pod zadaszeniem, w wilgotnej</w:t>
      </w:r>
    </w:p>
    <w:p w14:paraId="062F3EFD" w14:textId="77777777" w:rsidR="00ED75DD" w:rsidRPr="00AA7020" w:rsidRDefault="00B0359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atmosferze,</w:t>
      </w:r>
    </w:p>
    <w:p w14:paraId="5D90111A" w14:textId="77777777" w:rsidR="00ED75DD" w:rsidRPr="00B03591" w:rsidRDefault="00ED75DD" w:rsidP="009B6684">
      <w:pPr>
        <w:pStyle w:val="Akapitzlist"/>
        <w:numPr>
          <w:ilvl w:val="0"/>
          <w:numId w:val="255"/>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4 h – przy przechowywaniu oczyszczonych elementów na otwartej przestrzeni, przy suchej</w:t>
      </w:r>
      <w:r w:rsidR="00B03591">
        <w:rPr>
          <w:rFonts w:ascii="Arial" w:eastAsia="TimesNewRomanPSMT" w:hAnsi="Arial" w:cs="Arial"/>
          <w:color w:val="000000"/>
        </w:rPr>
        <w:t xml:space="preserve"> </w:t>
      </w:r>
      <w:r w:rsidRPr="00B03591">
        <w:rPr>
          <w:rFonts w:ascii="Arial" w:eastAsia="TimesNewRomanPSMT" w:hAnsi="Arial" w:cs="Arial"/>
          <w:color w:val="000000"/>
        </w:rPr>
        <w:t>pogodzie,</w:t>
      </w:r>
    </w:p>
    <w:p w14:paraId="7AECFE30" w14:textId="77777777" w:rsidR="00ED75DD" w:rsidRPr="00B03591" w:rsidRDefault="00ED75DD" w:rsidP="009B6684">
      <w:pPr>
        <w:pStyle w:val="Akapitzlist"/>
        <w:numPr>
          <w:ilvl w:val="0"/>
          <w:numId w:val="255"/>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8 h – przy przechowywaniu oczyszczonych elementów w suchym i ciepłym pomieszczeniu.</w:t>
      </w:r>
    </w:p>
    <w:p w14:paraId="70E07F4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przerwa była dłuższa lub nastąpiło zanieczyszczenie oczyszczonej powierzchni, to</w:t>
      </w:r>
    </w:p>
    <w:p w14:paraId="6F7FD32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powierzchnie konstrukcji należy ponownie poddać oczyszczeniu strumieniowościernemu.</w:t>
      </w:r>
    </w:p>
    <w:p w14:paraId="15D3A17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metalizacyjne mogą być nakładane:</w:t>
      </w:r>
    </w:p>
    <w:p w14:paraId="72E4F052" w14:textId="77777777" w:rsidR="00ED75DD" w:rsidRPr="00B03591" w:rsidRDefault="00ED75DD" w:rsidP="009B6684">
      <w:pPr>
        <w:pStyle w:val="Akapitzlist"/>
        <w:numPr>
          <w:ilvl w:val="0"/>
          <w:numId w:val="256"/>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ręcznie,</w:t>
      </w:r>
    </w:p>
    <w:p w14:paraId="53E46130" w14:textId="77777777" w:rsidR="00ED75DD" w:rsidRPr="00B03591" w:rsidRDefault="00ED75DD" w:rsidP="009B6684">
      <w:pPr>
        <w:pStyle w:val="Akapitzlist"/>
        <w:numPr>
          <w:ilvl w:val="0"/>
          <w:numId w:val="256"/>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w sposób zmechanizowany.</w:t>
      </w:r>
    </w:p>
    <w:p w14:paraId="7B7161C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ręcznym nakładaniu powłok, w celu uzyskania równomiernej grubości powłoki, pistolet</w:t>
      </w:r>
    </w:p>
    <w:p w14:paraId="47BFF17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powinien być prowadzony ruchem jednostajnym w taki sposób, by każde następne pasmo metalu</w:t>
      </w:r>
    </w:p>
    <w:p w14:paraId="29A05A9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zachodziło na powłokę poprzednio nałożonego pasma.</w:t>
      </w:r>
    </w:p>
    <w:p w14:paraId="07C061A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Nakładając powłoki grubsze niż 50 μm, należy natryskiwać kilka warstw w taki sposób, aby</w:t>
      </w:r>
    </w:p>
    <w:p w14:paraId="7A6FBEE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kierunek nakładania natryskiwanej warstwy był prostopadły do kierunku nakładania warstwy</w:t>
      </w:r>
    </w:p>
    <w:p w14:paraId="2BFB7F5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poprzedniej.</w:t>
      </w:r>
    </w:p>
    <w:p w14:paraId="6A50AA6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zmechanizowanym sposobie natryskiwania dopuszcza się nałożenie pełnej grubości</w:t>
      </w:r>
    </w:p>
    <w:p w14:paraId="33A733E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przy jednokrotnym przejściu urządzenia natryskującego i równoległych pasmach</w:t>
      </w:r>
    </w:p>
    <w:p w14:paraId="307ED4A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nakładania. Należy zachować równomierną grubość powłoki.</w:t>
      </w:r>
    </w:p>
    <w:p w14:paraId="0CB0B2D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Natryskując wyroby, które mają być następnie spawane z innymi, należy w miejscu</w:t>
      </w:r>
    </w:p>
    <w:p w14:paraId="71C956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przewidywanego spawania pozostawić nie pokryty pas o szerokości około 50 mm (w zależności od</w:t>
      </w:r>
      <w:r w:rsidR="00B03591">
        <w:rPr>
          <w:rFonts w:ascii="Arial" w:eastAsia="TimesNewRomanPSMT" w:hAnsi="Arial" w:cs="Arial"/>
          <w:color w:val="000000"/>
        </w:rPr>
        <w:t xml:space="preserve"> </w:t>
      </w:r>
      <w:r w:rsidRPr="00AA7020">
        <w:rPr>
          <w:rFonts w:ascii="Arial" w:eastAsia="TimesNewRomanPSMT" w:hAnsi="Arial" w:cs="Arial"/>
          <w:color w:val="000000"/>
        </w:rPr>
        <w:t>grubości spawanego elementu).</w:t>
      </w:r>
    </w:p>
    <w:p w14:paraId="540DB36F"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2CA98BDB"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7F6724ED" w14:textId="77777777" w:rsidR="007641EF" w:rsidRDefault="007641EF" w:rsidP="00ED75DD">
      <w:pPr>
        <w:autoSpaceDE w:val="0"/>
        <w:autoSpaceDN w:val="0"/>
        <w:adjustRightInd w:val="0"/>
        <w:spacing w:after="0" w:line="240" w:lineRule="auto"/>
        <w:rPr>
          <w:rFonts w:ascii="Arial" w:eastAsia="TimesNewRomanPSMT" w:hAnsi="Arial" w:cs="Arial"/>
          <w:b/>
          <w:bCs/>
          <w:color w:val="000000"/>
        </w:rPr>
      </w:pPr>
    </w:p>
    <w:p w14:paraId="3300862B" w14:textId="77777777" w:rsid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5.7. </w:t>
      </w:r>
      <w:r w:rsidRPr="00BE7E32">
        <w:rPr>
          <w:rFonts w:ascii="Arial" w:eastAsia="TimesNewRomanPSMT" w:hAnsi="Arial" w:cs="Arial"/>
          <w:b/>
          <w:color w:val="000000"/>
          <w:sz w:val="24"/>
          <w:szCs w:val="24"/>
        </w:rPr>
        <w:t xml:space="preserve">Warunki wykonywania malarskiego systemu powłokowego na powłokach </w:t>
      </w:r>
      <w:r w:rsidR="00BE7E32">
        <w:rPr>
          <w:rFonts w:ascii="Arial" w:eastAsia="TimesNewRomanPSMT" w:hAnsi="Arial" w:cs="Arial"/>
          <w:b/>
          <w:color w:val="000000"/>
          <w:sz w:val="24"/>
          <w:szCs w:val="24"/>
        </w:rPr>
        <w:t xml:space="preserve"> </w:t>
      </w:r>
    </w:p>
    <w:p w14:paraId="3627F304" w14:textId="77777777" w:rsidR="00ED75DD" w:rsidRPr="00BE7E32" w:rsidRDefault="00BE7E32" w:rsidP="00ED75DD">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 xml:space="preserve">       </w:t>
      </w:r>
      <w:r w:rsidR="00ED75DD" w:rsidRPr="00BE7E32">
        <w:rPr>
          <w:rFonts w:ascii="Arial" w:eastAsia="TimesNewRomanPSMT" w:hAnsi="Arial" w:cs="Arial"/>
          <w:b/>
          <w:color w:val="000000"/>
          <w:sz w:val="24"/>
          <w:szCs w:val="24"/>
        </w:rPr>
        <w:t>metalizacyjnych</w:t>
      </w:r>
    </w:p>
    <w:p w14:paraId="35A2C0A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rozpoczęciem nakładania powłoki malarskiej na powłokę metalizacyjną należy dokonać</w:t>
      </w:r>
    </w:p>
    <w:p w14:paraId="3FC5F5E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powłoki metalizacyjnej, zgodnie z wymaganiami podanymi w pkt. 6.4.2. niniejszej</w:t>
      </w:r>
    </w:p>
    <w:p w14:paraId="2878597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w:t>
      </w:r>
    </w:p>
    <w:p w14:paraId="2C0D184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wydłużenia czasu ochrony przez powłokę malarską metalowe powłoki natryskiwane</w:t>
      </w:r>
    </w:p>
    <w:p w14:paraId="0D6A15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cieplnie powinny być malowane niezwłocznie po metalizacji, zanim nastąpi kondensacja pary</w:t>
      </w:r>
    </w:p>
    <w:p w14:paraId="39BFB77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wodnej.</w:t>
      </w:r>
    </w:p>
    <w:p w14:paraId="0AEEF6B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Powłokę malarską nakłada się ręcznie lub mechanicznie (pistoletem pneumatycznym lub</w:t>
      </w:r>
    </w:p>
    <w:p w14:paraId="0C7B050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hydrodynamicznym). Warunki wykonania powłok są zgodne z warunkami przeprowadzania prac</w:t>
      </w:r>
    </w:p>
    <w:p w14:paraId="667C82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malarskich antykorozyjnych przedstawionymi w pkt. 5.4. niniejszej specyfikacji.</w:t>
      </w:r>
    </w:p>
    <w:p w14:paraId="51A3B7B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stosować wyroby lakierowe dobrane odpowiednio do kategorii korozyjności środowiska</w:t>
      </w:r>
    </w:p>
    <w:p w14:paraId="10CB722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oraz przystosowane do nakładania na powłokę metalizacyjną.</w:t>
      </w:r>
    </w:p>
    <w:p w14:paraId="67E5E12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Rodzaj i grubość powłoki malarskiej powinny być określone w dokumentacji projektowej i</w:t>
      </w:r>
    </w:p>
    <w:p w14:paraId="78FBA9D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Wyrób lakierowy można rozcieńczać do lepkości roboczej tylko zgodnie z</w:t>
      </w:r>
      <w:r w:rsidR="00B03591">
        <w:rPr>
          <w:rFonts w:ascii="Arial" w:eastAsia="TimesNewRomanPSMT" w:hAnsi="Arial" w:cs="Arial"/>
          <w:color w:val="000000"/>
        </w:rPr>
        <w:t xml:space="preserve"> </w:t>
      </w:r>
      <w:r w:rsidRPr="00AA7020">
        <w:rPr>
          <w:rFonts w:ascii="Arial" w:eastAsia="TimesNewRomanPSMT" w:hAnsi="Arial" w:cs="Arial"/>
          <w:color w:val="000000"/>
        </w:rPr>
        <w:t>instrukcją producenta.</w:t>
      </w:r>
    </w:p>
    <w:p w14:paraId="69AEEBE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rozpoczęciem robót malarskich na co najmniej dwóch elementach metalizowanych należy</w:t>
      </w:r>
    </w:p>
    <w:p w14:paraId="769BE3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wykonać próbne malowanie wytypowanym zestawem.</w:t>
      </w:r>
    </w:p>
    <w:p w14:paraId="557AC5AE"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61FE9008" w14:textId="77777777" w:rsidR="00ED75DD" w:rsidRPr="00B03591"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B03591">
        <w:rPr>
          <w:rFonts w:ascii="Arial" w:eastAsia="TimesNewRomanPSMT" w:hAnsi="Arial" w:cs="Arial"/>
          <w:b/>
          <w:color w:val="000000"/>
          <w:sz w:val="24"/>
          <w:szCs w:val="24"/>
        </w:rPr>
        <w:t>KONTROLA JAKOŚCI ROBÓT</w:t>
      </w:r>
    </w:p>
    <w:p w14:paraId="7DE86B5A" w14:textId="77777777" w:rsidR="00B03591" w:rsidRPr="00B03591" w:rsidRDefault="00B03591" w:rsidP="00B03591">
      <w:pPr>
        <w:pStyle w:val="Akapitzlist"/>
        <w:autoSpaceDE w:val="0"/>
        <w:autoSpaceDN w:val="0"/>
        <w:adjustRightInd w:val="0"/>
        <w:spacing w:after="0" w:line="240" w:lineRule="auto"/>
        <w:rPr>
          <w:rFonts w:ascii="Arial" w:eastAsia="TimesNewRomanPSMT" w:hAnsi="Arial" w:cs="Arial"/>
          <w:b/>
          <w:color w:val="000000"/>
          <w:sz w:val="24"/>
          <w:szCs w:val="24"/>
        </w:rPr>
      </w:pPr>
    </w:p>
    <w:p w14:paraId="586B63D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E7E32">
        <w:rPr>
          <w:rFonts w:ascii="Arial" w:eastAsia="TimesNewRomanPSMT" w:hAnsi="Arial" w:cs="Arial"/>
          <w:b/>
          <w:bCs/>
          <w:color w:val="000000"/>
          <w:sz w:val="24"/>
          <w:szCs w:val="24"/>
        </w:rPr>
        <w:t xml:space="preserve">6.1. </w:t>
      </w:r>
      <w:r w:rsidRPr="00BE7E32">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kontroli jakości robót podano w ST „Wymagania ogólne” Kod CPV</w:t>
      </w:r>
    </w:p>
    <w:p w14:paraId="2AE20A98" w14:textId="77777777" w:rsidR="00ED75DD" w:rsidRPr="00AA7020" w:rsidRDefault="00B0359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450000007,</w:t>
      </w:r>
      <w:r>
        <w:rPr>
          <w:rFonts w:ascii="Arial" w:eastAsia="TimesNewRomanPSMT" w:hAnsi="Arial" w:cs="Arial"/>
          <w:color w:val="000000"/>
        </w:rPr>
        <w:t xml:space="preserve"> </w:t>
      </w:r>
      <w:r w:rsidR="00ED75DD" w:rsidRPr="00AA7020">
        <w:rPr>
          <w:rFonts w:ascii="Arial" w:eastAsia="TimesNewRomanPSMT" w:hAnsi="Arial" w:cs="Arial"/>
          <w:color w:val="000000"/>
        </w:rPr>
        <w:t>pkt</w:t>
      </w:r>
      <w:r>
        <w:rPr>
          <w:rFonts w:ascii="Arial" w:eastAsia="TimesNewRomanPSMT" w:hAnsi="Arial" w:cs="Arial"/>
          <w:color w:val="000000"/>
        </w:rPr>
        <w:t>.</w:t>
      </w:r>
      <w:r w:rsidR="00ED75DD" w:rsidRPr="00AA7020">
        <w:rPr>
          <w:rFonts w:ascii="Arial" w:eastAsia="TimesNewRomanPSMT" w:hAnsi="Arial" w:cs="Arial"/>
          <w:color w:val="000000"/>
        </w:rPr>
        <w:t xml:space="preserve"> 6</w:t>
      </w:r>
    </w:p>
    <w:p w14:paraId="3CBD3ABE"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4283567A"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6.2. </w:t>
      </w:r>
      <w:r w:rsidRPr="00BE7E32">
        <w:rPr>
          <w:rFonts w:ascii="Arial" w:eastAsia="TimesNewRomanPSMT" w:hAnsi="Arial" w:cs="Arial"/>
          <w:b/>
          <w:color w:val="000000"/>
          <w:sz w:val="24"/>
          <w:szCs w:val="24"/>
        </w:rPr>
        <w:t>Badania przed przystąpieniem do robót przeciwkorozyjnych</w:t>
      </w:r>
    </w:p>
    <w:p w14:paraId="43995CC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robót przeciwkorozyjnych należy przeprowadzić kontrolę i odbiór</w:t>
      </w:r>
    </w:p>
    <w:p w14:paraId="6D897C6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elementów konstrukcji od dostawcy oraz badania materiałów, które będą wykorzystywane do</w:t>
      </w:r>
    </w:p>
    <w:p w14:paraId="4E75B4F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wykonywania robót.</w:t>
      </w:r>
    </w:p>
    <w:p w14:paraId="14AD0B48"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4D9673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6.2.1. </w:t>
      </w:r>
      <w:r w:rsidRPr="00AA7020">
        <w:rPr>
          <w:rFonts w:ascii="Arial" w:eastAsia="TimesNewRomanPSMT" w:hAnsi="Arial" w:cs="Arial"/>
          <w:color w:val="000000"/>
        </w:rPr>
        <w:t>Kontrola i przyjęcie na budowę elementów i konstrukcji stalowych</w:t>
      </w:r>
    </w:p>
    <w:p w14:paraId="1FDC542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przyjmowaniu od dostawcy elementów i konstrukcji stalowych należy wykonać badania i</w:t>
      </w:r>
    </w:p>
    <w:p w14:paraId="6295F54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powłok ochronnych zgodnie z wymaganiami podanymi w pkt. 2.4. niniejszej specyfikacji.</w:t>
      </w:r>
    </w:p>
    <w:p w14:paraId="2DF0523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powinny być odnotowane w formie protokołu kontroli, wpisane do dziennika</w:t>
      </w:r>
    </w:p>
    <w:p w14:paraId="778F714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 i zaakceptowane przez inspektora nadzoru.</w:t>
      </w:r>
    </w:p>
    <w:p w14:paraId="54FAAF4D"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3024017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6.2.2. </w:t>
      </w:r>
      <w:r w:rsidRPr="00AA7020">
        <w:rPr>
          <w:rFonts w:ascii="Arial" w:eastAsia="TimesNewRomanPSMT" w:hAnsi="Arial" w:cs="Arial"/>
          <w:color w:val="000000"/>
        </w:rPr>
        <w:t>Badania materiałów</w:t>
      </w:r>
    </w:p>
    <w:p w14:paraId="705888D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użyte do wykonywania powłok powinny odpowiadać normom wymienionym w pkt. 2.2.1.</w:t>
      </w:r>
    </w:p>
    <w:p w14:paraId="0F87A2A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aprobatom technicznym.</w:t>
      </w:r>
    </w:p>
    <w:p w14:paraId="61780A8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Bezpośrednio przed i podczas nakładania wyroby lakierowe powinny być sprawdzane pod</w:t>
      </w:r>
    </w:p>
    <w:p w14:paraId="5538D4C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względem:</w:t>
      </w:r>
    </w:p>
    <w:p w14:paraId="0047BA2D" w14:textId="77777777" w:rsidR="00ED75DD" w:rsidRPr="00B03591" w:rsidRDefault="00ED75DD" w:rsidP="009B6684">
      <w:pPr>
        <w:pStyle w:val="Akapitzlist"/>
        <w:numPr>
          <w:ilvl w:val="0"/>
          <w:numId w:val="257"/>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zgodności etykiety opakowania z opisem produktu w dokumentacji,</w:t>
      </w:r>
    </w:p>
    <w:p w14:paraId="5ABE08B1" w14:textId="77777777" w:rsidR="00B03591" w:rsidRDefault="00ED75DD" w:rsidP="009B6684">
      <w:pPr>
        <w:pStyle w:val="Akapitzlist"/>
        <w:numPr>
          <w:ilvl w:val="0"/>
          <w:numId w:val="257"/>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braku kożuszenia,</w:t>
      </w:r>
    </w:p>
    <w:p w14:paraId="47605EEB" w14:textId="77777777" w:rsidR="00B03591" w:rsidRDefault="00ED75DD" w:rsidP="009B6684">
      <w:pPr>
        <w:pStyle w:val="Akapitzlist"/>
        <w:numPr>
          <w:ilvl w:val="0"/>
          <w:numId w:val="257"/>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braku nieodwracalnego osadzania się pigmentów,</w:t>
      </w:r>
    </w:p>
    <w:p w14:paraId="572645D2" w14:textId="77777777" w:rsidR="00B03591" w:rsidRDefault="00ED75DD" w:rsidP="009B6684">
      <w:pPr>
        <w:pStyle w:val="Akapitzlist"/>
        <w:numPr>
          <w:ilvl w:val="0"/>
          <w:numId w:val="257"/>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braku trwałego, nie dającego się wymieszać osadu (pozostały osad powinien dać się łatwo</w:t>
      </w:r>
      <w:r w:rsidR="00B03591">
        <w:rPr>
          <w:rFonts w:ascii="Arial" w:eastAsia="TimesNewRomanPSMT" w:hAnsi="Arial" w:cs="Arial"/>
          <w:color w:val="000000"/>
        </w:rPr>
        <w:t xml:space="preserve"> </w:t>
      </w:r>
      <w:r w:rsidRPr="00B03591">
        <w:rPr>
          <w:rFonts w:ascii="Arial" w:eastAsia="TimesNewRomanPSMT" w:hAnsi="Arial" w:cs="Arial"/>
          <w:color w:val="000000"/>
        </w:rPr>
        <w:t>zredyspergować),</w:t>
      </w:r>
    </w:p>
    <w:p w14:paraId="72516B11" w14:textId="77777777" w:rsidR="00ED75DD" w:rsidRPr="00B03591" w:rsidRDefault="00ED75DD" w:rsidP="009B6684">
      <w:pPr>
        <w:pStyle w:val="Akapitzlist"/>
        <w:numPr>
          <w:ilvl w:val="0"/>
          <w:numId w:val="257"/>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możliwości ich zastosowania w danych warunkach wykonywania robót przeciwkorozyjnych,</w:t>
      </w:r>
    </w:p>
    <w:p w14:paraId="38856CF4" w14:textId="77777777" w:rsidR="00ED75DD" w:rsidRPr="00B03591" w:rsidRDefault="00ED75DD" w:rsidP="009B6684">
      <w:pPr>
        <w:pStyle w:val="Akapitzlist"/>
        <w:numPr>
          <w:ilvl w:val="0"/>
          <w:numId w:val="257"/>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terminów przydatności do użycia podanych na opakowaniach.</w:t>
      </w:r>
    </w:p>
    <w:p w14:paraId="71B19731"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450228BD"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6.3. </w:t>
      </w:r>
      <w:r w:rsidRPr="00BE7E32">
        <w:rPr>
          <w:rFonts w:ascii="Arial" w:eastAsia="TimesNewRomanPSMT" w:hAnsi="Arial" w:cs="Arial"/>
          <w:b/>
          <w:color w:val="000000"/>
          <w:sz w:val="24"/>
          <w:szCs w:val="24"/>
        </w:rPr>
        <w:t>Badania w czasie robót</w:t>
      </w:r>
    </w:p>
    <w:p w14:paraId="7EE1B0E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robót polegają na sprawdzaniu zgodności wykonywanych robót</w:t>
      </w:r>
    </w:p>
    <w:p w14:paraId="334C6A6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przeciwkorozyjnych z dokumentacją projektową, specyfikacją techniczną zabezpieczenia</w:t>
      </w:r>
    </w:p>
    <w:p w14:paraId="1599EAC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antykorozyjnego, opracowaną dla realizowanego przedmiotu zamówienia, i kartami technicznymi</w:t>
      </w:r>
    </w:p>
    <w:p w14:paraId="4CD0781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wyrobów lub instrukcjami producentów. Badania te w szczególności powinny dotyczyć:</w:t>
      </w:r>
    </w:p>
    <w:p w14:paraId="749C9D44" w14:textId="77777777" w:rsidR="00ED75DD" w:rsidRPr="00B03591" w:rsidRDefault="00ED75DD" w:rsidP="009B6684">
      <w:pPr>
        <w:pStyle w:val="Akapitzlist"/>
        <w:numPr>
          <w:ilvl w:val="0"/>
          <w:numId w:val="258"/>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kontroli procesu oczyszczania powierzchni,</w:t>
      </w:r>
    </w:p>
    <w:p w14:paraId="374A2467" w14:textId="77777777" w:rsidR="00ED75DD" w:rsidRPr="00B03591" w:rsidRDefault="00ED75DD" w:rsidP="009B6684">
      <w:pPr>
        <w:pStyle w:val="Akapitzlist"/>
        <w:numPr>
          <w:ilvl w:val="0"/>
          <w:numId w:val="258"/>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oceny przygotowania powierzchni do nakładania powłok,</w:t>
      </w:r>
    </w:p>
    <w:p w14:paraId="32635012" w14:textId="77777777" w:rsidR="00ED75DD" w:rsidRPr="00B03591" w:rsidRDefault="00ED75DD" w:rsidP="009B6684">
      <w:pPr>
        <w:pStyle w:val="Akapitzlist"/>
        <w:numPr>
          <w:ilvl w:val="0"/>
          <w:numId w:val="258"/>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kontroli warunków wykonywania powłok,</w:t>
      </w:r>
    </w:p>
    <w:p w14:paraId="27039569" w14:textId="77777777" w:rsidR="00ED75DD" w:rsidRPr="00B03591" w:rsidRDefault="00ED75DD" w:rsidP="009B6684">
      <w:pPr>
        <w:pStyle w:val="Akapitzlist"/>
        <w:numPr>
          <w:ilvl w:val="0"/>
          <w:numId w:val="258"/>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kontroli procesu nakładania powłok.</w:t>
      </w:r>
    </w:p>
    <w:p w14:paraId="4F87B2F0"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23E87A3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6.3.1. </w:t>
      </w:r>
      <w:r w:rsidRPr="00AA7020">
        <w:rPr>
          <w:rFonts w:ascii="Arial" w:eastAsia="TimesNewRomanPSMT" w:hAnsi="Arial" w:cs="Arial"/>
          <w:color w:val="000000"/>
        </w:rPr>
        <w:t>Kontrola procesu oczyszczania powierzchni</w:t>
      </w:r>
    </w:p>
    <w:p w14:paraId="28A4EE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kontroli jakości procesu oczyszczenia powierzchni należy:</w:t>
      </w:r>
    </w:p>
    <w:p w14:paraId="5A63C392" w14:textId="77777777" w:rsidR="00ED75DD" w:rsidRPr="00B03591" w:rsidRDefault="00ED75DD" w:rsidP="009B6684">
      <w:pPr>
        <w:pStyle w:val="Akapitzlist"/>
        <w:numPr>
          <w:ilvl w:val="0"/>
          <w:numId w:val="259"/>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zapoznać się ze stanem powierzchni do oczyszczenia w celu stwierdzenia stanu wyjściowego</w:t>
      </w:r>
      <w:r w:rsidR="00B03591">
        <w:rPr>
          <w:rFonts w:ascii="Arial" w:eastAsia="TimesNewRomanPSMT" w:hAnsi="Arial" w:cs="Arial"/>
          <w:color w:val="000000"/>
        </w:rPr>
        <w:t xml:space="preserve"> </w:t>
      </w:r>
      <w:r w:rsidRPr="00B03591">
        <w:rPr>
          <w:rFonts w:ascii="Arial" w:eastAsia="TimesNewRomanPSMT" w:hAnsi="Arial" w:cs="Arial"/>
          <w:color w:val="000000"/>
        </w:rPr>
        <w:t>podłoża i zanieczyszczeń, zgodnie z PNISO</w:t>
      </w:r>
      <w:r w:rsidR="00B03591">
        <w:rPr>
          <w:rFonts w:ascii="Arial" w:eastAsia="TimesNewRomanPSMT" w:hAnsi="Arial" w:cs="Arial"/>
          <w:color w:val="000000"/>
        </w:rPr>
        <w:t xml:space="preserve"> </w:t>
      </w:r>
      <w:r w:rsidRPr="00B03591">
        <w:rPr>
          <w:rFonts w:ascii="Arial" w:eastAsia="TimesNewRomanPSMT" w:hAnsi="Arial" w:cs="Arial"/>
          <w:color w:val="000000"/>
        </w:rPr>
        <w:t>85011:</w:t>
      </w:r>
      <w:r w:rsidR="00B03591">
        <w:rPr>
          <w:rFonts w:ascii="Arial" w:eastAsia="TimesNewRomanPSMT" w:hAnsi="Arial" w:cs="Arial"/>
          <w:color w:val="000000"/>
        </w:rPr>
        <w:t xml:space="preserve"> </w:t>
      </w:r>
      <w:r w:rsidRPr="00B03591">
        <w:rPr>
          <w:rFonts w:ascii="Arial" w:eastAsia="TimesNewRomanPSMT" w:hAnsi="Arial" w:cs="Arial"/>
          <w:color w:val="000000"/>
        </w:rPr>
        <w:t>1996,</w:t>
      </w:r>
    </w:p>
    <w:p w14:paraId="4052A882" w14:textId="77777777" w:rsidR="00ED75DD" w:rsidRPr="00B03591" w:rsidRDefault="00ED75DD" w:rsidP="009B6684">
      <w:pPr>
        <w:pStyle w:val="Akapitzlist"/>
        <w:numPr>
          <w:ilvl w:val="0"/>
          <w:numId w:val="259"/>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kontrolować parametry stosowanej metody oczyszczania i pracę urządzeń,</w:t>
      </w:r>
    </w:p>
    <w:p w14:paraId="3E174F5B" w14:textId="77777777" w:rsidR="00ED75DD" w:rsidRPr="00B03591" w:rsidRDefault="00ED75DD" w:rsidP="009B6684">
      <w:pPr>
        <w:pStyle w:val="Akapitzlist"/>
        <w:numPr>
          <w:ilvl w:val="0"/>
          <w:numId w:val="259"/>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ewentualnie uzupełnić technologię o proces odtłuszczania zatłuszczeń powstałych podczas</w:t>
      </w:r>
      <w:r w:rsidR="00B03591">
        <w:rPr>
          <w:rFonts w:ascii="Arial" w:eastAsia="TimesNewRomanPSMT" w:hAnsi="Arial" w:cs="Arial"/>
          <w:color w:val="000000"/>
        </w:rPr>
        <w:t xml:space="preserve"> </w:t>
      </w:r>
      <w:r w:rsidRPr="00B03591">
        <w:rPr>
          <w:rFonts w:ascii="Arial" w:eastAsia="TimesNewRomanPSMT" w:hAnsi="Arial" w:cs="Arial"/>
          <w:color w:val="000000"/>
        </w:rPr>
        <w:t>przygotowania powierzchni,</w:t>
      </w:r>
    </w:p>
    <w:p w14:paraId="1F4C1E84" w14:textId="77777777" w:rsidR="00ED75DD" w:rsidRPr="00B03591" w:rsidRDefault="00ED75DD" w:rsidP="009B6684">
      <w:pPr>
        <w:pStyle w:val="Akapitzlist"/>
        <w:numPr>
          <w:ilvl w:val="0"/>
          <w:numId w:val="259"/>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dokonać odbioru powierzchni do malowania lub wykonania powłoki metalizacyjnej, z</w:t>
      </w:r>
    </w:p>
    <w:p w14:paraId="463B7A3B" w14:textId="77777777" w:rsidR="00ED75DD" w:rsidRPr="00AA7020" w:rsidRDefault="00B0359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uwzględnieniem wymaganych właściwości powierzchni według dokumentacji projektowej i</w:t>
      </w:r>
    </w:p>
    <w:p w14:paraId="72CCFFD3" w14:textId="77777777" w:rsidR="00ED75DD" w:rsidRDefault="00B0359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specyfikacji technicznej.</w:t>
      </w:r>
    </w:p>
    <w:p w14:paraId="3D7F2C0D" w14:textId="77777777" w:rsidR="00B03591" w:rsidRPr="00AA7020" w:rsidRDefault="00B03591" w:rsidP="00ED75DD">
      <w:pPr>
        <w:autoSpaceDE w:val="0"/>
        <w:autoSpaceDN w:val="0"/>
        <w:adjustRightInd w:val="0"/>
        <w:spacing w:after="0" w:line="240" w:lineRule="auto"/>
        <w:rPr>
          <w:rFonts w:ascii="Arial" w:eastAsia="TimesNewRomanPSMT" w:hAnsi="Arial" w:cs="Arial"/>
          <w:color w:val="000000"/>
        </w:rPr>
      </w:pPr>
    </w:p>
    <w:p w14:paraId="52C9C5DD" w14:textId="77777777" w:rsidR="00BE7E32" w:rsidRDefault="00BE7E32" w:rsidP="00ED75DD">
      <w:pPr>
        <w:autoSpaceDE w:val="0"/>
        <w:autoSpaceDN w:val="0"/>
        <w:adjustRightInd w:val="0"/>
        <w:spacing w:after="0" w:line="240" w:lineRule="auto"/>
        <w:rPr>
          <w:rFonts w:ascii="Arial" w:eastAsia="TimesNewRomanPSMT" w:hAnsi="Arial" w:cs="Arial"/>
          <w:b/>
          <w:bCs/>
          <w:color w:val="000000"/>
        </w:rPr>
      </w:pPr>
    </w:p>
    <w:p w14:paraId="21B892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6.3.2. </w:t>
      </w:r>
      <w:r w:rsidRPr="00AA7020">
        <w:rPr>
          <w:rFonts w:ascii="Arial" w:eastAsia="TimesNewRomanPSMT" w:hAnsi="Arial" w:cs="Arial"/>
          <w:color w:val="000000"/>
        </w:rPr>
        <w:t>Ocena przygotowania powierzchni do nakładania powłok</w:t>
      </w:r>
    </w:p>
    <w:p w14:paraId="40DE71D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Ocenę przygotowania powierzchni konstrukcji stalowych przeprowadza się nie później niż w ciągu</w:t>
      </w:r>
      <w:r w:rsidR="00B03591">
        <w:rPr>
          <w:rFonts w:ascii="Arial" w:eastAsia="TimesNewRomanPSMT" w:hAnsi="Arial" w:cs="Arial"/>
          <w:color w:val="000000"/>
        </w:rPr>
        <w:t xml:space="preserve"> </w:t>
      </w:r>
      <w:r w:rsidRPr="00AA7020">
        <w:rPr>
          <w:rFonts w:ascii="Arial" w:eastAsia="TimesNewRomanPSMT" w:hAnsi="Arial" w:cs="Arial"/>
          <w:color w:val="000000"/>
        </w:rPr>
        <w:t>1 godz. od zakończenia czyszczenia, określając zgodnie z odpowiednimi normami następujące</w:t>
      </w:r>
      <w:r w:rsidR="00B03591">
        <w:rPr>
          <w:rFonts w:ascii="Arial" w:eastAsia="TimesNewRomanPSMT" w:hAnsi="Arial" w:cs="Arial"/>
          <w:color w:val="000000"/>
        </w:rPr>
        <w:t xml:space="preserve"> </w:t>
      </w:r>
      <w:r w:rsidRPr="00AA7020">
        <w:rPr>
          <w:rFonts w:ascii="Arial" w:eastAsia="TimesNewRomanPSMT" w:hAnsi="Arial" w:cs="Arial"/>
          <w:color w:val="000000"/>
        </w:rPr>
        <w:t>właściwości powierzchni:</w:t>
      </w:r>
    </w:p>
    <w:p w14:paraId="30C35F1D" w14:textId="77777777" w:rsidR="00B03591" w:rsidRDefault="00ED75DD" w:rsidP="009B6684">
      <w:pPr>
        <w:pStyle w:val="Akapitzlist"/>
        <w:numPr>
          <w:ilvl w:val="0"/>
          <w:numId w:val="260"/>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wygląd powierzchni, oceniany według PNISO</w:t>
      </w:r>
      <w:r w:rsidR="00B03591">
        <w:rPr>
          <w:rFonts w:ascii="Arial" w:eastAsia="TimesNewRomanPSMT" w:hAnsi="Arial" w:cs="Arial"/>
          <w:color w:val="000000"/>
        </w:rPr>
        <w:t xml:space="preserve"> </w:t>
      </w:r>
      <w:r w:rsidRPr="00B03591">
        <w:rPr>
          <w:rFonts w:ascii="Arial" w:eastAsia="TimesNewRomanPSMT" w:hAnsi="Arial" w:cs="Arial"/>
          <w:color w:val="000000"/>
        </w:rPr>
        <w:t>85011:</w:t>
      </w:r>
      <w:r w:rsidR="00B03591">
        <w:rPr>
          <w:rFonts w:ascii="Arial" w:eastAsia="TimesNewRomanPSMT" w:hAnsi="Arial" w:cs="Arial"/>
          <w:color w:val="000000"/>
        </w:rPr>
        <w:t xml:space="preserve"> </w:t>
      </w:r>
      <w:r w:rsidRPr="00B03591">
        <w:rPr>
          <w:rFonts w:ascii="Arial" w:eastAsia="TimesNewRomanPSMT" w:hAnsi="Arial" w:cs="Arial"/>
          <w:color w:val="000000"/>
        </w:rPr>
        <w:t>1996,</w:t>
      </w:r>
    </w:p>
    <w:p w14:paraId="5224B2FA" w14:textId="77777777" w:rsidR="00ED75DD" w:rsidRPr="00B03591" w:rsidRDefault="00ED75DD" w:rsidP="009B6684">
      <w:pPr>
        <w:pStyle w:val="Akapitzlist"/>
        <w:numPr>
          <w:ilvl w:val="0"/>
          <w:numId w:val="260"/>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stopień przygotowania powierzchni określany poprzez porównanie stanu podłoża z</w:t>
      </w:r>
    </w:p>
    <w:p w14:paraId="64F2F9AF" w14:textId="77777777" w:rsidR="00B03591" w:rsidRDefault="00B0359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fotograficznymi wzorcami według PNISO</w:t>
      </w:r>
      <w:r>
        <w:rPr>
          <w:rFonts w:ascii="Arial" w:eastAsia="TimesNewRomanPSMT" w:hAnsi="Arial" w:cs="Arial"/>
          <w:color w:val="000000"/>
        </w:rPr>
        <w:t xml:space="preserve"> </w:t>
      </w:r>
      <w:r w:rsidR="00ED75DD" w:rsidRPr="00AA7020">
        <w:rPr>
          <w:rFonts w:ascii="Arial" w:eastAsia="TimesNewRomanPSMT" w:hAnsi="Arial" w:cs="Arial"/>
          <w:color w:val="000000"/>
        </w:rPr>
        <w:t>85011:</w:t>
      </w:r>
      <w:r>
        <w:rPr>
          <w:rFonts w:ascii="Arial" w:eastAsia="TimesNewRomanPSMT" w:hAnsi="Arial" w:cs="Arial"/>
          <w:color w:val="000000"/>
        </w:rPr>
        <w:t xml:space="preserve"> </w:t>
      </w:r>
      <w:r w:rsidR="00ED75DD" w:rsidRPr="00AA7020">
        <w:rPr>
          <w:rFonts w:ascii="Arial" w:eastAsia="TimesNewRomanPSMT" w:hAnsi="Arial" w:cs="Arial"/>
          <w:color w:val="000000"/>
        </w:rPr>
        <w:t>1996,</w:t>
      </w:r>
    </w:p>
    <w:p w14:paraId="586198BF" w14:textId="77777777" w:rsidR="00ED75DD" w:rsidRPr="00B03591" w:rsidRDefault="00ED75DD" w:rsidP="009B6684">
      <w:pPr>
        <w:pStyle w:val="Akapitzlist"/>
        <w:numPr>
          <w:ilvl w:val="0"/>
          <w:numId w:val="261"/>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chropowatość, określającą w umownej skali profil powierzchni, ocenianą według PNEN</w:t>
      </w:r>
    </w:p>
    <w:p w14:paraId="332DBFFD" w14:textId="77777777" w:rsidR="00B03591" w:rsidRDefault="00ED75DD" w:rsidP="00B03591">
      <w:pPr>
        <w:autoSpaceDE w:val="0"/>
        <w:autoSpaceDN w:val="0"/>
        <w:adjustRightInd w:val="0"/>
        <w:spacing w:after="0" w:line="240" w:lineRule="auto"/>
        <w:ind w:left="720"/>
        <w:rPr>
          <w:rFonts w:ascii="Arial" w:eastAsia="TimesNewRomanPSMT" w:hAnsi="Arial" w:cs="Arial"/>
          <w:color w:val="000000"/>
        </w:rPr>
      </w:pPr>
      <w:r w:rsidRPr="00AA7020">
        <w:rPr>
          <w:rFonts w:ascii="Arial" w:eastAsia="TimesNewRomanPSMT" w:hAnsi="Arial" w:cs="Arial"/>
          <w:color w:val="000000"/>
        </w:rPr>
        <w:t>ISO</w:t>
      </w:r>
      <w:r w:rsidR="00B03591">
        <w:rPr>
          <w:rFonts w:ascii="Arial" w:eastAsia="TimesNewRomanPSMT" w:hAnsi="Arial" w:cs="Arial"/>
          <w:color w:val="000000"/>
        </w:rPr>
        <w:t xml:space="preserve"> </w:t>
      </w:r>
      <w:r w:rsidRPr="00AA7020">
        <w:rPr>
          <w:rFonts w:ascii="Arial" w:eastAsia="TimesNewRomanPSMT" w:hAnsi="Arial" w:cs="Arial"/>
          <w:color w:val="000000"/>
        </w:rPr>
        <w:t>85032:</w:t>
      </w:r>
      <w:r w:rsidR="00B03591">
        <w:rPr>
          <w:rFonts w:ascii="Arial" w:eastAsia="TimesNewRomanPSMT" w:hAnsi="Arial" w:cs="Arial"/>
          <w:color w:val="000000"/>
        </w:rPr>
        <w:t xml:space="preserve"> </w:t>
      </w:r>
      <w:r w:rsidRPr="00AA7020">
        <w:rPr>
          <w:rFonts w:ascii="Arial" w:eastAsia="TimesNewRomanPSMT" w:hAnsi="Arial" w:cs="Arial"/>
          <w:color w:val="000000"/>
        </w:rPr>
        <w:t>1999,</w:t>
      </w:r>
    </w:p>
    <w:p w14:paraId="7D2B1643" w14:textId="77777777" w:rsidR="00B03591" w:rsidRDefault="00ED75DD" w:rsidP="009B6684">
      <w:pPr>
        <w:pStyle w:val="Akapitzlist"/>
        <w:numPr>
          <w:ilvl w:val="0"/>
          <w:numId w:val="261"/>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zapylenie określane według PNEN</w:t>
      </w:r>
      <w:r w:rsidR="00B03591">
        <w:rPr>
          <w:rFonts w:ascii="Arial" w:eastAsia="TimesNewRomanPSMT" w:hAnsi="Arial" w:cs="Arial"/>
          <w:color w:val="000000"/>
        </w:rPr>
        <w:t xml:space="preserve"> </w:t>
      </w:r>
      <w:r w:rsidRPr="00B03591">
        <w:rPr>
          <w:rFonts w:ascii="Arial" w:eastAsia="TimesNewRomanPSMT" w:hAnsi="Arial" w:cs="Arial"/>
          <w:color w:val="000000"/>
        </w:rPr>
        <w:t>ISO 85023:</w:t>
      </w:r>
      <w:r w:rsidR="00B03591">
        <w:rPr>
          <w:rFonts w:ascii="Arial" w:eastAsia="TimesNewRomanPSMT" w:hAnsi="Arial" w:cs="Arial"/>
          <w:color w:val="000000"/>
        </w:rPr>
        <w:t xml:space="preserve"> </w:t>
      </w:r>
      <w:r w:rsidRPr="00B03591">
        <w:rPr>
          <w:rFonts w:ascii="Arial" w:eastAsia="TimesNewRomanPSMT" w:hAnsi="Arial" w:cs="Arial"/>
          <w:color w:val="000000"/>
        </w:rPr>
        <w:t>2000, (zapylenie nie powinno być większe niż</w:t>
      </w:r>
      <w:r w:rsidR="00B03591">
        <w:rPr>
          <w:rFonts w:ascii="Arial" w:eastAsia="TimesNewRomanPSMT" w:hAnsi="Arial" w:cs="Arial"/>
          <w:color w:val="000000"/>
        </w:rPr>
        <w:t xml:space="preserve"> </w:t>
      </w:r>
      <w:r w:rsidRPr="00B03591">
        <w:rPr>
          <w:rFonts w:ascii="Arial" w:eastAsia="TimesNewRomanPSMT" w:hAnsi="Arial" w:cs="Arial"/>
          <w:color w:val="000000"/>
        </w:rPr>
        <w:t>na wzorcu Nr 3 według normy),</w:t>
      </w:r>
    </w:p>
    <w:p w14:paraId="790201DF" w14:textId="77777777" w:rsidR="00ED75DD" w:rsidRPr="00B03591" w:rsidRDefault="00ED75DD" w:rsidP="009B6684">
      <w:pPr>
        <w:pStyle w:val="Akapitzlist"/>
        <w:numPr>
          <w:ilvl w:val="0"/>
          <w:numId w:val="261"/>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 xml:space="preserve"> w przypadku konstrukcji eksploatowanych w silnie agresywnym środowisku ocenę obecności</w:t>
      </w:r>
      <w:r w:rsidR="00B03591">
        <w:rPr>
          <w:rFonts w:ascii="Arial" w:eastAsia="TimesNewRomanPSMT" w:hAnsi="Arial" w:cs="Arial"/>
          <w:color w:val="000000"/>
        </w:rPr>
        <w:t xml:space="preserve"> </w:t>
      </w:r>
      <w:r w:rsidRPr="00B03591">
        <w:rPr>
          <w:rFonts w:ascii="Arial" w:eastAsia="TimesNewRomanPSMT" w:hAnsi="Arial" w:cs="Arial"/>
          <w:color w:val="000000"/>
        </w:rPr>
        <w:t>zatłuszczeń według metody określonej w dokumentacji projektowej i specyfikacji technicznej,</w:t>
      </w:r>
    </w:p>
    <w:p w14:paraId="5D0EB9D4" w14:textId="77777777" w:rsidR="00ED75DD" w:rsidRPr="00B03591" w:rsidRDefault="00ED75DD" w:rsidP="009B6684">
      <w:pPr>
        <w:pStyle w:val="Akapitzlist"/>
        <w:numPr>
          <w:ilvl w:val="0"/>
          <w:numId w:val="261"/>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obecność soli rozpuszczalnych w wodzie według PNISO</w:t>
      </w:r>
      <w:r w:rsidR="00B03591">
        <w:rPr>
          <w:rFonts w:ascii="Arial" w:eastAsia="TimesNewRomanPSMT" w:hAnsi="Arial" w:cs="Arial"/>
          <w:color w:val="000000"/>
        </w:rPr>
        <w:t xml:space="preserve"> </w:t>
      </w:r>
      <w:r w:rsidRPr="00B03591">
        <w:rPr>
          <w:rFonts w:ascii="Arial" w:eastAsia="TimesNewRomanPSMT" w:hAnsi="Arial" w:cs="Arial"/>
          <w:color w:val="000000"/>
        </w:rPr>
        <w:t>85025:</w:t>
      </w:r>
      <w:r w:rsidR="00B03591">
        <w:rPr>
          <w:rFonts w:ascii="Arial" w:eastAsia="TimesNewRomanPSMT" w:hAnsi="Arial" w:cs="Arial"/>
          <w:color w:val="000000"/>
        </w:rPr>
        <w:t xml:space="preserve"> </w:t>
      </w:r>
      <w:r w:rsidRPr="00B03591">
        <w:rPr>
          <w:rFonts w:ascii="Arial" w:eastAsia="TimesNewRomanPSMT" w:hAnsi="Arial" w:cs="Arial"/>
          <w:color w:val="000000"/>
        </w:rPr>
        <w:t>2002 (chlorki) lub PNEN</w:t>
      </w:r>
    </w:p>
    <w:p w14:paraId="18FBD08F" w14:textId="77777777" w:rsidR="00ED75DD" w:rsidRPr="00AA7020" w:rsidRDefault="00B03591"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ISO 85029:</w:t>
      </w:r>
      <w:r>
        <w:rPr>
          <w:rFonts w:ascii="Arial" w:eastAsia="TimesNewRomanPSMT" w:hAnsi="Arial" w:cs="Arial"/>
          <w:color w:val="000000"/>
        </w:rPr>
        <w:t xml:space="preserve"> </w:t>
      </w:r>
      <w:r w:rsidR="00ED75DD" w:rsidRPr="00AA7020">
        <w:rPr>
          <w:rFonts w:ascii="Arial" w:eastAsia="TimesNewRomanPSMT" w:hAnsi="Arial" w:cs="Arial"/>
          <w:color w:val="000000"/>
        </w:rPr>
        <w:t>2002 (przewodność roztworu).</w:t>
      </w:r>
    </w:p>
    <w:p w14:paraId="0F7CCFED" w14:textId="77777777" w:rsidR="00ED75DD" w:rsidRPr="00B03591" w:rsidRDefault="00ED75DD" w:rsidP="009B6684">
      <w:pPr>
        <w:pStyle w:val="Akapitzlist"/>
        <w:numPr>
          <w:ilvl w:val="0"/>
          <w:numId w:val="262"/>
        </w:numPr>
        <w:autoSpaceDE w:val="0"/>
        <w:autoSpaceDN w:val="0"/>
        <w:adjustRightInd w:val="0"/>
        <w:spacing w:after="0" w:line="240" w:lineRule="auto"/>
        <w:rPr>
          <w:rFonts w:ascii="Arial" w:eastAsia="TimesNewRomanPSMT" w:hAnsi="Arial" w:cs="Arial"/>
          <w:color w:val="000000"/>
        </w:rPr>
      </w:pPr>
      <w:r w:rsidRPr="00B03591">
        <w:rPr>
          <w:rFonts w:ascii="Arial" w:eastAsia="TimesNewRomanPSMT" w:hAnsi="Arial" w:cs="Arial"/>
          <w:color w:val="000000"/>
        </w:rPr>
        <w:t>Zanieczyszczenia należy zdejmować z powierzchni metodą tamponową, zgodnie z PNEN</w:t>
      </w:r>
    </w:p>
    <w:p w14:paraId="42415FA2" w14:textId="77777777" w:rsidR="00ED75DD" w:rsidRPr="00AA7020" w:rsidRDefault="00ED75DD" w:rsidP="00B03591">
      <w:pPr>
        <w:autoSpaceDE w:val="0"/>
        <w:autoSpaceDN w:val="0"/>
        <w:adjustRightInd w:val="0"/>
        <w:spacing w:after="0" w:line="240" w:lineRule="auto"/>
        <w:ind w:left="720"/>
        <w:rPr>
          <w:rFonts w:ascii="Arial" w:eastAsia="TimesNewRomanPSMT" w:hAnsi="Arial" w:cs="Arial"/>
          <w:color w:val="000000"/>
        </w:rPr>
      </w:pPr>
      <w:r w:rsidRPr="00AA7020">
        <w:rPr>
          <w:rFonts w:ascii="Arial" w:eastAsia="TimesNewRomanPSMT" w:hAnsi="Arial" w:cs="Arial"/>
          <w:color w:val="000000"/>
        </w:rPr>
        <w:t>ISO</w:t>
      </w:r>
      <w:r w:rsidR="00B03591">
        <w:rPr>
          <w:rFonts w:ascii="Arial" w:eastAsia="TimesNewRomanPSMT" w:hAnsi="Arial" w:cs="Arial"/>
          <w:color w:val="000000"/>
        </w:rPr>
        <w:t xml:space="preserve"> </w:t>
      </w:r>
      <w:r w:rsidRPr="00AA7020">
        <w:rPr>
          <w:rFonts w:ascii="Arial" w:eastAsia="TimesNewRomanPSMT" w:hAnsi="Arial" w:cs="Arial"/>
          <w:color w:val="000000"/>
        </w:rPr>
        <w:t>85022:</w:t>
      </w:r>
      <w:r w:rsidR="00B03591">
        <w:rPr>
          <w:rFonts w:ascii="Arial" w:eastAsia="TimesNewRomanPSMT" w:hAnsi="Arial" w:cs="Arial"/>
          <w:color w:val="000000"/>
        </w:rPr>
        <w:t xml:space="preserve"> </w:t>
      </w:r>
      <w:r w:rsidRPr="00AA7020">
        <w:rPr>
          <w:rFonts w:ascii="Arial" w:eastAsia="TimesNewRomanPSMT" w:hAnsi="Arial" w:cs="Arial"/>
          <w:color w:val="000000"/>
        </w:rPr>
        <w:t>2000 lub metodą Bresle’a podaną w PNEN</w:t>
      </w:r>
      <w:r w:rsidR="00B03591">
        <w:rPr>
          <w:rFonts w:ascii="Arial" w:eastAsia="TimesNewRomanPSMT" w:hAnsi="Arial" w:cs="Arial"/>
          <w:color w:val="000000"/>
        </w:rPr>
        <w:t xml:space="preserve"> </w:t>
      </w:r>
      <w:r w:rsidRPr="00AA7020">
        <w:rPr>
          <w:rFonts w:ascii="Arial" w:eastAsia="TimesNewRomanPSMT" w:hAnsi="Arial" w:cs="Arial"/>
          <w:color w:val="000000"/>
        </w:rPr>
        <w:t>ISO 85026:</w:t>
      </w:r>
      <w:r w:rsidR="00B03591">
        <w:rPr>
          <w:rFonts w:ascii="Arial" w:eastAsia="TimesNewRomanPSMT" w:hAnsi="Arial" w:cs="Arial"/>
          <w:color w:val="000000"/>
        </w:rPr>
        <w:t xml:space="preserve"> </w:t>
      </w:r>
      <w:r w:rsidRPr="00AA7020">
        <w:rPr>
          <w:rFonts w:ascii="Arial" w:eastAsia="TimesNewRomanPSMT" w:hAnsi="Arial" w:cs="Arial"/>
          <w:color w:val="000000"/>
        </w:rPr>
        <w:t>2000.</w:t>
      </w:r>
    </w:p>
    <w:p w14:paraId="60FEADF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Podany ogólny zakres kontroli dotyczy zarówno całych powierzchni konstrukcji</w:t>
      </w:r>
    </w:p>
    <w:p w14:paraId="25645D4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przygotowywanych na budowie do nakładania powłok ochronnych, jak i powierzchni miejsc</w:t>
      </w:r>
    </w:p>
    <w:p w14:paraId="165A6AD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połączeń elementów konstrukcji, które dostarczono na budowę z powłokami naniesionymi w</w:t>
      </w:r>
    </w:p>
    <w:p w14:paraId="25C2A1D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wytwórni. Szczegółowy zakres kontroli podany jest w dokumentacji projektowej i specyfikacji</w:t>
      </w:r>
    </w:p>
    <w:p w14:paraId="36C76AC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technicznej.</w:t>
      </w:r>
    </w:p>
    <w:p w14:paraId="1B574A0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przygotowania powierzchni powinny być odnotowane w formie protokołu</w:t>
      </w:r>
      <w:r w:rsidR="00B03591">
        <w:rPr>
          <w:rFonts w:ascii="Arial" w:eastAsia="TimesNewRomanPSMT" w:hAnsi="Arial" w:cs="Arial"/>
          <w:color w:val="000000"/>
        </w:rPr>
        <w:t xml:space="preserve"> </w:t>
      </w:r>
      <w:r w:rsidRPr="00AA7020">
        <w:rPr>
          <w:rFonts w:ascii="Arial" w:eastAsia="TimesNewRomanPSMT" w:hAnsi="Arial" w:cs="Arial"/>
          <w:color w:val="000000"/>
        </w:rPr>
        <w:t>kontroli, wpisane do dziennika budowy i zaakceptowane przez inspektora nadzoru.</w:t>
      </w:r>
    </w:p>
    <w:p w14:paraId="7EC0A9B0" w14:textId="77777777" w:rsidR="00B03591" w:rsidRDefault="00B03591" w:rsidP="00ED75DD">
      <w:pPr>
        <w:autoSpaceDE w:val="0"/>
        <w:autoSpaceDN w:val="0"/>
        <w:adjustRightInd w:val="0"/>
        <w:spacing w:after="0" w:line="240" w:lineRule="auto"/>
        <w:rPr>
          <w:rFonts w:ascii="Arial" w:eastAsia="TimesNewRomanPSMT" w:hAnsi="Arial" w:cs="Arial"/>
          <w:b/>
          <w:bCs/>
          <w:color w:val="000000"/>
        </w:rPr>
      </w:pPr>
    </w:p>
    <w:p w14:paraId="403AC46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6.3.3. </w:t>
      </w:r>
      <w:r w:rsidRPr="00AA7020">
        <w:rPr>
          <w:rFonts w:ascii="Arial" w:eastAsia="TimesNewRomanPSMT" w:hAnsi="Arial" w:cs="Arial"/>
          <w:color w:val="000000"/>
        </w:rPr>
        <w:t>Kontrola warunków wykonywania powłok</w:t>
      </w:r>
    </w:p>
    <w:p w14:paraId="298D091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Kontrola warunków wykonywania powłok powinna obejmować określenie:</w:t>
      </w:r>
    </w:p>
    <w:p w14:paraId="22A3A71B" w14:textId="77777777" w:rsidR="00ED75DD" w:rsidRPr="007A5DE0" w:rsidRDefault="00ED75DD" w:rsidP="009B6684">
      <w:pPr>
        <w:pStyle w:val="Akapitzlist"/>
        <w:numPr>
          <w:ilvl w:val="0"/>
          <w:numId w:val="262"/>
        </w:numPr>
        <w:autoSpaceDE w:val="0"/>
        <w:autoSpaceDN w:val="0"/>
        <w:adjustRightInd w:val="0"/>
        <w:spacing w:after="0" w:line="240" w:lineRule="auto"/>
        <w:rPr>
          <w:rFonts w:ascii="Arial" w:eastAsia="TimesNewRomanPSMT" w:hAnsi="Arial" w:cs="Arial"/>
          <w:color w:val="000000"/>
        </w:rPr>
      </w:pPr>
      <w:r w:rsidRPr="007A5DE0">
        <w:rPr>
          <w:rFonts w:ascii="Arial" w:eastAsia="TimesNewRomanPSMT" w:hAnsi="Arial" w:cs="Arial"/>
          <w:color w:val="000000"/>
        </w:rPr>
        <w:t>temperatury powietrza,</w:t>
      </w:r>
    </w:p>
    <w:p w14:paraId="7B4E7D2A" w14:textId="77777777" w:rsidR="00ED75DD" w:rsidRPr="007A5DE0" w:rsidRDefault="00ED75DD" w:rsidP="009B6684">
      <w:pPr>
        <w:pStyle w:val="Akapitzlist"/>
        <w:numPr>
          <w:ilvl w:val="0"/>
          <w:numId w:val="262"/>
        </w:numPr>
        <w:autoSpaceDE w:val="0"/>
        <w:autoSpaceDN w:val="0"/>
        <w:adjustRightInd w:val="0"/>
        <w:spacing w:after="0" w:line="240" w:lineRule="auto"/>
        <w:rPr>
          <w:rFonts w:ascii="Arial" w:eastAsia="TimesNewRomanPSMT" w:hAnsi="Arial" w:cs="Arial"/>
          <w:color w:val="000000"/>
        </w:rPr>
      </w:pPr>
      <w:r w:rsidRPr="007A5DE0">
        <w:rPr>
          <w:rFonts w:ascii="Arial" w:eastAsia="TimesNewRomanPSMT" w:hAnsi="Arial" w:cs="Arial"/>
          <w:color w:val="000000"/>
        </w:rPr>
        <w:t>temperatury podłoża,</w:t>
      </w:r>
    </w:p>
    <w:p w14:paraId="0D24A39B" w14:textId="77777777" w:rsidR="00ED75DD" w:rsidRPr="007A5DE0" w:rsidRDefault="00ED75DD" w:rsidP="009B6684">
      <w:pPr>
        <w:pStyle w:val="Akapitzlist"/>
        <w:numPr>
          <w:ilvl w:val="0"/>
          <w:numId w:val="262"/>
        </w:numPr>
        <w:autoSpaceDE w:val="0"/>
        <w:autoSpaceDN w:val="0"/>
        <w:adjustRightInd w:val="0"/>
        <w:spacing w:after="0" w:line="240" w:lineRule="auto"/>
        <w:rPr>
          <w:rFonts w:ascii="Arial" w:eastAsia="TimesNewRomanPSMT" w:hAnsi="Arial" w:cs="Arial"/>
          <w:color w:val="000000"/>
        </w:rPr>
      </w:pPr>
      <w:r w:rsidRPr="007A5DE0">
        <w:rPr>
          <w:rFonts w:ascii="Arial" w:eastAsia="TimesNewRomanPSMT" w:hAnsi="Arial" w:cs="Arial"/>
          <w:color w:val="000000"/>
        </w:rPr>
        <w:t>wilgotności względnej powietrza,</w:t>
      </w:r>
    </w:p>
    <w:p w14:paraId="51A521C9" w14:textId="77777777" w:rsidR="00ED75DD" w:rsidRPr="007A5DE0" w:rsidRDefault="00ED75DD" w:rsidP="009B6684">
      <w:pPr>
        <w:pStyle w:val="Akapitzlist"/>
        <w:numPr>
          <w:ilvl w:val="0"/>
          <w:numId w:val="262"/>
        </w:numPr>
        <w:autoSpaceDE w:val="0"/>
        <w:autoSpaceDN w:val="0"/>
        <w:adjustRightInd w:val="0"/>
        <w:spacing w:after="0" w:line="240" w:lineRule="auto"/>
        <w:rPr>
          <w:rFonts w:ascii="Arial" w:eastAsia="TimesNewRomanPSMT" w:hAnsi="Arial" w:cs="Arial"/>
          <w:color w:val="000000"/>
        </w:rPr>
      </w:pPr>
      <w:r w:rsidRPr="007A5DE0">
        <w:rPr>
          <w:rFonts w:ascii="Arial" w:eastAsia="TimesNewRomanPSMT" w:hAnsi="Arial" w:cs="Arial"/>
          <w:color w:val="000000"/>
        </w:rPr>
        <w:t>temperatury punktu rosy.</w:t>
      </w:r>
    </w:p>
    <w:p w14:paraId="470E09D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Parametry te należy kontrolować zgodnie z PNEN</w:t>
      </w:r>
      <w:r w:rsidR="007A5DE0">
        <w:rPr>
          <w:rFonts w:ascii="Arial" w:eastAsia="TimesNewRomanPSMT" w:hAnsi="Arial" w:cs="Arial"/>
          <w:color w:val="000000"/>
        </w:rPr>
        <w:t xml:space="preserve"> </w:t>
      </w:r>
      <w:r w:rsidRPr="00AA7020">
        <w:rPr>
          <w:rFonts w:ascii="Arial" w:eastAsia="TimesNewRomanPSMT" w:hAnsi="Arial" w:cs="Arial"/>
          <w:color w:val="000000"/>
        </w:rPr>
        <w:t>ISO 85024:2000. Wyniki badań należy</w:t>
      </w:r>
    </w:p>
    <w:p w14:paraId="009D481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zapisywać w dzienniku budowy.</w:t>
      </w:r>
    </w:p>
    <w:p w14:paraId="2CE2736B" w14:textId="77777777" w:rsidR="007A5DE0" w:rsidRDefault="007A5DE0" w:rsidP="00ED75DD">
      <w:pPr>
        <w:autoSpaceDE w:val="0"/>
        <w:autoSpaceDN w:val="0"/>
        <w:adjustRightInd w:val="0"/>
        <w:spacing w:after="0" w:line="240" w:lineRule="auto"/>
        <w:rPr>
          <w:rFonts w:ascii="Arial" w:eastAsia="TimesNewRomanPSMT" w:hAnsi="Arial" w:cs="Arial"/>
          <w:b/>
          <w:bCs/>
          <w:color w:val="000000"/>
        </w:rPr>
      </w:pPr>
      <w:r>
        <w:rPr>
          <w:rFonts w:ascii="Arial" w:eastAsia="TimesNewRomanPSMT" w:hAnsi="Arial" w:cs="Arial"/>
          <w:b/>
          <w:bCs/>
          <w:color w:val="000000"/>
        </w:rPr>
        <w:t xml:space="preserve"> </w:t>
      </w:r>
    </w:p>
    <w:p w14:paraId="06728F0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6.3.4. </w:t>
      </w:r>
      <w:r w:rsidRPr="00AA7020">
        <w:rPr>
          <w:rFonts w:ascii="Arial" w:eastAsia="TimesNewRomanPSMT" w:hAnsi="Arial" w:cs="Arial"/>
          <w:color w:val="000000"/>
        </w:rPr>
        <w:t>Kontrola procesu nakładania powłok malarskich</w:t>
      </w:r>
    </w:p>
    <w:p w14:paraId="73E6365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Kontrola procesu malowania obejmuje:</w:t>
      </w:r>
    </w:p>
    <w:p w14:paraId="61BF25D8" w14:textId="77777777" w:rsidR="00ED75DD" w:rsidRPr="007A5DE0" w:rsidRDefault="00ED75DD" w:rsidP="009B6684">
      <w:pPr>
        <w:pStyle w:val="Akapitzlist"/>
        <w:numPr>
          <w:ilvl w:val="0"/>
          <w:numId w:val="263"/>
        </w:numPr>
        <w:autoSpaceDE w:val="0"/>
        <w:autoSpaceDN w:val="0"/>
        <w:adjustRightInd w:val="0"/>
        <w:spacing w:after="0" w:line="240" w:lineRule="auto"/>
        <w:rPr>
          <w:rFonts w:ascii="Arial" w:eastAsia="TimesNewRomanPSMT" w:hAnsi="Arial" w:cs="Arial"/>
          <w:color w:val="000000"/>
        </w:rPr>
      </w:pPr>
      <w:r w:rsidRPr="007A5DE0">
        <w:rPr>
          <w:rFonts w:ascii="Arial" w:eastAsia="TimesNewRomanPSMT" w:hAnsi="Arial" w:cs="Arial"/>
          <w:color w:val="000000"/>
        </w:rPr>
        <w:t>sprawdzenie zgodności parametrów stosowanych urządzeń, na przykład: typu i rozmiaru dyszy,</w:t>
      </w:r>
      <w:r w:rsidR="007A5DE0">
        <w:rPr>
          <w:rFonts w:ascii="Arial" w:eastAsia="TimesNewRomanPSMT" w:hAnsi="Arial" w:cs="Arial"/>
          <w:color w:val="000000"/>
        </w:rPr>
        <w:t xml:space="preserve"> </w:t>
      </w:r>
      <w:r w:rsidRPr="007A5DE0">
        <w:rPr>
          <w:rFonts w:ascii="Arial" w:eastAsia="TimesNewRomanPSMT" w:hAnsi="Arial" w:cs="Arial"/>
          <w:color w:val="000000"/>
        </w:rPr>
        <w:t>ciśnienia zasilającego, z wymaganiami producenta farby,</w:t>
      </w:r>
    </w:p>
    <w:p w14:paraId="7D1BB24C" w14:textId="77777777" w:rsidR="00ED75DD" w:rsidRPr="007A5DE0" w:rsidRDefault="00ED75DD" w:rsidP="009B6684">
      <w:pPr>
        <w:pStyle w:val="Akapitzlist"/>
        <w:numPr>
          <w:ilvl w:val="0"/>
          <w:numId w:val="263"/>
        </w:numPr>
        <w:autoSpaceDE w:val="0"/>
        <w:autoSpaceDN w:val="0"/>
        <w:adjustRightInd w:val="0"/>
        <w:spacing w:after="0" w:line="240" w:lineRule="auto"/>
        <w:rPr>
          <w:rFonts w:ascii="Arial" w:eastAsia="TimesNewRomanPSMT" w:hAnsi="Arial" w:cs="Arial"/>
          <w:color w:val="000000"/>
        </w:rPr>
      </w:pPr>
      <w:r w:rsidRPr="007A5DE0">
        <w:rPr>
          <w:rFonts w:ascii="Arial" w:eastAsia="TimesNewRomanPSMT" w:hAnsi="Arial" w:cs="Arial"/>
          <w:color w:val="000000"/>
        </w:rPr>
        <w:t>sprawdzenie przygotowania farby: wymieszania składników, przestrzegania czasu przydatności</w:t>
      </w:r>
      <w:r w:rsidR="007A5DE0">
        <w:rPr>
          <w:rFonts w:ascii="Arial" w:eastAsia="TimesNewRomanPSMT" w:hAnsi="Arial" w:cs="Arial"/>
          <w:color w:val="000000"/>
        </w:rPr>
        <w:t xml:space="preserve"> </w:t>
      </w:r>
      <w:r w:rsidRPr="007A5DE0">
        <w:rPr>
          <w:rFonts w:ascii="Arial" w:eastAsia="TimesNewRomanPSMT" w:hAnsi="Arial" w:cs="Arial"/>
          <w:color w:val="000000"/>
        </w:rPr>
        <w:t>do stosowania farb dwuskładnikowych,</w:t>
      </w:r>
    </w:p>
    <w:p w14:paraId="2A93FDDB" w14:textId="77777777" w:rsidR="00ED75DD" w:rsidRPr="0001204B" w:rsidRDefault="00ED75DD" w:rsidP="009B6684">
      <w:pPr>
        <w:pStyle w:val="Akapitzlist"/>
        <w:numPr>
          <w:ilvl w:val="0"/>
          <w:numId w:val="263"/>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sprawdzenie przygotowania podłoża przed nałożeniem pierwszej warstwy farby,</w:t>
      </w:r>
    </w:p>
    <w:p w14:paraId="0A7E71EF" w14:textId="77777777" w:rsidR="00ED75DD" w:rsidRPr="0001204B" w:rsidRDefault="00ED75DD" w:rsidP="009B6684">
      <w:pPr>
        <w:pStyle w:val="Akapitzlist"/>
        <w:numPr>
          <w:ilvl w:val="0"/>
          <w:numId w:val="263"/>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sprawdzenie grubości pierwszej warstwy farby na sucho po zagruntowaniu elementów,</w:t>
      </w:r>
    </w:p>
    <w:p w14:paraId="2FE59A38" w14:textId="77777777" w:rsidR="00ED75DD" w:rsidRPr="0001204B" w:rsidRDefault="00ED75DD" w:rsidP="009B6684">
      <w:pPr>
        <w:pStyle w:val="Akapitzlist"/>
        <w:numPr>
          <w:ilvl w:val="0"/>
          <w:numId w:val="263"/>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zgodności odstępu czasu nakładania kolejnych warstw zgodnie z instrukcją stosowania farby,</w:t>
      </w:r>
      <w:r w:rsidR="0001204B">
        <w:rPr>
          <w:rFonts w:ascii="Arial" w:eastAsia="TimesNewRomanPSMT" w:hAnsi="Arial" w:cs="Arial"/>
          <w:color w:val="000000"/>
        </w:rPr>
        <w:t xml:space="preserve"> </w:t>
      </w:r>
      <w:r w:rsidRPr="0001204B">
        <w:rPr>
          <w:rFonts w:ascii="Arial" w:eastAsia="TimesNewRomanPSMT" w:hAnsi="Arial" w:cs="Arial"/>
          <w:color w:val="000000"/>
        </w:rPr>
        <w:t>normą lub kartą techniczną wyrobu,</w:t>
      </w:r>
    </w:p>
    <w:p w14:paraId="165A194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ocenę stanu wymalowania po nałożeniu warstw gruntujących i po malowaniu nawierzchniowym.</w:t>
      </w:r>
    </w:p>
    <w:p w14:paraId="1987B4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Stan powłoki ocenia się nieuzbrojonym okiem przy świetle dziennym lub sztucznym o mocy 100</w:t>
      </w:r>
      <w:r w:rsidR="0001204B">
        <w:rPr>
          <w:rFonts w:ascii="Arial" w:eastAsia="TimesNewRomanPSMT" w:hAnsi="Arial" w:cs="Arial"/>
          <w:color w:val="000000"/>
        </w:rPr>
        <w:t xml:space="preserve"> </w:t>
      </w:r>
      <w:r w:rsidRPr="00AA7020">
        <w:rPr>
          <w:rFonts w:ascii="Arial" w:eastAsia="TimesNewRomanPSMT" w:hAnsi="Arial" w:cs="Arial"/>
          <w:color w:val="000000"/>
        </w:rPr>
        <w:t>W z odległości 30</w:t>
      </w:r>
      <w:r w:rsidR="0001204B">
        <w:rPr>
          <w:rFonts w:ascii="Arial" w:eastAsia="TimesNewRomanPSMT" w:hAnsi="Arial" w:cs="Arial"/>
          <w:color w:val="000000"/>
        </w:rPr>
        <w:t>-</w:t>
      </w:r>
      <w:r w:rsidRPr="00AA7020">
        <w:rPr>
          <w:rFonts w:ascii="Arial" w:eastAsia="TimesNewRomanPSMT" w:hAnsi="Arial" w:cs="Arial"/>
          <w:color w:val="000000"/>
        </w:rPr>
        <w:t>40cm. Świeżo naniesiona lub nie wyschnięta powłoka malarska nie powinna</w:t>
      </w:r>
    </w:p>
    <w:p w14:paraId="061D823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wykazywać wtrąceń ciał obcych, kraterów, zacieków, niedomalowań,</w:t>
      </w:r>
    </w:p>
    <w:p w14:paraId="351A0679" w14:textId="77777777" w:rsidR="00ED75DD" w:rsidRPr="0001204B" w:rsidRDefault="00ED75DD" w:rsidP="009B6684">
      <w:pPr>
        <w:pStyle w:val="Akapitzlist"/>
        <w:numPr>
          <w:ilvl w:val="0"/>
          <w:numId w:val="264"/>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ocenę grubości poszczególnych warstw (celem eliminacji niedopuszczalnych wad, takich jak: za</w:t>
      </w:r>
      <w:r w:rsidR="0001204B">
        <w:rPr>
          <w:rFonts w:ascii="Arial" w:eastAsia="TimesNewRomanPSMT" w:hAnsi="Arial" w:cs="Arial"/>
          <w:color w:val="000000"/>
        </w:rPr>
        <w:t xml:space="preserve"> </w:t>
      </w:r>
      <w:r w:rsidRPr="0001204B">
        <w:rPr>
          <w:rFonts w:ascii="Arial" w:eastAsia="TimesNewRomanPSMT" w:hAnsi="Arial" w:cs="Arial"/>
          <w:color w:val="000000"/>
        </w:rPr>
        <w:t>mała grubość powłok, duże zacieki, suchy natrysk, spęcherzenie, kraterowanie, cofanie</w:t>
      </w:r>
      <w:r w:rsidR="0001204B">
        <w:rPr>
          <w:rFonts w:ascii="Arial" w:eastAsia="TimesNewRomanPSMT" w:hAnsi="Arial" w:cs="Arial"/>
          <w:color w:val="000000"/>
        </w:rPr>
        <w:t xml:space="preserve"> </w:t>
      </w:r>
      <w:r w:rsidRPr="0001204B">
        <w:rPr>
          <w:rFonts w:ascii="Arial" w:eastAsia="TimesNewRomanPSMT" w:hAnsi="Arial" w:cs="Arial"/>
          <w:color w:val="000000"/>
        </w:rPr>
        <w:t>wymalowania, ukłucia igłą, itp.).</w:t>
      </w:r>
    </w:p>
    <w:p w14:paraId="42771F2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należy zapisać w dzienniku budowy.</w:t>
      </w:r>
    </w:p>
    <w:p w14:paraId="6EF31B25"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7F653D91"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6.4. </w:t>
      </w:r>
      <w:r w:rsidRPr="00BE7E32">
        <w:rPr>
          <w:rFonts w:ascii="Arial" w:eastAsia="TimesNewRomanPSMT" w:hAnsi="Arial" w:cs="Arial"/>
          <w:b/>
          <w:color w:val="000000"/>
          <w:sz w:val="24"/>
          <w:szCs w:val="24"/>
        </w:rPr>
        <w:t>Badania odbiorowe powłok</w:t>
      </w:r>
    </w:p>
    <w:p w14:paraId="69F7EFDD"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67B9EBC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6.4.1. </w:t>
      </w:r>
      <w:r w:rsidRPr="00AA7020">
        <w:rPr>
          <w:rFonts w:ascii="Arial" w:eastAsia="TimesNewRomanPSMT" w:hAnsi="Arial" w:cs="Arial"/>
          <w:color w:val="000000"/>
        </w:rPr>
        <w:t>Badania odbiorowe powłoki malarskiej</w:t>
      </w:r>
    </w:p>
    <w:p w14:paraId="6297A3E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wyschnięciu powłoki malarskie należy sprawdzać na zgodność z dokumentacją projektową i</w:t>
      </w:r>
    </w:p>
    <w:p w14:paraId="6E7801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specyfikacją techniczną, w zakresie:</w:t>
      </w:r>
    </w:p>
    <w:p w14:paraId="0CD7CBA2" w14:textId="77777777" w:rsidR="00ED75DD" w:rsidRPr="0001204B" w:rsidRDefault="00ED75DD" w:rsidP="009B6684">
      <w:pPr>
        <w:pStyle w:val="Akapitzlist"/>
        <w:numPr>
          <w:ilvl w:val="0"/>
          <w:numId w:val="264"/>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wyglądu powierzchni, poprzez ocenę wzrokową np. pod kątem jednolitości barwy, siły krycia i</w:t>
      </w:r>
      <w:r w:rsidR="0001204B">
        <w:rPr>
          <w:rFonts w:ascii="Arial" w:eastAsia="TimesNewRomanPSMT" w:hAnsi="Arial" w:cs="Arial"/>
          <w:color w:val="000000"/>
        </w:rPr>
        <w:t xml:space="preserve"> </w:t>
      </w:r>
      <w:r w:rsidRPr="0001204B">
        <w:rPr>
          <w:rFonts w:ascii="Arial" w:eastAsia="TimesNewRomanPSMT" w:hAnsi="Arial" w:cs="Arial"/>
          <w:color w:val="000000"/>
        </w:rPr>
        <w:t>wad takich jak dziurkowanie, zmarszczenie, kraterowanie, pęcherzyki powietrza, łuszczenie,</w:t>
      </w:r>
      <w:r w:rsidR="0001204B">
        <w:rPr>
          <w:rFonts w:ascii="Arial" w:eastAsia="TimesNewRomanPSMT" w:hAnsi="Arial" w:cs="Arial"/>
          <w:color w:val="000000"/>
        </w:rPr>
        <w:t xml:space="preserve"> </w:t>
      </w:r>
      <w:r w:rsidRPr="0001204B">
        <w:rPr>
          <w:rFonts w:ascii="Arial" w:eastAsia="TimesNewRomanPSMT" w:hAnsi="Arial" w:cs="Arial"/>
          <w:color w:val="000000"/>
        </w:rPr>
        <w:t>spękania i zacieki,</w:t>
      </w:r>
    </w:p>
    <w:p w14:paraId="4DABD0B4" w14:textId="77777777" w:rsidR="00ED75DD" w:rsidRPr="0001204B" w:rsidRDefault="00ED75DD" w:rsidP="009B6684">
      <w:pPr>
        <w:pStyle w:val="Akapitzlist"/>
        <w:numPr>
          <w:ilvl w:val="0"/>
          <w:numId w:val="264"/>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właściwości powłoki takich jak: grubość, przyczepność i porowatość, badanych przy użyciu</w:t>
      </w:r>
      <w:r w:rsidR="0001204B">
        <w:rPr>
          <w:rFonts w:ascii="Arial" w:eastAsia="TimesNewRomanPSMT" w:hAnsi="Arial" w:cs="Arial"/>
          <w:color w:val="000000"/>
        </w:rPr>
        <w:t xml:space="preserve"> </w:t>
      </w:r>
      <w:r w:rsidRPr="0001204B">
        <w:rPr>
          <w:rFonts w:ascii="Arial" w:eastAsia="TimesNewRomanPSMT" w:hAnsi="Arial" w:cs="Arial"/>
          <w:color w:val="000000"/>
        </w:rPr>
        <w:t>przyrządów i metod podanych w dokumentacji projektowej, zgodnych z odpowiednimi</w:t>
      </w:r>
      <w:r w:rsidR="0001204B">
        <w:rPr>
          <w:rFonts w:ascii="Arial" w:eastAsia="TimesNewRomanPSMT" w:hAnsi="Arial" w:cs="Arial"/>
          <w:color w:val="000000"/>
        </w:rPr>
        <w:t xml:space="preserve"> </w:t>
      </w:r>
      <w:r w:rsidRPr="0001204B">
        <w:rPr>
          <w:rFonts w:ascii="Arial" w:eastAsia="TimesNewRomanPSMT" w:hAnsi="Arial" w:cs="Arial"/>
          <w:color w:val="000000"/>
        </w:rPr>
        <w:t>normami.</w:t>
      </w:r>
    </w:p>
    <w:p w14:paraId="537274D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Grubość powłoki bada się zwykle metodami nieniszczącymi, zgodnie z PNEN</w:t>
      </w:r>
      <w:r w:rsidR="0001204B">
        <w:rPr>
          <w:rFonts w:ascii="Arial" w:eastAsia="TimesNewRomanPSMT" w:hAnsi="Arial" w:cs="Arial"/>
          <w:color w:val="000000"/>
        </w:rPr>
        <w:t xml:space="preserve"> </w:t>
      </w:r>
      <w:r w:rsidRPr="00AA7020">
        <w:rPr>
          <w:rFonts w:ascii="Arial" w:eastAsia="TimesNewRomanPSMT" w:hAnsi="Arial" w:cs="Arial"/>
          <w:color w:val="000000"/>
        </w:rPr>
        <w:t>ISO 2808:2000</w:t>
      </w:r>
    </w:p>
    <w:p w14:paraId="68F921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PNEN</w:t>
      </w:r>
      <w:r w:rsidR="0001204B">
        <w:rPr>
          <w:rFonts w:ascii="Arial" w:eastAsia="TimesNewRomanPSMT" w:hAnsi="Arial" w:cs="Arial"/>
          <w:color w:val="000000"/>
        </w:rPr>
        <w:t xml:space="preserve"> </w:t>
      </w:r>
      <w:r w:rsidRPr="00AA7020">
        <w:rPr>
          <w:rFonts w:ascii="Arial" w:eastAsia="TimesNewRomanPSMT" w:hAnsi="Arial" w:cs="Arial"/>
          <w:color w:val="000000"/>
        </w:rPr>
        <w:t>ISO 2178:1998.</w:t>
      </w:r>
    </w:p>
    <w:p w14:paraId="388F398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Przyczepność powłoki do podłoża i przyczepność międzywarstwową ocenia się metodami</w:t>
      </w:r>
    </w:p>
    <w:p w14:paraId="699DE36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niszczącymi, zgodnie z PNEN</w:t>
      </w:r>
      <w:r w:rsidR="0001204B">
        <w:rPr>
          <w:rFonts w:ascii="Arial" w:eastAsia="TimesNewRomanPSMT" w:hAnsi="Arial" w:cs="Arial"/>
          <w:color w:val="000000"/>
        </w:rPr>
        <w:t xml:space="preserve"> </w:t>
      </w:r>
      <w:r w:rsidRPr="00AA7020">
        <w:rPr>
          <w:rFonts w:ascii="Arial" w:eastAsia="TimesNewRomanPSMT" w:hAnsi="Arial" w:cs="Arial"/>
          <w:color w:val="000000"/>
        </w:rPr>
        <w:t>ISO 4624:2004 lub PNEN</w:t>
      </w:r>
      <w:r w:rsidR="0001204B">
        <w:rPr>
          <w:rFonts w:ascii="Arial" w:eastAsia="TimesNewRomanPSMT" w:hAnsi="Arial" w:cs="Arial"/>
          <w:color w:val="000000"/>
        </w:rPr>
        <w:t xml:space="preserve"> </w:t>
      </w:r>
      <w:r w:rsidRPr="00AA7020">
        <w:rPr>
          <w:rFonts w:ascii="Arial" w:eastAsia="TimesNewRomanPSMT" w:hAnsi="Arial" w:cs="Arial"/>
          <w:color w:val="000000"/>
        </w:rPr>
        <w:t>ISO 2409:1999.</w:t>
      </w:r>
    </w:p>
    <w:p w14:paraId="6929C29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Porowatość kontroluje się zwykle przy zabezpieczeniach specjalnych metodą niskolub</w:t>
      </w:r>
    </w:p>
    <w:p w14:paraId="021A91A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wysokonapięciową, zgodnie z procedurą badawczą określoną w dokumentacji projektowej i</w:t>
      </w:r>
    </w:p>
    <w:p w14:paraId="50520D4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w:t>
      </w:r>
    </w:p>
    <w:p w14:paraId="76D5432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powinny być porównane z wymaganiami podanymi w dokumentacji projektowej i</w:t>
      </w:r>
    </w:p>
    <w:p w14:paraId="6E7EFE0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zabezpieczenia przeciwkorozyjnego, opracowanej dla realizowanego</w:t>
      </w:r>
    </w:p>
    <w:p w14:paraId="18E3FC9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przedmiotu zamówienia, opisane w dzienniku budowy i protokole podpisanym przez</w:t>
      </w:r>
    </w:p>
    <w:p w14:paraId="7D5D8FD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przedstawicieli inwestora (zamawiającego) oraz wykonawcy.</w:t>
      </w:r>
    </w:p>
    <w:p w14:paraId="0964B973"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782B320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 </w:t>
      </w:r>
      <w:r w:rsidRPr="00AA7020">
        <w:rPr>
          <w:rFonts w:ascii="Arial" w:eastAsia="TimesNewRomanPSMT" w:hAnsi="Arial" w:cs="Arial"/>
          <w:color w:val="000000"/>
        </w:rPr>
        <w:t>Badania odbiorowe powłoki metalizacyjnej natryskiwanej cieplnie</w:t>
      </w:r>
    </w:p>
    <w:p w14:paraId="2C2B8B7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 badań jest następujący:</w:t>
      </w:r>
    </w:p>
    <w:p w14:paraId="1D931CF1" w14:textId="77777777" w:rsidR="00ED75DD" w:rsidRPr="0001204B" w:rsidRDefault="00ED75DD" w:rsidP="009B6684">
      <w:pPr>
        <w:pStyle w:val="Akapitzlist"/>
        <w:numPr>
          <w:ilvl w:val="0"/>
          <w:numId w:val="265"/>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Ocena wyglądu zewnętrznego powłoki</w:t>
      </w:r>
    </w:p>
    <w:p w14:paraId="2FCA1DE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należy ocenić na podstawie oględzin powierzchni nieuzbrojonym okiem.</w:t>
      </w:r>
    </w:p>
    <w:p w14:paraId="77EAAE7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 powłoki natryskiwanej powinna być jednorodna pod względem ziarnistości i mieć</w:t>
      </w:r>
    </w:p>
    <w:p w14:paraId="0132F86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jednolity wygląd. Powłoka nie powinna wykazywać widocznych wad, takich jak: rysy, pęknięcia,</w:t>
      </w:r>
    </w:p>
    <w:p w14:paraId="1B6F2DC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pęcherze, niezwiązane cząstki, uszkodzenia i miejsca nie pokryte, które mogą obniżyć trwałość</w:t>
      </w:r>
    </w:p>
    <w:p w14:paraId="133B05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ochronnej i ograniczyć jej przewidywane zastosowanie.</w:t>
      </w:r>
    </w:p>
    <w:p w14:paraId="5A4B1FEA" w14:textId="77777777" w:rsidR="00ED75DD" w:rsidRPr="0001204B" w:rsidRDefault="00ED75DD" w:rsidP="009B6684">
      <w:pPr>
        <w:pStyle w:val="Akapitzlist"/>
        <w:numPr>
          <w:ilvl w:val="0"/>
          <w:numId w:val="265"/>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Ocena grubości powłoki</w:t>
      </w:r>
    </w:p>
    <w:p w14:paraId="0F142DE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Grubość powłoki należy ocenić metodami podanymi w PNEN</w:t>
      </w:r>
      <w:r w:rsidR="0001204B">
        <w:rPr>
          <w:rFonts w:ascii="Arial" w:eastAsia="TimesNewRomanPSMT" w:hAnsi="Arial" w:cs="Arial"/>
          <w:color w:val="000000"/>
        </w:rPr>
        <w:t xml:space="preserve"> </w:t>
      </w:r>
      <w:r w:rsidRPr="00AA7020">
        <w:rPr>
          <w:rFonts w:ascii="Arial" w:eastAsia="TimesNewRomanPSMT" w:hAnsi="Arial" w:cs="Arial"/>
          <w:color w:val="000000"/>
        </w:rPr>
        <w:t>ISO 2178:1998 lub PNEN</w:t>
      </w:r>
    </w:p>
    <w:p w14:paraId="14311F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ISO</w:t>
      </w:r>
      <w:r w:rsidR="0001204B">
        <w:rPr>
          <w:rFonts w:ascii="Arial" w:eastAsia="TimesNewRomanPSMT" w:hAnsi="Arial" w:cs="Arial"/>
          <w:color w:val="000000"/>
        </w:rPr>
        <w:t xml:space="preserve"> </w:t>
      </w:r>
      <w:r w:rsidRPr="00AA7020">
        <w:rPr>
          <w:rFonts w:ascii="Arial" w:eastAsia="TimesNewRomanPSMT" w:hAnsi="Arial" w:cs="Arial"/>
          <w:color w:val="000000"/>
        </w:rPr>
        <w:t>2808:2000, o ile w dokumentacji projektowej nie postanowiono inaczej (liczbę i rozmieszczenie</w:t>
      </w:r>
      <w:r w:rsidR="0001204B">
        <w:rPr>
          <w:rFonts w:ascii="Arial" w:eastAsia="TimesNewRomanPSMT" w:hAnsi="Arial" w:cs="Arial"/>
          <w:color w:val="000000"/>
        </w:rPr>
        <w:t xml:space="preserve"> </w:t>
      </w:r>
      <w:r w:rsidRPr="00AA7020">
        <w:rPr>
          <w:rFonts w:ascii="Arial" w:eastAsia="TimesNewRomanPSMT" w:hAnsi="Arial" w:cs="Arial"/>
          <w:color w:val="000000"/>
        </w:rPr>
        <w:t>punktów pomiarowych, w zależności od wielkości powierzchni pomiarowej, przyjąć według</w:t>
      </w:r>
      <w:r w:rsidR="0001204B">
        <w:rPr>
          <w:rFonts w:ascii="Arial" w:eastAsia="TimesNewRomanPSMT" w:hAnsi="Arial" w:cs="Arial"/>
          <w:color w:val="000000"/>
        </w:rPr>
        <w:t xml:space="preserve"> </w:t>
      </w:r>
      <w:r w:rsidRPr="00AA7020">
        <w:rPr>
          <w:rFonts w:ascii="Arial" w:eastAsia="TimesNewRomanPSMT" w:hAnsi="Arial" w:cs="Arial"/>
          <w:color w:val="000000"/>
        </w:rPr>
        <w:t>PNEN</w:t>
      </w:r>
      <w:r w:rsidR="0001204B">
        <w:rPr>
          <w:rFonts w:ascii="Arial" w:eastAsia="TimesNewRomanPSMT" w:hAnsi="Arial" w:cs="Arial"/>
          <w:color w:val="000000"/>
        </w:rPr>
        <w:t xml:space="preserve"> </w:t>
      </w:r>
      <w:r w:rsidRPr="00AA7020">
        <w:rPr>
          <w:rFonts w:ascii="Arial" w:eastAsia="TimesNewRomanPSMT" w:hAnsi="Arial" w:cs="Arial"/>
          <w:color w:val="000000"/>
        </w:rPr>
        <w:t>22063:1996).</w:t>
      </w:r>
    </w:p>
    <w:p w14:paraId="3B8E864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Minimalne grubości powłok w zależności od roli powłoki w systemie ochronnym, kategorii</w:t>
      </w:r>
    </w:p>
    <w:p w14:paraId="65C19BF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korozyjności środowiska i wymaganej trwałości systemu podano w tablicy 2 PNH04684:</w:t>
      </w:r>
    </w:p>
    <w:p w14:paraId="4F8A4F7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1997.</w:t>
      </w:r>
    </w:p>
    <w:p w14:paraId="081678A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Dopuszczalne odchyłki grubości dla powłok natryskiwanych cieplnie na łatwo dostępnych</w:t>
      </w:r>
    </w:p>
    <w:p w14:paraId="612011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powierzchniach podano w tablicy 3 PNH04684:</w:t>
      </w:r>
      <w:r w:rsidR="0001204B">
        <w:rPr>
          <w:rFonts w:ascii="Arial" w:eastAsia="TimesNewRomanPSMT" w:hAnsi="Arial" w:cs="Arial"/>
          <w:color w:val="000000"/>
        </w:rPr>
        <w:t xml:space="preserve"> </w:t>
      </w:r>
      <w:r w:rsidRPr="00AA7020">
        <w:rPr>
          <w:rFonts w:ascii="Arial" w:eastAsia="TimesNewRomanPSMT" w:hAnsi="Arial" w:cs="Arial"/>
          <w:color w:val="000000"/>
        </w:rPr>
        <w:t>1997. Przy natryskiwaniu ręcznym w miejscach</w:t>
      </w:r>
    </w:p>
    <w:p w14:paraId="263B5D9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trudno dostępnych i na powierzchniach o skomplikowanych kształtach dopuszcza się dwukrotne</w:t>
      </w:r>
    </w:p>
    <w:p w14:paraId="4E824E5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zwiększenie odchyłek w stosunku do podanych w tablicy 3 wyżej wymienionej normy.</w:t>
      </w:r>
    </w:p>
    <w:p w14:paraId="780402F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stwierdzenia zbyt małej grubości powłoki dopuszcza się jej uzupełnienie, pod</w:t>
      </w:r>
    </w:p>
    <w:p w14:paraId="4CF2DA1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warunkiem że powłoka nie uległa zawilgoceniu lub zabrudzeniu, a od czasu zakończenia</w:t>
      </w:r>
    </w:p>
    <w:p w14:paraId="1BA61AF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natryskiwania nie upłynęło więcej niż 48 godz.</w:t>
      </w:r>
    </w:p>
    <w:p w14:paraId="4E648749" w14:textId="77777777" w:rsidR="00ED75DD" w:rsidRPr="0001204B" w:rsidRDefault="00ED75DD" w:rsidP="009B6684">
      <w:pPr>
        <w:pStyle w:val="Akapitzlist"/>
        <w:numPr>
          <w:ilvl w:val="0"/>
          <w:numId w:val="265"/>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Ocena przyczepności powłoki</w:t>
      </w:r>
    </w:p>
    <w:p w14:paraId="01A6DF67" w14:textId="77777777" w:rsidR="00ED75DD"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Ocenę przyczepności przeprowadza się według PNEN</w:t>
      </w:r>
      <w:r w:rsidR="0001204B">
        <w:rPr>
          <w:rFonts w:ascii="Arial" w:eastAsia="TimesNewRomanPSMT" w:hAnsi="Arial" w:cs="Arial"/>
          <w:color w:val="000000"/>
        </w:rPr>
        <w:t xml:space="preserve"> </w:t>
      </w:r>
      <w:r w:rsidRPr="00AA7020">
        <w:rPr>
          <w:rFonts w:ascii="Arial" w:eastAsia="TimesNewRomanPSMT" w:hAnsi="Arial" w:cs="Arial"/>
          <w:color w:val="000000"/>
        </w:rPr>
        <w:t>22063:1996. Przy ocenie metodą nacinania</w:t>
      </w:r>
      <w:r w:rsidR="0001204B">
        <w:rPr>
          <w:rFonts w:ascii="Arial" w:eastAsia="TimesNewRomanPSMT" w:hAnsi="Arial" w:cs="Arial"/>
          <w:color w:val="000000"/>
        </w:rPr>
        <w:t xml:space="preserve"> </w:t>
      </w:r>
      <w:r w:rsidRPr="00AA7020">
        <w:rPr>
          <w:rFonts w:ascii="Arial" w:eastAsia="TimesNewRomanPSMT" w:hAnsi="Arial" w:cs="Arial"/>
          <w:color w:val="000000"/>
        </w:rPr>
        <w:t>powłoki należy naciąć powłokę narzędziem skrawającym o twardym ostrzu aż do podłoża siatką</w:t>
      </w:r>
      <w:r w:rsidR="0001204B">
        <w:rPr>
          <w:rFonts w:ascii="Arial" w:eastAsia="TimesNewRomanPSMT" w:hAnsi="Arial" w:cs="Arial"/>
          <w:color w:val="000000"/>
        </w:rPr>
        <w:t xml:space="preserve"> </w:t>
      </w:r>
      <w:r w:rsidRPr="00AA7020">
        <w:rPr>
          <w:rFonts w:ascii="Arial" w:eastAsia="TimesNewRomanPSMT" w:hAnsi="Arial" w:cs="Arial"/>
          <w:color w:val="000000"/>
        </w:rPr>
        <w:t>rys tak, aby powstały kwadraty o określonej wielkości (tablica 4). Przy badaniu nie może nastąpić</w:t>
      </w:r>
      <w:r w:rsidR="0001204B">
        <w:rPr>
          <w:rFonts w:ascii="Arial" w:eastAsia="TimesNewRomanPSMT" w:hAnsi="Arial" w:cs="Arial"/>
          <w:color w:val="000000"/>
        </w:rPr>
        <w:t xml:space="preserve"> </w:t>
      </w:r>
      <w:r w:rsidRPr="00AA7020">
        <w:rPr>
          <w:rFonts w:ascii="Arial" w:eastAsia="TimesNewRomanPSMT" w:hAnsi="Arial" w:cs="Arial"/>
          <w:color w:val="000000"/>
        </w:rPr>
        <w:t>oddzielenie powłoki.</w:t>
      </w:r>
    </w:p>
    <w:p w14:paraId="79D52AC3" w14:textId="77777777" w:rsidR="00BE7E32" w:rsidRPr="00AA7020" w:rsidRDefault="00BE7E32" w:rsidP="00ED75DD">
      <w:pPr>
        <w:autoSpaceDE w:val="0"/>
        <w:autoSpaceDN w:val="0"/>
        <w:adjustRightInd w:val="0"/>
        <w:spacing w:after="0" w:line="240" w:lineRule="auto"/>
        <w:rPr>
          <w:rFonts w:ascii="Arial" w:eastAsia="TimesNewRomanPSMT" w:hAnsi="Arial" w:cs="Arial"/>
          <w:color w:val="000000"/>
        </w:rPr>
      </w:pPr>
    </w:p>
    <w:p w14:paraId="01D66B76" w14:textId="77777777" w:rsidR="0001204B" w:rsidRDefault="0001204B" w:rsidP="00ED75DD">
      <w:pPr>
        <w:autoSpaceDE w:val="0"/>
        <w:autoSpaceDN w:val="0"/>
        <w:adjustRightInd w:val="0"/>
        <w:spacing w:after="0" w:line="240" w:lineRule="auto"/>
        <w:rPr>
          <w:rFonts w:ascii="Arial" w:eastAsia="TimesNewRomanPSMT" w:hAnsi="Arial" w:cs="Arial"/>
          <w:color w:val="000000"/>
        </w:rPr>
      </w:pPr>
    </w:p>
    <w:p w14:paraId="19E54D2F" w14:textId="77777777" w:rsidR="00ED75DD" w:rsidRPr="00AA7020" w:rsidRDefault="00ED75DD" w:rsidP="0001204B">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4. Wymiary siatki</w:t>
      </w:r>
    </w:p>
    <w:p w14:paraId="0CCECA37" w14:textId="77777777" w:rsidR="0001204B" w:rsidRDefault="0001204B" w:rsidP="00ED75DD">
      <w:pPr>
        <w:autoSpaceDE w:val="0"/>
        <w:autoSpaceDN w:val="0"/>
        <w:adjustRightInd w:val="0"/>
        <w:spacing w:after="0" w:line="240" w:lineRule="auto"/>
        <w:rPr>
          <w:rFonts w:ascii="Arial" w:eastAsia="TimesNewRomanPSMT" w:hAnsi="Arial" w:cs="Arial"/>
          <w:color w:val="000000"/>
        </w:rPr>
      </w:pPr>
    </w:p>
    <w:tbl>
      <w:tblPr>
        <w:tblStyle w:val="Tabela-Siatka"/>
        <w:tblW w:w="0" w:type="auto"/>
        <w:tblLook w:val="04A0" w:firstRow="1" w:lastRow="0" w:firstColumn="1" w:lastColumn="0" w:noHBand="0" w:noVBand="1"/>
      </w:tblPr>
      <w:tblGrid>
        <w:gridCol w:w="3171"/>
        <w:gridCol w:w="3160"/>
        <w:gridCol w:w="3157"/>
      </w:tblGrid>
      <w:tr w:rsidR="0001204B" w14:paraId="4C71E322" w14:textId="77777777" w:rsidTr="0001204B">
        <w:tc>
          <w:tcPr>
            <w:tcW w:w="3212" w:type="dxa"/>
          </w:tcPr>
          <w:p w14:paraId="743044B1"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Całkowita powierzchnia</w:t>
            </w:r>
          </w:p>
          <w:p w14:paraId="7AC83AA6"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siatki (w przybliżeniu)</w:t>
            </w:r>
          </w:p>
          <w:p w14:paraId="6E7EF859" w14:textId="77777777" w:rsidR="0001204B" w:rsidRDefault="0001204B" w:rsidP="0001204B">
            <w:pPr>
              <w:autoSpaceDE w:val="0"/>
              <w:autoSpaceDN w:val="0"/>
              <w:adjustRightInd w:val="0"/>
              <w:jc w:val="center"/>
              <w:rPr>
                <w:rFonts w:ascii="Arial" w:eastAsia="TimesNewRomanPSMT" w:hAnsi="Arial" w:cs="Arial"/>
                <w:color w:val="000000"/>
              </w:rPr>
            </w:pPr>
          </w:p>
        </w:tc>
        <w:tc>
          <w:tcPr>
            <w:tcW w:w="3213" w:type="dxa"/>
          </w:tcPr>
          <w:p w14:paraId="180A6CE4"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Grubość badanej</w:t>
            </w:r>
          </w:p>
          <w:p w14:paraId="6300125C"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powłoki μm</w:t>
            </w:r>
          </w:p>
          <w:p w14:paraId="14CD41B8" w14:textId="77777777" w:rsidR="0001204B" w:rsidRDefault="0001204B" w:rsidP="0001204B">
            <w:pPr>
              <w:autoSpaceDE w:val="0"/>
              <w:autoSpaceDN w:val="0"/>
              <w:adjustRightInd w:val="0"/>
              <w:jc w:val="center"/>
              <w:rPr>
                <w:rFonts w:ascii="Arial" w:eastAsia="TimesNewRomanPSMT" w:hAnsi="Arial" w:cs="Arial"/>
                <w:color w:val="000000"/>
              </w:rPr>
            </w:pPr>
          </w:p>
        </w:tc>
        <w:tc>
          <w:tcPr>
            <w:tcW w:w="3213" w:type="dxa"/>
          </w:tcPr>
          <w:p w14:paraId="215EF1B5"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Odstęp między</w:t>
            </w:r>
          </w:p>
          <w:p w14:paraId="526B79A1"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rysami mm</w:t>
            </w:r>
          </w:p>
          <w:p w14:paraId="0025FD45" w14:textId="77777777" w:rsidR="0001204B" w:rsidRDefault="0001204B" w:rsidP="0001204B">
            <w:pPr>
              <w:autoSpaceDE w:val="0"/>
              <w:autoSpaceDN w:val="0"/>
              <w:adjustRightInd w:val="0"/>
              <w:jc w:val="center"/>
              <w:rPr>
                <w:rFonts w:ascii="Arial" w:eastAsia="TimesNewRomanPSMT" w:hAnsi="Arial" w:cs="Arial"/>
                <w:color w:val="000000"/>
              </w:rPr>
            </w:pPr>
          </w:p>
        </w:tc>
      </w:tr>
      <w:tr w:rsidR="0001204B" w14:paraId="15D454B0" w14:textId="77777777" w:rsidTr="0001204B">
        <w:tc>
          <w:tcPr>
            <w:tcW w:w="3212" w:type="dxa"/>
          </w:tcPr>
          <w:p w14:paraId="4823697E"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15 mm x 15 mm</w:t>
            </w:r>
          </w:p>
          <w:p w14:paraId="1192DC58"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25 mm x 25 mm</w:t>
            </w:r>
          </w:p>
          <w:p w14:paraId="4A1BE014" w14:textId="77777777" w:rsidR="0001204B" w:rsidRDefault="0001204B" w:rsidP="0001204B">
            <w:pPr>
              <w:autoSpaceDE w:val="0"/>
              <w:autoSpaceDN w:val="0"/>
              <w:adjustRightInd w:val="0"/>
              <w:jc w:val="center"/>
              <w:rPr>
                <w:rFonts w:ascii="Arial" w:eastAsia="TimesNewRomanPSMT" w:hAnsi="Arial" w:cs="Arial"/>
                <w:color w:val="000000"/>
              </w:rPr>
            </w:pPr>
          </w:p>
        </w:tc>
        <w:tc>
          <w:tcPr>
            <w:tcW w:w="3213" w:type="dxa"/>
          </w:tcPr>
          <w:p w14:paraId="2A703D61"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Ł 200</w:t>
            </w:r>
          </w:p>
          <w:p w14:paraId="2EEF6B1C"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200</w:t>
            </w:r>
          </w:p>
          <w:p w14:paraId="31ECE5D8" w14:textId="77777777" w:rsidR="0001204B" w:rsidRDefault="0001204B" w:rsidP="0001204B">
            <w:pPr>
              <w:autoSpaceDE w:val="0"/>
              <w:autoSpaceDN w:val="0"/>
              <w:adjustRightInd w:val="0"/>
              <w:jc w:val="center"/>
              <w:rPr>
                <w:rFonts w:ascii="Arial" w:eastAsia="TimesNewRomanPSMT" w:hAnsi="Arial" w:cs="Arial"/>
                <w:color w:val="000000"/>
              </w:rPr>
            </w:pPr>
          </w:p>
        </w:tc>
        <w:tc>
          <w:tcPr>
            <w:tcW w:w="3213" w:type="dxa"/>
          </w:tcPr>
          <w:p w14:paraId="683A4CAF"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3</w:t>
            </w:r>
          </w:p>
          <w:p w14:paraId="1F9CBEC7" w14:textId="77777777" w:rsidR="0001204B" w:rsidRPr="00AA7020" w:rsidRDefault="0001204B" w:rsidP="0001204B">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5</w:t>
            </w:r>
          </w:p>
          <w:p w14:paraId="5B4F8CAB" w14:textId="77777777" w:rsidR="0001204B" w:rsidRDefault="0001204B" w:rsidP="0001204B">
            <w:pPr>
              <w:autoSpaceDE w:val="0"/>
              <w:autoSpaceDN w:val="0"/>
              <w:adjustRightInd w:val="0"/>
              <w:jc w:val="center"/>
              <w:rPr>
                <w:rFonts w:ascii="Arial" w:eastAsia="TimesNewRomanPSMT" w:hAnsi="Arial" w:cs="Arial"/>
                <w:color w:val="000000"/>
              </w:rPr>
            </w:pPr>
          </w:p>
        </w:tc>
      </w:tr>
    </w:tbl>
    <w:p w14:paraId="0DC1B23E" w14:textId="77777777" w:rsidR="0001204B" w:rsidRDefault="0001204B" w:rsidP="00ED75DD">
      <w:pPr>
        <w:autoSpaceDE w:val="0"/>
        <w:autoSpaceDN w:val="0"/>
        <w:adjustRightInd w:val="0"/>
        <w:spacing w:after="0" w:line="240" w:lineRule="auto"/>
        <w:rPr>
          <w:rFonts w:ascii="Arial" w:eastAsia="TimesNewRomanPSMT" w:hAnsi="Arial" w:cs="Arial"/>
          <w:color w:val="000000"/>
        </w:rPr>
      </w:pPr>
    </w:p>
    <w:p w14:paraId="5ADFA0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Głębokość rysy należy dobrać tak, aby powłokę przeciąć aż do podłoża. Po nacięciu siatki</w:t>
      </w:r>
    </w:p>
    <w:p w14:paraId="502BC5F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nakleić, za pomocą wałka obciążonego 5N, odpowiednią taśmę klejącą. Taśmę klejącą</w:t>
      </w:r>
    </w:p>
    <w:p w14:paraId="3A56294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potem oderwać szybko jednym szarpnięciem, prostopadle do powierzchni powłoki.</w:t>
      </w:r>
    </w:p>
    <w:p w14:paraId="1679C05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przypadkach niedostatecznej przyczepności powłoki, odstawania jej na krawędziach,</w:t>
      </w:r>
    </w:p>
    <w:p w14:paraId="57D48A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występowania pęknięć lub pęcherzy całą powłokę należy dokładnie usunąć, a przedmiot po</w:t>
      </w:r>
    </w:p>
    <w:p w14:paraId="0FD7A8E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powtórnej obróbce </w:t>
      </w:r>
      <w:r w:rsidR="0001204B">
        <w:rPr>
          <w:rFonts w:ascii="Arial" w:eastAsia="TimesNewRomanPSMT" w:hAnsi="Arial" w:cs="Arial"/>
          <w:color w:val="000000"/>
        </w:rPr>
        <w:t xml:space="preserve">strumieniowo ściernej </w:t>
      </w:r>
      <w:r w:rsidRPr="00AA7020">
        <w:rPr>
          <w:rFonts w:ascii="Arial" w:eastAsia="TimesNewRomanPSMT" w:hAnsi="Arial" w:cs="Arial"/>
          <w:color w:val="000000"/>
        </w:rPr>
        <w:t>poddać ponownemu natryskiwaniu.</w:t>
      </w:r>
    </w:p>
    <w:p w14:paraId="5F77219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Wyniki badań powinny być porównane z wymaganiami podanymi w dokumentacji projektowej i</w:t>
      </w:r>
    </w:p>
    <w:p w14:paraId="784FC9B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zabezpieczenia przeciwkorozyjnego, opracowanej dla realizowanego</w:t>
      </w:r>
    </w:p>
    <w:p w14:paraId="27FA25A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przedmiotu zamówienia, opisane w dzienniku budowy i protokole podpisanym przez</w:t>
      </w:r>
    </w:p>
    <w:p w14:paraId="42827B8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przedstawicieli inwestora (zamawiającego) oraz wykonawcy.</w:t>
      </w:r>
    </w:p>
    <w:p w14:paraId="22C92B41"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1A8D2E3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6.4.3. </w:t>
      </w:r>
      <w:r w:rsidRPr="00AA7020">
        <w:rPr>
          <w:rFonts w:ascii="Arial" w:eastAsia="TimesNewRomanPSMT" w:hAnsi="Arial" w:cs="Arial"/>
          <w:color w:val="000000"/>
        </w:rPr>
        <w:t>Badania odbiorowe powłoki metalizacyjnej i malarskiego systemu powłokowego</w:t>
      </w:r>
    </w:p>
    <w:p w14:paraId="3532A00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powłoki metalizacyjnej przeprowadza się zgodnie z zasadami podanymi w pkt. 6.4.2.</w:t>
      </w:r>
    </w:p>
    <w:p w14:paraId="723271F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niniejszej ST.</w:t>
      </w:r>
    </w:p>
    <w:p w14:paraId="144B75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Powłokę malarską bada się w zakresie oceny jej wyglądu zewnętrznego, grubości i</w:t>
      </w:r>
    </w:p>
    <w:p w14:paraId="2DE9E4F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przyczepności, zgodnie z wymaganiami podanymi w pkt. 6.4.1. Wyniki badań powinny być</w:t>
      </w:r>
    </w:p>
    <w:p w14:paraId="01018E6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porównane z wymaganiami podanymi w dokumentacji projektowej i specyfikacji technicznej</w:t>
      </w:r>
    </w:p>
    <w:p w14:paraId="33C1DC5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zabezpieczenia przeciwkorozyjnego, opracowanej dla realizowanego przedmiotu zamówienia,</w:t>
      </w:r>
    </w:p>
    <w:p w14:paraId="2F2FC3C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opisane w dzienniku budowy i protokole podpisanym przez przedstawicieli inwestora</w:t>
      </w:r>
    </w:p>
    <w:p w14:paraId="5676DFD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(zamawiającego) oraz wykonawcy.</w:t>
      </w:r>
    </w:p>
    <w:p w14:paraId="2976B0FC"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49707C3A" w14:textId="77777777" w:rsidR="00ED75DD" w:rsidRPr="0001204B"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01204B">
        <w:rPr>
          <w:rFonts w:ascii="Arial" w:eastAsia="TimesNewRomanPSMT" w:hAnsi="Arial" w:cs="Arial"/>
          <w:b/>
          <w:color w:val="000000"/>
          <w:sz w:val="24"/>
          <w:szCs w:val="24"/>
        </w:rPr>
        <w:t>WYMAGANIA DOTYCZĄCE PRZEDMIARU I OBMIAR ROBÓT</w:t>
      </w:r>
    </w:p>
    <w:p w14:paraId="7B5A9E40" w14:textId="77777777" w:rsidR="0001204B" w:rsidRPr="0001204B" w:rsidRDefault="0001204B" w:rsidP="0001204B">
      <w:pPr>
        <w:pStyle w:val="Akapitzlist"/>
        <w:autoSpaceDE w:val="0"/>
        <w:autoSpaceDN w:val="0"/>
        <w:adjustRightInd w:val="0"/>
        <w:spacing w:after="0" w:line="240" w:lineRule="auto"/>
        <w:rPr>
          <w:rFonts w:ascii="Arial" w:eastAsia="TimesNewRomanPSMT" w:hAnsi="Arial" w:cs="Arial"/>
          <w:b/>
          <w:color w:val="000000"/>
          <w:sz w:val="24"/>
          <w:szCs w:val="24"/>
        </w:rPr>
      </w:pPr>
    </w:p>
    <w:p w14:paraId="5E75ED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E7E32">
        <w:rPr>
          <w:rFonts w:ascii="Arial" w:eastAsia="TimesNewRomanPSMT" w:hAnsi="Arial" w:cs="Arial"/>
          <w:b/>
          <w:bCs/>
          <w:color w:val="000000"/>
          <w:sz w:val="24"/>
          <w:szCs w:val="24"/>
        </w:rPr>
        <w:t xml:space="preserve">7.1. </w:t>
      </w:r>
      <w:r w:rsidRPr="00BE7E32">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przedmiaru i obmiaru podano w ST „Wymagania ogólne” Kod CPV</w:t>
      </w:r>
    </w:p>
    <w:p w14:paraId="6D2A9819" w14:textId="77777777" w:rsidR="00ED75DD" w:rsidRPr="00AA7020" w:rsidRDefault="0001204B"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450000007,</w:t>
      </w:r>
      <w:r>
        <w:rPr>
          <w:rFonts w:ascii="Arial" w:eastAsia="TimesNewRomanPSMT" w:hAnsi="Arial" w:cs="Arial"/>
          <w:color w:val="000000"/>
        </w:rPr>
        <w:t xml:space="preserve"> </w:t>
      </w:r>
      <w:r w:rsidR="00ED75DD" w:rsidRPr="00AA7020">
        <w:rPr>
          <w:rFonts w:ascii="Arial" w:eastAsia="TimesNewRomanPSMT" w:hAnsi="Arial" w:cs="Arial"/>
          <w:color w:val="000000"/>
        </w:rPr>
        <w:t>pkt 7</w:t>
      </w:r>
    </w:p>
    <w:p w14:paraId="1619EA06"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7B33B43B"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7.2. </w:t>
      </w:r>
      <w:r w:rsidRPr="00BE7E32">
        <w:rPr>
          <w:rFonts w:ascii="Arial" w:eastAsia="TimesNewRomanPSMT" w:hAnsi="Arial" w:cs="Arial"/>
          <w:b/>
          <w:color w:val="000000"/>
          <w:sz w:val="24"/>
          <w:szCs w:val="24"/>
        </w:rPr>
        <w:t>Szczegółowe zasady obmiaru robót przeciwkorozyjnych</w:t>
      </w:r>
    </w:p>
    <w:p w14:paraId="0996234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oczyszczanych i zabezpieczanych powłokami ochronnymi konstrukcji oblicza się w</w:t>
      </w:r>
    </w:p>
    <w:p w14:paraId="5FD4781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metrach kwadratowych w rozwinięciu, według rzeczywistych wymiarów. Jeżeli powierzchnie pełne</w:t>
      </w:r>
    </w:p>
    <w:p w14:paraId="750F082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ścian konstrukcyjnych lub zbiorników są wzmocnione kształtownikami, uchwytami, króćcami itp.,</w:t>
      </w:r>
    </w:p>
    <w:p w14:paraId="5CB7BFA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ograniczającymi powierzchnie pełne, wówczas należy stosować współczynniki uzależnione od</w:t>
      </w:r>
    </w:p>
    <w:p w14:paraId="1040C95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stosunku rzutu powierzchni wzmocnień i elementów ograniczających do całej powierzchni ściany</w:t>
      </w:r>
    </w:p>
    <w:p w14:paraId="20787CE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konstrukcyjnej lub zbiornika, wyrażonego w procentach:</w:t>
      </w:r>
    </w:p>
    <w:p w14:paraId="495D48AB" w14:textId="77777777" w:rsidR="00ED75DD" w:rsidRPr="0001204B" w:rsidRDefault="00ED75DD" w:rsidP="009B6684">
      <w:pPr>
        <w:pStyle w:val="Akapitzlist"/>
        <w:numPr>
          <w:ilvl w:val="0"/>
          <w:numId w:val="265"/>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do 20% – współczynnik 1,15,</w:t>
      </w:r>
    </w:p>
    <w:p w14:paraId="1AB9A748" w14:textId="77777777" w:rsidR="00ED75DD" w:rsidRPr="0001204B" w:rsidRDefault="00ED75DD" w:rsidP="009B6684">
      <w:pPr>
        <w:pStyle w:val="Akapitzlist"/>
        <w:numPr>
          <w:ilvl w:val="0"/>
          <w:numId w:val="265"/>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do 40% – współczynnik 1,30,</w:t>
      </w:r>
    </w:p>
    <w:p w14:paraId="5F5342DB" w14:textId="77777777" w:rsidR="00ED75DD" w:rsidRPr="0001204B" w:rsidRDefault="00ED75DD" w:rsidP="009B6684">
      <w:pPr>
        <w:pStyle w:val="Akapitzlist"/>
        <w:numPr>
          <w:ilvl w:val="0"/>
          <w:numId w:val="265"/>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ponad 40% – współczynnik 1,80.</w:t>
      </w:r>
    </w:p>
    <w:p w14:paraId="1838B34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obliczaniu powierzchni rur, rurociągów, kształtowników dla uproszczenia obliczeń należy</w:t>
      </w:r>
    </w:p>
    <w:p w14:paraId="5241D3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posługiwać się ich długościami i wskaźnikami jednostkowymi powierzchni przeliczonymi na 1 m</w:t>
      </w:r>
    </w:p>
    <w:p w14:paraId="42673DB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długości, podanymi w tablicy 002 i 003 założeń ogólnych KNR 712.</w:t>
      </w:r>
    </w:p>
    <w:p w14:paraId="0DB81C1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rurociągów oblicza się jako iloczyn zewnętrznego obwodu rurociągu przez jego</w:t>
      </w:r>
    </w:p>
    <w:p w14:paraId="6B1B04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długość mierzoną wzdłuż osi. Z długości rurociągów nie potrąca się długości kształtek, osprzętu i</w:t>
      </w:r>
    </w:p>
    <w:p w14:paraId="067E562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armatury łączonej na gwint lub przez spawanie.</w:t>
      </w:r>
    </w:p>
    <w:p w14:paraId="37BAEBD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przewodów (kanałów) wentylacyjnych oblicza się jako iloczyn obwodu i długości</w:t>
      </w:r>
    </w:p>
    <w:p w14:paraId="18F70F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przewodów, mierzoną pomiędzy punktami przecięć osi kanałów głównych z osiami odgałęzień.</w:t>
      </w:r>
    </w:p>
    <w:p w14:paraId="591754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blach falistych, żaluzji, krat, drabin, siatek ogrodzeniowych i okien metalowych</w:t>
      </w:r>
    </w:p>
    <w:p w14:paraId="6F00BBA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uproszczenia obmierza się w metrach kwadratowych ich rzutu na płaszczyznę i przelicza na</w:t>
      </w:r>
    </w:p>
    <w:p w14:paraId="0A2B1D2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powierzchnie pełne przez zastosowanie poniższych współczynników:</w:t>
      </w:r>
    </w:p>
    <w:p w14:paraId="330B33C5" w14:textId="77777777" w:rsidR="00ED75DD" w:rsidRPr="0001204B" w:rsidRDefault="00ED75DD" w:rsidP="009B6684">
      <w:pPr>
        <w:pStyle w:val="Akapitzlist"/>
        <w:numPr>
          <w:ilvl w:val="0"/>
          <w:numId w:val="266"/>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blachy faliste i żaluzje malowane jednostronnie – 1,5</w:t>
      </w:r>
    </w:p>
    <w:p w14:paraId="4FCDE009" w14:textId="77777777" w:rsidR="00ED75DD" w:rsidRPr="0001204B" w:rsidRDefault="00ED75DD" w:rsidP="009B6684">
      <w:pPr>
        <w:pStyle w:val="Akapitzlist"/>
        <w:numPr>
          <w:ilvl w:val="0"/>
          <w:numId w:val="266"/>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kraty okienne, drabiny, balustrady, siatki ogrodzeniowe malowane obustronnie – 0,6</w:t>
      </w:r>
    </w:p>
    <w:p w14:paraId="2818A073" w14:textId="77777777" w:rsidR="00ED75DD" w:rsidRPr="0001204B" w:rsidRDefault="00ED75DD" w:rsidP="009B6684">
      <w:pPr>
        <w:pStyle w:val="Akapitzlist"/>
        <w:numPr>
          <w:ilvl w:val="0"/>
          <w:numId w:val="266"/>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okna metalowe malowane jednostronnie o powierzchni szyb:</w:t>
      </w:r>
    </w:p>
    <w:p w14:paraId="53D013D3" w14:textId="77777777" w:rsidR="00ED75DD" w:rsidRPr="00AA7020" w:rsidRDefault="0001204B"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do 0,25 m2 – 0,55</w:t>
      </w:r>
    </w:p>
    <w:p w14:paraId="70955A65" w14:textId="77777777" w:rsidR="00ED75DD" w:rsidRPr="00AA7020" w:rsidRDefault="0001204B"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powyżej 0,25 m2 – 0,25</w:t>
      </w:r>
    </w:p>
    <w:p w14:paraId="2CB9BF3E" w14:textId="77777777" w:rsidR="00ED75DD" w:rsidRPr="0001204B" w:rsidRDefault="00ED75DD" w:rsidP="009B6684">
      <w:pPr>
        <w:pStyle w:val="Akapitzlist"/>
        <w:numPr>
          <w:ilvl w:val="0"/>
          <w:numId w:val="267"/>
        </w:numPr>
        <w:autoSpaceDE w:val="0"/>
        <w:autoSpaceDN w:val="0"/>
        <w:adjustRightInd w:val="0"/>
        <w:spacing w:after="0" w:line="240" w:lineRule="auto"/>
        <w:rPr>
          <w:rFonts w:ascii="Arial" w:eastAsia="TimesNewRomanPSMT" w:hAnsi="Arial" w:cs="Arial"/>
          <w:color w:val="000000"/>
        </w:rPr>
      </w:pPr>
      <w:r w:rsidRPr="0001204B">
        <w:rPr>
          <w:rFonts w:ascii="Arial" w:eastAsia="TimesNewRomanPSMT" w:hAnsi="Arial" w:cs="Arial"/>
          <w:color w:val="000000"/>
        </w:rPr>
        <w:t>kraty podestowe malowane obustronnie – 2,00</w:t>
      </w:r>
    </w:p>
    <w:p w14:paraId="6CEA6C63"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784CFB0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7.3. </w:t>
      </w:r>
      <w:r w:rsidRPr="00AA7020">
        <w:rPr>
          <w:rFonts w:ascii="Arial" w:eastAsia="TimesNewRomanPSMT" w:hAnsi="Arial" w:cs="Arial"/>
          <w:color w:val="000000"/>
        </w:rPr>
        <w:t>W specyfikacji technicznej zabezpieczenia przeciwkorozyjnego, opracowanej dla</w:t>
      </w:r>
    </w:p>
    <w:p w14:paraId="3C4695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realizowanego przedmiotu zamówienia, można ustalić inne szczegółowe zasady obmiaru robót</w:t>
      </w:r>
    </w:p>
    <w:p w14:paraId="7ADE7F3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przeciwkorozyjnych</w:t>
      </w:r>
    </w:p>
    <w:p w14:paraId="44C4137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szczególności można przyjąć, że jednostką obmiaru robót przeciwkorozyjnych jest 1 tona</w:t>
      </w:r>
    </w:p>
    <w:p w14:paraId="312A863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konstrukcji, a zasady obmiaru zgodne z zasadami podanymi w założeniach szczegółowych do</w:t>
      </w:r>
    </w:p>
    <w:p w14:paraId="476C576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rozdziału 09 i założeniach ogólnych KNNR nr 7.</w:t>
      </w:r>
    </w:p>
    <w:p w14:paraId="2261FFAF" w14:textId="77777777" w:rsidR="0001204B" w:rsidRDefault="0001204B" w:rsidP="00ED75DD">
      <w:pPr>
        <w:autoSpaceDE w:val="0"/>
        <w:autoSpaceDN w:val="0"/>
        <w:adjustRightInd w:val="0"/>
        <w:spacing w:after="0" w:line="240" w:lineRule="auto"/>
        <w:rPr>
          <w:rFonts w:ascii="Arial" w:eastAsia="TimesNewRomanPSMT" w:hAnsi="Arial" w:cs="Arial"/>
          <w:b/>
          <w:bCs/>
          <w:color w:val="000000"/>
        </w:rPr>
      </w:pPr>
    </w:p>
    <w:p w14:paraId="249A9A51" w14:textId="77777777" w:rsidR="00ED75DD" w:rsidRPr="0001204B"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01204B">
        <w:rPr>
          <w:rFonts w:ascii="Arial" w:eastAsia="TimesNewRomanPSMT" w:hAnsi="Arial" w:cs="Arial"/>
          <w:b/>
          <w:color w:val="000000"/>
          <w:sz w:val="24"/>
          <w:szCs w:val="24"/>
        </w:rPr>
        <w:t>SPOSÓB ODBIORU ROBÓT</w:t>
      </w:r>
    </w:p>
    <w:p w14:paraId="5A1EE2AD" w14:textId="77777777" w:rsidR="0001204B" w:rsidRPr="0001204B" w:rsidRDefault="0001204B" w:rsidP="0001204B">
      <w:pPr>
        <w:pStyle w:val="Akapitzlist"/>
        <w:autoSpaceDE w:val="0"/>
        <w:autoSpaceDN w:val="0"/>
        <w:adjustRightInd w:val="0"/>
        <w:spacing w:after="0" w:line="240" w:lineRule="auto"/>
        <w:rPr>
          <w:rFonts w:ascii="Arial" w:eastAsia="TimesNewRomanPSMT" w:hAnsi="Arial" w:cs="Arial"/>
          <w:b/>
          <w:color w:val="000000"/>
          <w:sz w:val="24"/>
          <w:szCs w:val="24"/>
        </w:rPr>
      </w:pPr>
    </w:p>
    <w:p w14:paraId="6DEAEB1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BE7E32">
        <w:rPr>
          <w:rFonts w:ascii="Arial" w:eastAsia="TimesNewRomanPSMT" w:hAnsi="Arial" w:cs="Arial"/>
          <w:b/>
          <w:bCs/>
          <w:color w:val="000000"/>
          <w:sz w:val="24"/>
          <w:szCs w:val="24"/>
        </w:rPr>
        <w:t xml:space="preserve">8.1. </w:t>
      </w:r>
      <w:r w:rsidRPr="00BE7E32">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odbioru robót podano w ST „Wymagania ogólne” Kod CPV 450000007,</w:t>
      </w:r>
    </w:p>
    <w:p w14:paraId="684A1FA2" w14:textId="77777777" w:rsidR="00ED75DD" w:rsidRDefault="00A2211F"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E7E32">
        <w:rPr>
          <w:rFonts w:ascii="Arial" w:eastAsia="TimesNewRomanPSMT" w:hAnsi="Arial" w:cs="Arial"/>
          <w:color w:val="000000"/>
        </w:rPr>
        <w:t>p</w:t>
      </w:r>
      <w:r w:rsidR="00ED75DD" w:rsidRPr="00AA7020">
        <w:rPr>
          <w:rFonts w:ascii="Arial" w:eastAsia="TimesNewRomanPSMT" w:hAnsi="Arial" w:cs="Arial"/>
          <w:color w:val="000000"/>
        </w:rPr>
        <w:t>kt</w:t>
      </w:r>
      <w:r w:rsidR="00BE7E32">
        <w:rPr>
          <w:rFonts w:ascii="Arial" w:eastAsia="TimesNewRomanPSMT" w:hAnsi="Arial" w:cs="Arial"/>
          <w:color w:val="000000"/>
        </w:rPr>
        <w:t xml:space="preserve">. </w:t>
      </w:r>
      <w:r w:rsidR="00ED75DD" w:rsidRPr="00AA7020">
        <w:rPr>
          <w:rFonts w:ascii="Arial" w:eastAsia="TimesNewRomanPSMT" w:hAnsi="Arial" w:cs="Arial"/>
          <w:color w:val="000000"/>
        </w:rPr>
        <w:t>8</w:t>
      </w:r>
    </w:p>
    <w:p w14:paraId="7EAC65EF" w14:textId="77777777" w:rsidR="00BE7E32" w:rsidRPr="00AA7020" w:rsidRDefault="00BE7E32" w:rsidP="00ED75DD">
      <w:pPr>
        <w:autoSpaceDE w:val="0"/>
        <w:autoSpaceDN w:val="0"/>
        <w:adjustRightInd w:val="0"/>
        <w:spacing w:after="0" w:line="240" w:lineRule="auto"/>
        <w:rPr>
          <w:rFonts w:ascii="Arial" w:eastAsia="TimesNewRomanPSMT" w:hAnsi="Arial" w:cs="Arial"/>
          <w:color w:val="000000"/>
        </w:rPr>
      </w:pPr>
    </w:p>
    <w:p w14:paraId="36CF8B18"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8.2. </w:t>
      </w:r>
      <w:r w:rsidRPr="00BE7E32">
        <w:rPr>
          <w:rFonts w:ascii="Arial" w:eastAsia="TimesNewRomanPSMT" w:hAnsi="Arial" w:cs="Arial"/>
          <w:b/>
          <w:color w:val="000000"/>
          <w:sz w:val="24"/>
          <w:szCs w:val="24"/>
        </w:rPr>
        <w:t>Odbiór robót zanikających i ulegających zakryciu</w:t>
      </w:r>
    </w:p>
    <w:p w14:paraId="5317E89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robotach związanych z wykonywaniem powłok przeciwkorozyjnych elementem ulegającym</w:t>
      </w:r>
    </w:p>
    <w:p w14:paraId="5741DC2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zakryciu są podłoża. Odbiór podłoży musi być dokonany przed rozpoczęciem nakładania powłok.</w:t>
      </w:r>
    </w:p>
    <w:p w14:paraId="14A7264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pierwszej kolejności należy dokonać odbioru elementów i konstrukcji stalowych przyjmowanych</w:t>
      </w:r>
      <w:r w:rsidR="00A2211F">
        <w:rPr>
          <w:rFonts w:ascii="Arial" w:eastAsia="TimesNewRomanPSMT" w:hAnsi="Arial" w:cs="Arial"/>
          <w:color w:val="000000"/>
        </w:rPr>
        <w:t xml:space="preserve"> </w:t>
      </w:r>
      <w:r w:rsidRPr="00AA7020">
        <w:rPr>
          <w:rFonts w:ascii="Arial" w:eastAsia="TimesNewRomanPSMT" w:hAnsi="Arial" w:cs="Arial"/>
          <w:color w:val="000000"/>
        </w:rPr>
        <w:t>od dostawcy oraz odbioru powłok nałożonych w wytwórni na elementy i konstrukcje. Odbiorów</w:t>
      </w:r>
      <w:r w:rsidR="00A2211F">
        <w:rPr>
          <w:rFonts w:ascii="Arial" w:eastAsia="TimesNewRomanPSMT" w:hAnsi="Arial" w:cs="Arial"/>
          <w:color w:val="000000"/>
        </w:rPr>
        <w:t xml:space="preserve"> </w:t>
      </w:r>
      <w:r w:rsidRPr="00AA7020">
        <w:rPr>
          <w:rFonts w:ascii="Arial" w:eastAsia="TimesNewRomanPSMT" w:hAnsi="Arial" w:cs="Arial"/>
          <w:color w:val="000000"/>
        </w:rPr>
        <w:t>tych dokonuje się na podstawie wyników badań określonych w pkt. 2.4. niniejszej specyfikacji.</w:t>
      </w:r>
    </w:p>
    <w:p w14:paraId="6B7413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następnej kolejności należy przeprowadzić odbiór powierzchni przygotowanych do</w:t>
      </w:r>
    </w:p>
    <w:p w14:paraId="5F0C192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nakładania powłok.</w:t>
      </w:r>
    </w:p>
    <w:p w14:paraId="6E2E3DB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odbiorze przygotowania powierzchni należy przeprowadzić badania wymienione w pkt.</w:t>
      </w:r>
    </w:p>
    <w:p w14:paraId="7F019C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6.3.2. niniejszej specyfikacji. Wyniki badań należy porównać z wymaganiami dotyczącymi</w:t>
      </w:r>
    </w:p>
    <w:p w14:paraId="7BDF7A6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przygotowania powierzchni do nakładania powłok, określonymi w dokumentacji projektowej i</w:t>
      </w:r>
    </w:p>
    <w:p w14:paraId="4767AF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zabezpieczenia przeciwkorozyjnego, opracowanej dla realizowanego</w:t>
      </w:r>
    </w:p>
    <w:p w14:paraId="6FC9E18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przedmiotu zamówienia.</w:t>
      </w:r>
    </w:p>
    <w:p w14:paraId="2EDE8FD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wszystkie pomiary i badania dały wynik pozytywny można uznać, że powierzchnia została</w:t>
      </w:r>
    </w:p>
    <w:p w14:paraId="2B40751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prawidłowo przygotowana, tj. zgodnie z dokumentacją projektową oraz specyfikacją techniczną i</w:t>
      </w:r>
    </w:p>
    <w:p w14:paraId="62D881E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zezwolić na przystąpienie do nakładania powłok.</w:t>
      </w:r>
    </w:p>
    <w:p w14:paraId="26FBEAC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 jeden wynik badania jest negatywny przygotowanie powierzchni nie powinno być</w:t>
      </w:r>
    </w:p>
    <w:p w14:paraId="296BDF0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odebrane. W takim przypadku należy ustalić zakres prac i rodzaje materiałów koniecznych do</w:t>
      </w:r>
    </w:p>
    <w:p w14:paraId="2A5771C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usunięcia nieprawidłowości podłoża. Po wykonaniu ustalonego zakresu prac należy ponownie</w:t>
      </w:r>
    </w:p>
    <w:p w14:paraId="77B574A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przeprowadzić ocenę przygotowania powierzchni.</w:t>
      </w:r>
    </w:p>
    <w:p w14:paraId="0749FB5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Powłoki gruntowe i międzywarstwowe nakładane na przygotowaną powierzchnię podlegają</w:t>
      </w:r>
    </w:p>
    <w:p w14:paraId="3C3B56F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odrębnym odbiorom, o ile taki wymóg zapisany jest w dokumentacji projektowej lub specyfikacji</w:t>
      </w:r>
    </w:p>
    <w:p w14:paraId="4B8474A9"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technicznej bądź wykonywane były one w krytycznym etapie. Krytycznym etapem jest na przykład</w:t>
      </w:r>
      <w:r w:rsidR="00A2211F">
        <w:rPr>
          <w:rFonts w:ascii="Arial" w:eastAsia="TimesNewRomanPSMT" w:hAnsi="Arial" w:cs="Arial"/>
          <w:color w:val="000000"/>
        </w:rPr>
        <w:t xml:space="preserve"> </w:t>
      </w:r>
      <w:r w:rsidRPr="00AA7020">
        <w:rPr>
          <w:rFonts w:ascii="Arial" w:eastAsia="TimesNewRomanPSMT" w:hAnsi="Arial" w:cs="Arial"/>
          <w:color w:val="000000"/>
        </w:rPr>
        <w:t>zmiana odpowiedzialności za prace malarskie lub długie odstępy czasu między nałożeniem powłok</w:t>
      </w:r>
      <w:r w:rsidR="00A2211F">
        <w:rPr>
          <w:rFonts w:ascii="Arial" w:eastAsia="TimesNewRomanPSMT" w:hAnsi="Arial" w:cs="Arial"/>
          <w:color w:val="000000"/>
        </w:rPr>
        <w:t xml:space="preserve"> </w:t>
      </w:r>
      <w:r w:rsidRPr="00AA7020">
        <w:rPr>
          <w:rFonts w:ascii="Arial" w:eastAsia="TimesNewRomanPSMT" w:hAnsi="Arial" w:cs="Arial"/>
          <w:color w:val="000000"/>
        </w:rPr>
        <w:t>gruntowych i następnych powłok.</w:t>
      </w:r>
    </w:p>
    <w:p w14:paraId="337C47F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ustalenia związane z dokonanym odbiorem robót ulegających zakryciu należy zapisać</w:t>
      </w:r>
    </w:p>
    <w:p w14:paraId="41E0CC8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dzienniku budowy lub protokole podpisanym przez przedstawicieli inwestora (inspektor</w:t>
      </w:r>
    </w:p>
    <w:p w14:paraId="6812568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 i wykonawcy (kierownik budowy).</w:t>
      </w:r>
    </w:p>
    <w:p w14:paraId="228ED8A2" w14:textId="77777777" w:rsidR="00BE7E32" w:rsidRDefault="00BE7E32" w:rsidP="00ED75DD">
      <w:pPr>
        <w:autoSpaceDE w:val="0"/>
        <w:autoSpaceDN w:val="0"/>
        <w:adjustRightInd w:val="0"/>
        <w:spacing w:after="0" w:line="240" w:lineRule="auto"/>
        <w:rPr>
          <w:rFonts w:ascii="Arial" w:eastAsia="TimesNewRomanPSMT" w:hAnsi="Arial" w:cs="Arial"/>
          <w:b/>
          <w:bCs/>
          <w:color w:val="000000"/>
        </w:rPr>
      </w:pPr>
    </w:p>
    <w:p w14:paraId="5D1972ED"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8.3. </w:t>
      </w:r>
      <w:r w:rsidRPr="00BE7E32">
        <w:rPr>
          <w:rFonts w:ascii="Arial" w:eastAsia="TimesNewRomanPSMT" w:hAnsi="Arial" w:cs="Arial"/>
          <w:b/>
          <w:color w:val="000000"/>
          <w:sz w:val="24"/>
          <w:szCs w:val="24"/>
        </w:rPr>
        <w:t>Odbiór częściowy</w:t>
      </w:r>
    </w:p>
    <w:p w14:paraId="345AD12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polega na ocenie ilości i jakości wykonanej części robót. Odbioru częściowego</w:t>
      </w:r>
    </w:p>
    <w:p w14:paraId="1B16A3F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dokonuje się dla zakresu określonego w dokumentach umownych, według zasad jak przy</w:t>
      </w:r>
    </w:p>
    <w:p w14:paraId="4E9C98D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odbiorze ostatecznym robót.</w:t>
      </w:r>
    </w:p>
    <w:p w14:paraId="68A12C3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częściowego jest wczesne wykrycie ewentualnych usterek w realizowanych</w:t>
      </w:r>
    </w:p>
    <w:p w14:paraId="0A2A9407"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robotach i ich usunięcie przed odbiorem końcowym.</w:t>
      </w:r>
    </w:p>
    <w:p w14:paraId="1E7D73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robót jest dokonywany przez inspektora nadzoru w obecności kierownika</w:t>
      </w:r>
    </w:p>
    <w:p w14:paraId="4DCBE1A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w:t>
      </w:r>
    </w:p>
    <w:p w14:paraId="219DB9A3"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częściowego jest podstawą do dokonania częściowego rozliczenia robót, jeżeli</w:t>
      </w:r>
    </w:p>
    <w:p w14:paraId="3AE76B7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umowa taką formę przewiduje.</w:t>
      </w:r>
    </w:p>
    <w:p w14:paraId="5B13B356" w14:textId="77777777" w:rsidR="00A2211F" w:rsidRDefault="00A2211F" w:rsidP="00ED75DD">
      <w:pPr>
        <w:autoSpaceDE w:val="0"/>
        <w:autoSpaceDN w:val="0"/>
        <w:adjustRightInd w:val="0"/>
        <w:spacing w:after="0" w:line="240" w:lineRule="auto"/>
        <w:rPr>
          <w:rFonts w:ascii="Arial" w:eastAsia="TimesNewRomanPSMT" w:hAnsi="Arial" w:cs="Arial"/>
          <w:b/>
          <w:bCs/>
          <w:color w:val="000000"/>
        </w:rPr>
      </w:pPr>
    </w:p>
    <w:p w14:paraId="1DD3E008"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8.4. </w:t>
      </w:r>
      <w:r w:rsidRPr="00BE7E32">
        <w:rPr>
          <w:rFonts w:ascii="Arial" w:eastAsia="TimesNewRomanPSMT" w:hAnsi="Arial" w:cs="Arial"/>
          <w:b/>
          <w:color w:val="000000"/>
          <w:sz w:val="24"/>
          <w:szCs w:val="24"/>
        </w:rPr>
        <w:t>Odbiór ostateczny (końcowy)</w:t>
      </w:r>
    </w:p>
    <w:p w14:paraId="64465B0F"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końcowy stanowi ostateczną ocenę rzeczywistego wykonania robót w odniesieniu do ich</w:t>
      </w:r>
    </w:p>
    <w:p w14:paraId="7A204B9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zakresu (ilości), jakości i zgodności z dokumentacją projektową.</w:t>
      </w:r>
    </w:p>
    <w:p w14:paraId="440053A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przeprowadza komisja powołana przez zamawiającego, na podstawie</w:t>
      </w:r>
    </w:p>
    <w:p w14:paraId="5B95A38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przedłożonych dokumentów, wyników badań oraz dokonanej oceny wizualnej.</w:t>
      </w:r>
    </w:p>
    <w:p w14:paraId="16B044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Zasady i terminy powoływania komisji oraz czas jej działania powinna określać umowa.</w:t>
      </w:r>
    </w:p>
    <w:p w14:paraId="033DA1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obowiązany jest przedłożyć komisji następujące dokumenty:</w:t>
      </w:r>
    </w:p>
    <w:p w14:paraId="6E7502A5" w14:textId="77777777" w:rsidR="00ED75DD" w:rsidRPr="00C06824" w:rsidRDefault="00ED75DD" w:rsidP="009B6684">
      <w:pPr>
        <w:pStyle w:val="Akapitzlist"/>
        <w:numPr>
          <w:ilvl w:val="0"/>
          <w:numId w:val="267"/>
        </w:numPr>
        <w:autoSpaceDE w:val="0"/>
        <w:autoSpaceDN w:val="0"/>
        <w:adjustRightInd w:val="0"/>
        <w:spacing w:after="0" w:line="240" w:lineRule="auto"/>
        <w:rPr>
          <w:rFonts w:ascii="Arial" w:eastAsia="TimesNewRomanPSMT" w:hAnsi="Arial" w:cs="Arial"/>
          <w:color w:val="000000"/>
        </w:rPr>
      </w:pPr>
      <w:r w:rsidRPr="00C06824">
        <w:rPr>
          <w:rFonts w:ascii="Arial" w:eastAsia="TimesNewRomanPSMT" w:hAnsi="Arial" w:cs="Arial"/>
          <w:color w:val="000000"/>
        </w:rPr>
        <w:t>dokumentację projektową z naniesionymi zmianami dokonanymi w toku wykonywania robót,</w:t>
      </w:r>
    </w:p>
    <w:p w14:paraId="19F37798" w14:textId="77777777" w:rsidR="00ED75DD" w:rsidRPr="00C06824" w:rsidRDefault="00ED75DD" w:rsidP="009B6684">
      <w:pPr>
        <w:pStyle w:val="Akapitzlist"/>
        <w:numPr>
          <w:ilvl w:val="0"/>
          <w:numId w:val="267"/>
        </w:numPr>
        <w:autoSpaceDE w:val="0"/>
        <w:autoSpaceDN w:val="0"/>
        <w:adjustRightInd w:val="0"/>
        <w:spacing w:after="0" w:line="240" w:lineRule="auto"/>
        <w:rPr>
          <w:rFonts w:ascii="Arial" w:eastAsia="TimesNewRomanPSMT" w:hAnsi="Arial" w:cs="Arial"/>
          <w:color w:val="000000"/>
        </w:rPr>
      </w:pPr>
      <w:r w:rsidRPr="00C06824">
        <w:rPr>
          <w:rFonts w:ascii="Arial" w:eastAsia="TimesNewRomanPSMT" w:hAnsi="Arial" w:cs="Arial"/>
          <w:color w:val="000000"/>
        </w:rPr>
        <w:t>szczegółowe specyfikacje techniczne ze zmianami wprowadzonymi w trakcie wykonywania</w:t>
      </w:r>
      <w:r w:rsidR="00C06824">
        <w:rPr>
          <w:rFonts w:ascii="Arial" w:eastAsia="TimesNewRomanPSMT" w:hAnsi="Arial" w:cs="Arial"/>
          <w:color w:val="000000"/>
        </w:rPr>
        <w:t xml:space="preserve"> </w:t>
      </w:r>
      <w:r w:rsidRPr="00C06824">
        <w:rPr>
          <w:rFonts w:ascii="Arial" w:eastAsia="TimesNewRomanPSMT" w:hAnsi="Arial" w:cs="Arial"/>
          <w:color w:val="000000"/>
        </w:rPr>
        <w:t>robót,</w:t>
      </w:r>
    </w:p>
    <w:p w14:paraId="2C3FD22B" w14:textId="77777777" w:rsidR="00ED75DD" w:rsidRPr="00C06824" w:rsidRDefault="00ED75DD" w:rsidP="009B6684">
      <w:pPr>
        <w:pStyle w:val="Akapitzlist"/>
        <w:numPr>
          <w:ilvl w:val="0"/>
          <w:numId w:val="267"/>
        </w:numPr>
        <w:autoSpaceDE w:val="0"/>
        <w:autoSpaceDN w:val="0"/>
        <w:adjustRightInd w:val="0"/>
        <w:spacing w:after="0" w:line="240" w:lineRule="auto"/>
        <w:rPr>
          <w:rFonts w:ascii="Arial" w:eastAsia="TimesNewRomanPSMT" w:hAnsi="Arial" w:cs="Arial"/>
          <w:color w:val="000000"/>
        </w:rPr>
      </w:pPr>
      <w:r w:rsidRPr="00C06824">
        <w:rPr>
          <w:rFonts w:ascii="Arial" w:eastAsia="TimesNewRomanPSMT" w:hAnsi="Arial" w:cs="Arial"/>
          <w:color w:val="000000"/>
        </w:rPr>
        <w:t>dziennik budowy i książki obmiarów z zapisami dokonywanymi w toku prowadzonych robót,</w:t>
      </w:r>
      <w:r w:rsidR="00C06824">
        <w:rPr>
          <w:rFonts w:ascii="Arial" w:eastAsia="TimesNewRomanPSMT" w:hAnsi="Arial" w:cs="Arial"/>
          <w:color w:val="000000"/>
        </w:rPr>
        <w:t xml:space="preserve"> </w:t>
      </w:r>
      <w:r w:rsidRPr="00C06824">
        <w:rPr>
          <w:rFonts w:ascii="Arial" w:eastAsia="TimesNewRomanPSMT" w:hAnsi="Arial" w:cs="Arial"/>
          <w:color w:val="000000"/>
        </w:rPr>
        <w:t>protokoły kontroli spisywane w trakcie wykonywania prac,</w:t>
      </w:r>
    </w:p>
    <w:p w14:paraId="276E8E32" w14:textId="77777777" w:rsidR="00ED75DD" w:rsidRPr="00C06824" w:rsidRDefault="00ED75DD" w:rsidP="009B6684">
      <w:pPr>
        <w:pStyle w:val="Akapitzlist"/>
        <w:numPr>
          <w:ilvl w:val="0"/>
          <w:numId w:val="267"/>
        </w:numPr>
        <w:autoSpaceDE w:val="0"/>
        <w:autoSpaceDN w:val="0"/>
        <w:adjustRightInd w:val="0"/>
        <w:spacing w:after="0" w:line="240" w:lineRule="auto"/>
        <w:rPr>
          <w:rFonts w:ascii="Arial" w:eastAsia="TimesNewRomanPSMT" w:hAnsi="Arial" w:cs="Arial"/>
          <w:color w:val="000000"/>
        </w:rPr>
      </w:pPr>
      <w:r w:rsidRPr="00C06824">
        <w:rPr>
          <w:rFonts w:ascii="Arial" w:eastAsia="TimesNewRomanPSMT" w:hAnsi="Arial" w:cs="Arial"/>
          <w:color w:val="000000"/>
        </w:rPr>
        <w:t>dokumenty świadczące o dopuszczeniu do obrotu i powszechnego zastosowania użytych</w:t>
      </w:r>
    </w:p>
    <w:p w14:paraId="5751CE15" w14:textId="77777777" w:rsidR="00ED75DD" w:rsidRPr="00AA7020" w:rsidRDefault="00C0682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materiałów i wyrobów budowlanych,</w:t>
      </w:r>
    </w:p>
    <w:p w14:paraId="785BE520" w14:textId="77777777" w:rsidR="00ED75DD" w:rsidRPr="00C06824" w:rsidRDefault="00ED75DD" w:rsidP="009B6684">
      <w:pPr>
        <w:pStyle w:val="Akapitzlist"/>
        <w:numPr>
          <w:ilvl w:val="0"/>
          <w:numId w:val="268"/>
        </w:numPr>
        <w:autoSpaceDE w:val="0"/>
        <w:autoSpaceDN w:val="0"/>
        <w:adjustRightInd w:val="0"/>
        <w:spacing w:after="0" w:line="240" w:lineRule="auto"/>
        <w:rPr>
          <w:rFonts w:ascii="Arial" w:eastAsia="TimesNewRomanPSMT" w:hAnsi="Arial" w:cs="Arial"/>
          <w:color w:val="000000"/>
        </w:rPr>
      </w:pPr>
      <w:r w:rsidRPr="00C06824">
        <w:rPr>
          <w:rFonts w:ascii="Arial" w:eastAsia="TimesNewRomanPSMT" w:hAnsi="Arial" w:cs="Arial"/>
          <w:color w:val="000000"/>
        </w:rPr>
        <w:t>protokoły odbioru elementów i konstrukcji stalowych, powłok wykonanych w wytwórni oraz</w:t>
      </w:r>
    </w:p>
    <w:p w14:paraId="7871F33C" w14:textId="77777777" w:rsidR="00ED75DD" w:rsidRPr="00AA7020" w:rsidRDefault="00C0682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protokoły odbioru przygotowanych powierzchni i powłok wykonywanych w krytycznych</w:t>
      </w:r>
    </w:p>
    <w:p w14:paraId="468D3351" w14:textId="77777777" w:rsidR="00ED75DD" w:rsidRPr="00AA7020" w:rsidRDefault="00C06824"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etapach,</w:t>
      </w:r>
    </w:p>
    <w:p w14:paraId="31F68145" w14:textId="77777777" w:rsidR="00ED75DD" w:rsidRPr="00F80ED5" w:rsidRDefault="00ED75DD" w:rsidP="009B6684">
      <w:pPr>
        <w:pStyle w:val="Akapitzlist"/>
        <w:numPr>
          <w:ilvl w:val="0"/>
          <w:numId w:val="268"/>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protokoły odbiorów częściowych,</w:t>
      </w:r>
    </w:p>
    <w:p w14:paraId="58C9FB8C" w14:textId="77777777" w:rsidR="00ED75DD" w:rsidRPr="00F80ED5" w:rsidRDefault="00ED75DD" w:rsidP="009B6684">
      <w:pPr>
        <w:pStyle w:val="Akapitzlist"/>
        <w:numPr>
          <w:ilvl w:val="0"/>
          <w:numId w:val="268"/>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karty techniczne wyrobów lub instrukcje producentów dotyczące zastosowanych materiałów,</w:t>
      </w:r>
    </w:p>
    <w:p w14:paraId="57C40EA3" w14:textId="77777777" w:rsidR="00ED75DD" w:rsidRPr="00F80ED5" w:rsidRDefault="00ED75DD" w:rsidP="009B6684">
      <w:pPr>
        <w:pStyle w:val="Akapitzlist"/>
        <w:numPr>
          <w:ilvl w:val="0"/>
          <w:numId w:val="268"/>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wyniki badań laboratoryjnych i ekspertyz.</w:t>
      </w:r>
    </w:p>
    <w:p w14:paraId="177268D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toku odbioru komisja obowiązana jest zapoznać się przedłożonymi dokumentami,</w:t>
      </w:r>
    </w:p>
    <w:p w14:paraId="1B2BFF7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przeprowadzić badania zgodnie z wytycznymi podanymi w pkt. 6.4 niniejszej ST, porównać je z</w:t>
      </w:r>
    </w:p>
    <w:p w14:paraId="01F3E3B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podanymi w dokumentacji projektowej i specyfikacji technicznej zabezpieczenia</w:t>
      </w:r>
    </w:p>
    <w:p w14:paraId="04732CB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przeciwkorozyjnego, opracowanej dla realizowanego przedmiotu zamówienia, oraz dokonać oceny</w:t>
      </w:r>
      <w:r w:rsidR="00F80ED5">
        <w:rPr>
          <w:rFonts w:ascii="Arial" w:eastAsia="TimesNewRomanPSMT" w:hAnsi="Arial" w:cs="Arial"/>
          <w:color w:val="000000"/>
        </w:rPr>
        <w:t xml:space="preserve"> </w:t>
      </w:r>
      <w:r w:rsidRPr="00AA7020">
        <w:rPr>
          <w:rFonts w:ascii="Arial" w:eastAsia="TimesNewRomanPSMT" w:hAnsi="Arial" w:cs="Arial"/>
          <w:color w:val="000000"/>
        </w:rPr>
        <w:t>wizualnej.</w:t>
      </w:r>
    </w:p>
    <w:p w14:paraId="5186FE1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przeciwkorozyjne powinny być odebrane, jeżeli wszystkie wyniki badań są pozytywne, a</w:t>
      </w:r>
    </w:p>
    <w:p w14:paraId="42CD824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dostarczone przez wykonawcę dokumenty są kompletne i prawidłowe pod względem</w:t>
      </w:r>
    </w:p>
    <w:p w14:paraId="610B732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merytorycznym.</w:t>
      </w:r>
    </w:p>
    <w:p w14:paraId="0F4D49B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chociażby jeden wynik badań był negatywny zabezpieczenie przeciwkorozyjne nie</w:t>
      </w:r>
    </w:p>
    <w:p w14:paraId="2312450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powinno być odebrane. W takim przypadku należy wybrać jedno z następujących rozwiązań:</w:t>
      </w:r>
    </w:p>
    <w:p w14:paraId="0EEE0870" w14:textId="77777777" w:rsidR="00ED75DD" w:rsidRPr="00F80ED5" w:rsidRDefault="00ED75DD" w:rsidP="009B6684">
      <w:pPr>
        <w:pStyle w:val="Akapitzlist"/>
        <w:numPr>
          <w:ilvl w:val="0"/>
          <w:numId w:val="269"/>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jeżeli to możliwe należy ustalić zakres prac korygujących, usunąć niezgodności zabezpieczenia</w:t>
      </w:r>
      <w:r w:rsidR="00F80ED5">
        <w:rPr>
          <w:rFonts w:ascii="Arial" w:eastAsia="TimesNewRomanPSMT" w:hAnsi="Arial" w:cs="Arial"/>
          <w:color w:val="000000"/>
        </w:rPr>
        <w:t xml:space="preserve"> </w:t>
      </w:r>
      <w:r w:rsidRPr="00F80ED5">
        <w:rPr>
          <w:rFonts w:ascii="Arial" w:eastAsia="TimesNewRomanPSMT" w:hAnsi="Arial" w:cs="Arial"/>
          <w:color w:val="000000"/>
        </w:rPr>
        <w:t>przeciwkorozyjnego z wymaganiami określonymi w dokumentacji projektowej i specyfikacji</w:t>
      </w:r>
      <w:r w:rsidR="00F80ED5">
        <w:rPr>
          <w:rFonts w:ascii="Arial" w:eastAsia="TimesNewRomanPSMT" w:hAnsi="Arial" w:cs="Arial"/>
          <w:color w:val="000000"/>
        </w:rPr>
        <w:t xml:space="preserve"> </w:t>
      </w:r>
      <w:r w:rsidRPr="00F80ED5">
        <w:rPr>
          <w:rFonts w:ascii="Arial" w:eastAsia="TimesNewRomanPSMT" w:hAnsi="Arial" w:cs="Arial"/>
          <w:color w:val="000000"/>
        </w:rPr>
        <w:t>technicznej i przedstawić je ponownie do odbioru,</w:t>
      </w:r>
    </w:p>
    <w:p w14:paraId="5CC678B1" w14:textId="77777777" w:rsidR="00ED75DD" w:rsidRPr="00F80ED5" w:rsidRDefault="00ED75DD" w:rsidP="009B6684">
      <w:pPr>
        <w:pStyle w:val="Akapitzlist"/>
        <w:numPr>
          <w:ilvl w:val="0"/>
          <w:numId w:val="269"/>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jeżeli odchylenia od wymagań nie zagrażają bezpieczeństwu użytkownika i trwałości</w:t>
      </w:r>
    </w:p>
    <w:p w14:paraId="45110D7F" w14:textId="77777777" w:rsidR="00F80ED5"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 xml:space="preserve">zabezpieczenia przeciwkorozyjnego zamawiający może wyrazić zgodę na dokonanie </w:t>
      </w:r>
      <w:r>
        <w:rPr>
          <w:rFonts w:ascii="Arial" w:eastAsia="TimesNewRomanPSMT" w:hAnsi="Arial" w:cs="Arial"/>
          <w:color w:val="000000"/>
        </w:rPr>
        <w:t xml:space="preserve">     </w:t>
      </w:r>
    </w:p>
    <w:p w14:paraId="3A3F89E5" w14:textId="77777777" w:rsidR="00F80ED5"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odbioru</w:t>
      </w:r>
      <w:r>
        <w:rPr>
          <w:rFonts w:ascii="Arial" w:eastAsia="TimesNewRomanPSMT" w:hAnsi="Arial" w:cs="Arial"/>
          <w:color w:val="000000"/>
        </w:rPr>
        <w:t xml:space="preserve"> </w:t>
      </w:r>
      <w:r w:rsidR="00ED75DD" w:rsidRPr="00AA7020">
        <w:rPr>
          <w:rFonts w:ascii="Arial" w:eastAsia="TimesNewRomanPSMT" w:hAnsi="Arial" w:cs="Arial"/>
          <w:color w:val="000000"/>
        </w:rPr>
        <w:t xml:space="preserve">końcowego z jednoczesnym obniżeniem wartości wynagrodzenia w stosunku do </w:t>
      </w:r>
      <w:r>
        <w:rPr>
          <w:rFonts w:ascii="Arial" w:eastAsia="TimesNewRomanPSMT" w:hAnsi="Arial" w:cs="Arial"/>
          <w:color w:val="000000"/>
        </w:rPr>
        <w:t xml:space="preserve"> </w:t>
      </w:r>
    </w:p>
    <w:p w14:paraId="3299D7FB" w14:textId="77777777" w:rsidR="00ED75DD" w:rsidRPr="00AA7020"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ustaleń</w:t>
      </w:r>
      <w:r>
        <w:rPr>
          <w:rFonts w:ascii="Arial" w:eastAsia="TimesNewRomanPSMT" w:hAnsi="Arial" w:cs="Arial"/>
          <w:color w:val="000000"/>
        </w:rPr>
        <w:t xml:space="preserve"> </w:t>
      </w:r>
      <w:r w:rsidR="00ED75DD" w:rsidRPr="00AA7020">
        <w:rPr>
          <w:rFonts w:ascii="Arial" w:eastAsia="TimesNewRomanPSMT" w:hAnsi="Arial" w:cs="Arial"/>
          <w:color w:val="000000"/>
        </w:rPr>
        <w:t>umownych,</w:t>
      </w:r>
    </w:p>
    <w:p w14:paraId="52FF7E17" w14:textId="77777777" w:rsidR="00ED75DD" w:rsidRPr="00F80ED5" w:rsidRDefault="00ED75DD" w:rsidP="009B6684">
      <w:pPr>
        <w:pStyle w:val="Akapitzlist"/>
        <w:numPr>
          <w:ilvl w:val="0"/>
          <w:numId w:val="270"/>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w przypadku, gdy nie są możliwe podane wyżej rozwiązania wykonawca zobowiązany jest do</w:t>
      </w:r>
      <w:r w:rsidR="00F80ED5">
        <w:rPr>
          <w:rFonts w:ascii="Arial" w:eastAsia="TimesNewRomanPSMT" w:hAnsi="Arial" w:cs="Arial"/>
          <w:color w:val="000000"/>
        </w:rPr>
        <w:t xml:space="preserve"> </w:t>
      </w:r>
      <w:r w:rsidRPr="00F80ED5">
        <w:rPr>
          <w:rFonts w:ascii="Arial" w:eastAsia="TimesNewRomanPSMT" w:hAnsi="Arial" w:cs="Arial"/>
          <w:color w:val="000000"/>
        </w:rPr>
        <w:t>usunięcia wadliwie wykonanych robót przeciwkorozyjnych, wykonać je ponownie i powtórnie</w:t>
      </w:r>
      <w:r w:rsidR="00F80ED5">
        <w:rPr>
          <w:rFonts w:ascii="Arial" w:eastAsia="TimesNewRomanPSMT" w:hAnsi="Arial" w:cs="Arial"/>
          <w:color w:val="000000"/>
        </w:rPr>
        <w:t xml:space="preserve"> </w:t>
      </w:r>
      <w:r w:rsidRPr="00F80ED5">
        <w:rPr>
          <w:rFonts w:ascii="Arial" w:eastAsia="TimesNewRomanPSMT" w:hAnsi="Arial" w:cs="Arial"/>
          <w:color w:val="000000"/>
        </w:rPr>
        <w:t>zgłosić do odbioru.</w:t>
      </w:r>
    </w:p>
    <w:p w14:paraId="2E95244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niekompletności dokumentów odbiór może być dokonany po ich uzupełnieniu.</w:t>
      </w:r>
    </w:p>
    <w:p w14:paraId="2A9C9AA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czynności odbioru sporządza się protokół podpisany przez przedstawicieli zamawiającego i</w:t>
      </w:r>
    </w:p>
    <w:p w14:paraId="54E66FC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Protokół powinien zawierać:</w:t>
      </w:r>
    </w:p>
    <w:p w14:paraId="275B2772" w14:textId="77777777" w:rsidR="00ED75DD" w:rsidRPr="00F80ED5" w:rsidRDefault="00ED75DD" w:rsidP="009B6684">
      <w:pPr>
        <w:pStyle w:val="Akapitzlist"/>
        <w:numPr>
          <w:ilvl w:val="0"/>
          <w:numId w:val="270"/>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ustalenia podjęte w trakcie prac komisji,</w:t>
      </w:r>
    </w:p>
    <w:p w14:paraId="6F050772" w14:textId="77777777" w:rsidR="00ED75DD" w:rsidRPr="00F80ED5" w:rsidRDefault="00ED75DD" w:rsidP="009B6684">
      <w:pPr>
        <w:pStyle w:val="Akapitzlist"/>
        <w:numPr>
          <w:ilvl w:val="0"/>
          <w:numId w:val="270"/>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ocenę wyników badań,</w:t>
      </w:r>
    </w:p>
    <w:p w14:paraId="2EFB81BF" w14:textId="77777777" w:rsidR="00ED75DD" w:rsidRPr="00F80ED5" w:rsidRDefault="00ED75DD" w:rsidP="009B6684">
      <w:pPr>
        <w:pStyle w:val="Akapitzlist"/>
        <w:numPr>
          <w:ilvl w:val="0"/>
          <w:numId w:val="270"/>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wykaz wad i usterek ze wskazaniem sposobu ich usunięcia,</w:t>
      </w:r>
    </w:p>
    <w:p w14:paraId="01AD546E" w14:textId="77777777" w:rsidR="00ED75DD" w:rsidRPr="00F80ED5" w:rsidRDefault="00ED75DD" w:rsidP="009B6684">
      <w:pPr>
        <w:pStyle w:val="Akapitzlist"/>
        <w:numPr>
          <w:ilvl w:val="0"/>
          <w:numId w:val="270"/>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stwierdzenie zgodności lub niezgodności wykonania robót przeciwkorozyjnych z zamówieniem.</w:t>
      </w:r>
    </w:p>
    <w:p w14:paraId="718CC3D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końcowego jest podstawą do dokonania rozliczenia końcowego pomiędzy</w:t>
      </w:r>
    </w:p>
    <w:p w14:paraId="4042250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zamawiającym a wykonawcą.</w:t>
      </w:r>
    </w:p>
    <w:p w14:paraId="4493CCDF" w14:textId="77777777" w:rsidR="00F80ED5" w:rsidRDefault="00F80ED5" w:rsidP="00ED75DD">
      <w:pPr>
        <w:autoSpaceDE w:val="0"/>
        <w:autoSpaceDN w:val="0"/>
        <w:adjustRightInd w:val="0"/>
        <w:spacing w:after="0" w:line="240" w:lineRule="auto"/>
        <w:rPr>
          <w:rFonts w:ascii="Arial" w:eastAsia="TimesNewRomanPSMT" w:hAnsi="Arial" w:cs="Arial"/>
          <w:b/>
          <w:bCs/>
          <w:color w:val="000000"/>
        </w:rPr>
      </w:pPr>
    </w:p>
    <w:p w14:paraId="7527517D"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8.5. </w:t>
      </w:r>
      <w:r w:rsidRPr="00BE7E32">
        <w:rPr>
          <w:rFonts w:ascii="Arial" w:eastAsia="TimesNewRomanPSMT" w:hAnsi="Arial" w:cs="Arial"/>
          <w:b/>
          <w:color w:val="000000"/>
          <w:sz w:val="24"/>
          <w:szCs w:val="24"/>
        </w:rPr>
        <w:t>Odbiór po upływie okresu rękojmi i gwarancji</w:t>
      </w:r>
    </w:p>
    <w:p w14:paraId="006E1762"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po okresie rękojmi i gwarancji jest ocena stanu zabezpieczenia przeciwkorozyjnego</w:t>
      </w:r>
      <w:r w:rsidR="00F80ED5">
        <w:rPr>
          <w:rFonts w:ascii="Arial" w:eastAsia="TimesNewRomanPSMT" w:hAnsi="Arial" w:cs="Arial"/>
          <w:color w:val="000000"/>
        </w:rPr>
        <w:t xml:space="preserve"> </w:t>
      </w:r>
      <w:r w:rsidRPr="00AA7020">
        <w:rPr>
          <w:rFonts w:ascii="Arial" w:eastAsia="TimesNewRomanPSMT" w:hAnsi="Arial" w:cs="Arial"/>
          <w:color w:val="000000"/>
        </w:rPr>
        <w:t>po użytkowaniu w tym okresie oraz ocena wykonywanych w tym okresie ewentualnych robót</w:t>
      </w:r>
      <w:r w:rsidR="00F80ED5">
        <w:rPr>
          <w:rFonts w:ascii="Arial" w:eastAsia="TimesNewRomanPSMT" w:hAnsi="Arial" w:cs="Arial"/>
          <w:color w:val="000000"/>
        </w:rPr>
        <w:t xml:space="preserve"> </w:t>
      </w:r>
      <w:r w:rsidRPr="00AA7020">
        <w:rPr>
          <w:rFonts w:ascii="Arial" w:eastAsia="TimesNewRomanPSMT" w:hAnsi="Arial" w:cs="Arial"/>
          <w:color w:val="000000"/>
        </w:rPr>
        <w:t>poprawkowych, związanych z usuwaniem zgłoszonych wad.</w:t>
      </w:r>
    </w:p>
    <w:p w14:paraId="1A83BE8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 upływie okresu rękojmi i gwarancji jest dokonywany na podstawie oceny wizualnej</w:t>
      </w:r>
    </w:p>
    <w:p w14:paraId="4B31162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powłok zabezpieczających przed korozją, z uwzględnieniem zasad opisanych w pkt. 8.4. „Odbiór</w:t>
      </w:r>
    </w:p>
    <w:p w14:paraId="352C156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ostateczny (końcowy)”.</w:t>
      </w:r>
    </w:p>
    <w:p w14:paraId="773EAF6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Pozytywny wynik odbioru pogwarancyjnego jest podstawą do zwrotu kaucji gwarancyjnej,</w:t>
      </w:r>
    </w:p>
    <w:p w14:paraId="3ADB8365"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negatywny do dokonania potrąceń wynikających z obniżonej jakości robót.</w:t>
      </w:r>
    </w:p>
    <w:p w14:paraId="124C7B1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upływem okresu gwarancyjnego zamawiający powinien zgłosić wykonawcy wszystkie</w:t>
      </w:r>
    </w:p>
    <w:p w14:paraId="1B1B843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zauważone wady w wykonanych robotach przeciwkorozyjnych.</w:t>
      </w:r>
    </w:p>
    <w:p w14:paraId="09ACF24D" w14:textId="77777777" w:rsidR="00F80ED5" w:rsidRDefault="00F80ED5" w:rsidP="00ED75DD">
      <w:pPr>
        <w:autoSpaceDE w:val="0"/>
        <w:autoSpaceDN w:val="0"/>
        <w:adjustRightInd w:val="0"/>
        <w:spacing w:after="0" w:line="240" w:lineRule="auto"/>
        <w:rPr>
          <w:rFonts w:ascii="Arial" w:eastAsia="TimesNewRomanPSMT" w:hAnsi="Arial" w:cs="Arial"/>
          <w:b/>
          <w:bCs/>
          <w:color w:val="000000"/>
        </w:rPr>
      </w:pPr>
    </w:p>
    <w:p w14:paraId="4AD83B27" w14:textId="77777777" w:rsidR="00ED75DD" w:rsidRPr="00F80ED5" w:rsidRDefault="00ED75DD" w:rsidP="009B6684">
      <w:pPr>
        <w:pStyle w:val="Akapitzlist"/>
        <w:numPr>
          <w:ilvl w:val="0"/>
          <w:numId w:val="222"/>
        </w:numPr>
        <w:autoSpaceDE w:val="0"/>
        <w:autoSpaceDN w:val="0"/>
        <w:adjustRightInd w:val="0"/>
        <w:spacing w:after="0" w:line="240" w:lineRule="auto"/>
        <w:jc w:val="center"/>
        <w:rPr>
          <w:rFonts w:ascii="Arial" w:eastAsia="TimesNewRomanPSMT" w:hAnsi="Arial" w:cs="Arial"/>
          <w:b/>
          <w:color w:val="000000"/>
          <w:sz w:val="24"/>
          <w:szCs w:val="24"/>
        </w:rPr>
      </w:pPr>
      <w:r w:rsidRPr="00F80ED5">
        <w:rPr>
          <w:rFonts w:ascii="Arial" w:eastAsia="TimesNewRomanPSMT" w:hAnsi="Arial" w:cs="Arial"/>
          <w:b/>
          <w:color w:val="000000"/>
          <w:sz w:val="24"/>
          <w:szCs w:val="24"/>
        </w:rPr>
        <w:t>PODSTAWA ROZLICZENIA ROBÓT</w:t>
      </w:r>
    </w:p>
    <w:p w14:paraId="6462366F" w14:textId="77777777" w:rsidR="00F80ED5" w:rsidRPr="00F80ED5" w:rsidRDefault="00F80ED5" w:rsidP="00F80ED5">
      <w:pPr>
        <w:pStyle w:val="Akapitzlist"/>
        <w:autoSpaceDE w:val="0"/>
        <w:autoSpaceDN w:val="0"/>
        <w:adjustRightInd w:val="0"/>
        <w:spacing w:after="0" w:line="240" w:lineRule="auto"/>
        <w:rPr>
          <w:rFonts w:ascii="Arial" w:eastAsia="TimesNewRomanPSMT" w:hAnsi="Arial" w:cs="Arial"/>
          <w:b/>
          <w:color w:val="000000"/>
          <w:sz w:val="24"/>
          <w:szCs w:val="24"/>
        </w:rPr>
      </w:pPr>
    </w:p>
    <w:p w14:paraId="26CF366A" w14:textId="77777777" w:rsidR="00BE7E32" w:rsidRDefault="00ED75DD" w:rsidP="00ED75DD">
      <w:pPr>
        <w:autoSpaceDE w:val="0"/>
        <w:autoSpaceDN w:val="0"/>
        <w:adjustRightInd w:val="0"/>
        <w:spacing w:after="0" w:line="240" w:lineRule="auto"/>
        <w:rPr>
          <w:rFonts w:ascii="Arial" w:eastAsia="TimesNewRomanPSMT" w:hAnsi="Arial" w:cs="Arial"/>
          <w:color w:val="000000"/>
        </w:rPr>
      </w:pPr>
      <w:r w:rsidRPr="00BE7E32">
        <w:rPr>
          <w:rFonts w:ascii="Arial" w:eastAsia="TimesNewRomanPSMT" w:hAnsi="Arial" w:cs="Arial"/>
          <w:b/>
          <w:bCs/>
          <w:color w:val="000000"/>
          <w:sz w:val="24"/>
          <w:szCs w:val="24"/>
        </w:rPr>
        <w:t xml:space="preserve">9.1. </w:t>
      </w:r>
      <w:r w:rsidRPr="00BE7E32">
        <w:rPr>
          <w:rFonts w:ascii="Arial" w:eastAsia="TimesNewRomanPSMT" w:hAnsi="Arial" w:cs="Arial"/>
          <w:b/>
          <w:color w:val="000000"/>
          <w:sz w:val="24"/>
          <w:szCs w:val="24"/>
        </w:rPr>
        <w:t>Ogólne ustalenia</w:t>
      </w:r>
      <w:r w:rsidRPr="00AA7020">
        <w:rPr>
          <w:rFonts w:ascii="Arial" w:eastAsia="TimesNewRomanPSMT" w:hAnsi="Arial" w:cs="Arial"/>
          <w:color w:val="000000"/>
        </w:rPr>
        <w:t xml:space="preserve"> dotyczące podstawy rozliczenia robót podano w ST „Wymagania </w:t>
      </w:r>
      <w:r w:rsidR="00BE7E32">
        <w:rPr>
          <w:rFonts w:ascii="Arial" w:eastAsia="TimesNewRomanPSMT" w:hAnsi="Arial" w:cs="Arial"/>
          <w:color w:val="000000"/>
        </w:rPr>
        <w:t xml:space="preserve">  </w:t>
      </w:r>
    </w:p>
    <w:p w14:paraId="76673E2C" w14:textId="77777777" w:rsidR="00ED75DD" w:rsidRPr="00AA7020" w:rsidRDefault="00BE7E32"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ogólne”</w:t>
      </w:r>
      <w:r w:rsidR="00F80ED5">
        <w:rPr>
          <w:rFonts w:ascii="Arial" w:eastAsia="TimesNewRomanPSMT" w:hAnsi="Arial" w:cs="Arial"/>
          <w:color w:val="000000"/>
        </w:rPr>
        <w:t xml:space="preserve"> </w:t>
      </w:r>
      <w:r w:rsidR="00ED75DD" w:rsidRPr="00AA7020">
        <w:rPr>
          <w:rFonts w:ascii="Arial" w:eastAsia="TimesNewRomanPSMT" w:hAnsi="Arial" w:cs="Arial"/>
          <w:color w:val="000000"/>
        </w:rPr>
        <w:t>Kod CPV 450000007,</w:t>
      </w:r>
      <w:r w:rsidR="00F80ED5">
        <w:rPr>
          <w:rFonts w:ascii="Arial" w:eastAsia="TimesNewRomanPSMT" w:hAnsi="Arial" w:cs="Arial"/>
          <w:color w:val="000000"/>
        </w:rPr>
        <w:t xml:space="preserve"> </w:t>
      </w:r>
      <w:r w:rsidR="00ED75DD" w:rsidRPr="00AA7020">
        <w:rPr>
          <w:rFonts w:ascii="Arial" w:eastAsia="TimesNewRomanPSMT" w:hAnsi="Arial" w:cs="Arial"/>
          <w:color w:val="000000"/>
        </w:rPr>
        <w:t>pkt 9</w:t>
      </w:r>
    </w:p>
    <w:p w14:paraId="71C90AA1" w14:textId="77777777" w:rsidR="00F80ED5" w:rsidRDefault="00F80ED5" w:rsidP="00ED75DD">
      <w:pPr>
        <w:autoSpaceDE w:val="0"/>
        <w:autoSpaceDN w:val="0"/>
        <w:adjustRightInd w:val="0"/>
        <w:spacing w:after="0" w:line="240" w:lineRule="auto"/>
        <w:rPr>
          <w:rFonts w:ascii="Arial" w:eastAsia="TimesNewRomanPSMT" w:hAnsi="Arial" w:cs="Arial"/>
          <w:b/>
          <w:bCs/>
          <w:color w:val="000000"/>
        </w:rPr>
      </w:pPr>
    </w:p>
    <w:p w14:paraId="48A9AB03" w14:textId="77777777" w:rsidR="00ED75DD" w:rsidRPr="00BE7E32"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BE7E32">
        <w:rPr>
          <w:rFonts w:ascii="Arial" w:eastAsia="TimesNewRomanPSMT" w:hAnsi="Arial" w:cs="Arial"/>
          <w:b/>
          <w:bCs/>
          <w:color w:val="000000"/>
          <w:sz w:val="24"/>
          <w:szCs w:val="24"/>
        </w:rPr>
        <w:t xml:space="preserve">9.2. </w:t>
      </w:r>
      <w:r w:rsidRPr="00BE7E32">
        <w:rPr>
          <w:rFonts w:ascii="Arial" w:eastAsia="TimesNewRomanPSMT" w:hAnsi="Arial" w:cs="Arial"/>
          <w:b/>
          <w:color w:val="000000"/>
          <w:sz w:val="24"/>
          <w:szCs w:val="24"/>
        </w:rPr>
        <w:t>Zasady rozliczenia i płatności</w:t>
      </w:r>
    </w:p>
    <w:p w14:paraId="30127AE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Rozliczenie robót przeciwkorozyjnych może być dokonane jednorazowo po wykonaniu pełnego</w:t>
      </w:r>
    </w:p>
    <w:p w14:paraId="50024144"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zakresu robót i ich końcowym odbiorze lub etapami określonymi w umowie, po dokonaniu</w:t>
      </w:r>
    </w:p>
    <w:p w14:paraId="018EBAE1"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odbiorów częściowych robót.</w:t>
      </w:r>
    </w:p>
    <w:p w14:paraId="5BA3EFC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Ostateczne rozliczenie umowy pomiędzy zamawiającym a wykonawcą następuje po dokonaniu</w:t>
      </w:r>
    </w:p>
    <w:p w14:paraId="3B336FC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pogwarancyjnego.</w:t>
      </w:r>
    </w:p>
    <w:p w14:paraId="3F54F91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rozliczenia oraz płatności wykonanego i odebranego zakresu robót</w:t>
      </w:r>
    </w:p>
    <w:p w14:paraId="39E4DD98"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przeciwkorozyjnych stanowi wartość tych robót obliczona na podstawie:</w:t>
      </w:r>
    </w:p>
    <w:p w14:paraId="1C15DBD3" w14:textId="77777777" w:rsidR="00ED75DD" w:rsidRPr="00F80ED5" w:rsidRDefault="00ED75DD" w:rsidP="009B6684">
      <w:pPr>
        <w:pStyle w:val="Akapitzlist"/>
        <w:numPr>
          <w:ilvl w:val="0"/>
          <w:numId w:val="271"/>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określonych w dokumentach umownych (ofercie) cen jednostkowych i ilości robót</w:t>
      </w:r>
    </w:p>
    <w:p w14:paraId="0D9EEBB2" w14:textId="77777777" w:rsidR="00ED75DD" w:rsidRPr="00AA7020"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zaakceptowanych przez zamawiającego lub</w:t>
      </w:r>
    </w:p>
    <w:p w14:paraId="24C4CE6D" w14:textId="77777777" w:rsidR="00ED75DD" w:rsidRPr="00F80ED5" w:rsidRDefault="00ED75DD" w:rsidP="009B6684">
      <w:pPr>
        <w:pStyle w:val="Akapitzlist"/>
        <w:numPr>
          <w:ilvl w:val="0"/>
          <w:numId w:val="271"/>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ustalonej w umowie kwoty ryczałtowej za określony zakres robót.</w:t>
      </w:r>
    </w:p>
    <w:p w14:paraId="2D2FFF5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wykonania robót przeciwkorozyjnych lub kwoty ryczałtowe obejmujące</w:t>
      </w:r>
    </w:p>
    <w:p w14:paraId="256495D6"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przeciwkorozyjne uwzględniają:</w:t>
      </w:r>
    </w:p>
    <w:p w14:paraId="1ED500AC" w14:textId="77777777" w:rsidR="00ED75DD" w:rsidRPr="00F80ED5" w:rsidRDefault="00ED75DD" w:rsidP="009B6684">
      <w:pPr>
        <w:pStyle w:val="Akapitzlist"/>
        <w:numPr>
          <w:ilvl w:val="0"/>
          <w:numId w:val="271"/>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przygotowanie stanowiska roboczego,</w:t>
      </w:r>
    </w:p>
    <w:p w14:paraId="6C87765C" w14:textId="77777777" w:rsidR="00ED75DD" w:rsidRPr="00F80ED5" w:rsidRDefault="00ED75DD" w:rsidP="009B6684">
      <w:pPr>
        <w:pStyle w:val="Akapitzlist"/>
        <w:numPr>
          <w:ilvl w:val="0"/>
          <w:numId w:val="271"/>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dostarczenie do stanowiska roboczego materiałów, narzędzi i sprzętu,</w:t>
      </w:r>
    </w:p>
    <w:p w14:paraId="23D4AA40" w14:textId="77777777" w:rsidR="00ED75DD" w:rsidRPr="00F80ED5" w:rsidRDefault="00ED75DD" w:rsidP="009B6684">
      <w:pPr>
        <w:pStyle w:val="Akapitzlist"/>
        <w:numPr>
          <w:ilvl w:val="0"/>
          <w:numId w:val="271"/>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obsługę sprzętu nieposiadającego etatowej obsługi,</w:t>
      </w:r>
    </w:p>
    <w:p w14:paraId="3094126C" w14:textId="77777777" w:rsidR="00ED75DD" w:rsidRPr="00F80ED5" w:rsidRDefault="00ED75DD" w:rsidP="009B6684">
      <w:pPr>
        <w:pStyle w:val="Akapitzlist"/>
        <w:numPr>
          <w:ilvl w:val="0"/>
          <w:numId w:val="271"/>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ustawienie i przestawienie drabin oraz lekkich rusztowań przestawnych umożliwiających</w:t>
      </w:r>
    </w:p>
    <w:p w14:paraId="3B93836A" w14:textId="77777777" w:rsidR="00ED75DD" w:rsidRPr="00AA7020"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wykonanie robót na wysokości do 4 m, od poziomu podłogi lub terenu,</w:t>
      </w:r>
    </w:p>
    <w:p w14:paraId="25254C9B" w14:textId="77777777" w:rsidR="00ED75DD" w:rsidRPr="00F80ED5" w:rsidRDefault="00ED75DD" w:rsidP="009B6684">
      <w:pPr>
        <w:pStyle w:val="Akapitzlist"/>
        <w:numPr>
          <w:ilvl w:val="0"/>
          <w:numId w:val="272"/>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odbiór i przyjęcie na budowę od dostawcy elementów i konstrukcji stalowych,</w:t>
      </w:r>
    </w:p>
    <w:p w14:paraId="22F89AA5" w14:textId="77777777" w:rsidR="00ED75DD" w:rsidRPr="00F80ED5" w:rsidRDefault="00ED75DD" w:rsidP="009B6684">
      <w:pPr>
        <w:pStyle w:val="Akapitzlist"/>
        <w:numPr>
          <w:ilvl w:val="0"/>
          <w:numId w:val="272"/>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naprawa dopuszczalnych uszkodzeń powłok elementów i konstrukcji przyjętych od dostawcy,</w:t>
      </w:r>
    </w:p>
    <w:p w14:paraId="36517898" w14:textId="77777777" w:rsidR="00ED75DD" w:rsidRPr="00F80ED5" w:rsidRDefault="00ED75DD" w:rsidP="009B6684">
      <w:pPr>
        <w:pStyle w:val="Akapitzlist"/>
        <w:numPr>
          <w:ilvl w:val="0"/>
          <w:numId w:val="272"/>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przygotowanie zgodnie z dokumentacją projektową, specyfikacją techniczną i instrukcją</w:t>
      </w:r>
    </w:p>
    <w:p w14:paraId="6E8C3216" w14:textId="77777777" w:rsidR="00ED75DD" w:rsidRPr="00AA7020"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producenta materiałów podstawowych i pomocniczych,</w:t>
      </w:r>
    </w:p>
    <w:p w14:paraId="136A7227" w14:textId="77777777" w:rsidR="00ED75DD" w:rsidRPr="00F80ED5" w:rsidRDefault="00ED75DD" w:rsidP="009B6684">
      <w:pPr>
        <w:pStyle w:val="Akapitzlist"/>
        <w:numPr>
          <w:ilvl w:val="0"/>
          <w:numId w:val="273"/>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demontaż przed robotami przeciwkorozyjnymi i montaż po wykonaniu robót elementów, które</w:t>
      </w:r>
      <w:r w:rsidR="00F80ED5">
        <w:rPr>
          <w:rFonts w:ascii="Arial" w:eastAsia="TimesNewRomanPSMT" w:hAnsi="Arial" w:cs="Arial"/>
          <w:color w:val="000000"/>
        </w:rPr>
        <w:t xml:space="preserve"> </w:t>
      </w:r>
      <w:r w:rsidRPr="00F80ED5">
        <w:rPr>
          <w:rFonts w:ascii="Arial" w:eastAsia="TimesNewRomanPSMT" w:hAnsi="Arial" w:cs="Arial"/>
          <w:color w:val="000000"/>
        </w:rPr>
        <w:t>wymagają zdemontowania w celu wykonania prac zabezpieczających przed korozją,</w:t>
      </w:r>
    </w:p>
    <w:p w14:paraId="75A9F4E4" w14:textId="77777777" w:rsidR="00ED75DD" w:rsidRPr="00F80ED5" w:rsidRDefault="00ED75DD" w:rsidP="009B6684">
      <w:pPr>
        <w:pStyle w:val="Akapitzlist"/>
        <w:numPr>
          <w:ilvl w:val="0"/>
          <w:numId w:val="273"/>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przygotowanie powierzchni elementów i konstrukcji,</w:t>
      </w:r>
    </w:p>
    <w:p w14:paraId="1424CDE9" w14:textId="77777777" w:rsidR="00ED75DD" w:rsidRPr="00F80ED5" w:rsidRDefault="00ED75DD" w:rsidP="009B6684">
      <w:pPr>
        <w:pStyle w:val="Akapitzlist"/>
        <w:numPr>
          <w:ilvl w:val="0"/>
          <w:numId w:val="273"/>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wykonanie powłok malarskich bądź metalizacyjnych,</w:t>
      </w:r>
    </w:p>
    <w:p w14:paraId="62FC1984" w14:textId="77777777" w:rsidR="00ED75DD" w:rsidRPr="00F80ED5" w:rsidRDefault="00ED75DD" w:rsidP="009B6684">
      <w:pPr>
        <w:pStyle w:val="Akapitzlist"/>
        <w:numPr>
          <w:ilvl w:val="0"/>
          <w:numId w:val="273"/>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usunięcie wad i usterek oraz naprawienie uszkodzeń powstałych w czasie montażu konstrukcji</w:t>
      </w:r>
      <w:r w:rsidR="00F80ED5">
        <w:rPr>
          <w:rFonts w:ascii="Arial" w:eastAsia="TimesNewRomanPSMT" w:hAnsi="Arial" w:cs="Arial"/>
          <w:color w:val="000000"/>
        </w:rPr>
        <w:t xml:space="preserve"> </w:t>
      </w:r>
      <w:r w:rsidRPr="00F80ED5">
        <w:rPr>
          <w:rFonts w:ascii="Arial" w:eastAsia="TimesNewRomanPSMT" w:hAnsi="Arial" w:cs="Arial"/>
          <w:color w:val="000000"/>
        </w:rPr>
        <w:t>oraz wykonywania robót przeciwkorozyjnych,</w:t>
      </w:r>
    </w:p>
    <w:p w14:paraId="7C6BCDCB" w14:textId="77777777" w:rsidR="00ED75DD" w:rsidRPr="00F80ED5" w:rsidRDefault="00ED75DD" w:rsidP="009B6684">
      <w:pPr>
        <w:pStyle w:val="Akapitzlist"/>
        <w:numPr>
          <w:ilvl w:val="0"/>
          <w:numId w:val="273"/>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oczyszczenie miejsca pracy z materiałów zabezpieczających oraz oczyszczenie</w:t>
      </w:r>
    </w:p>
    <w:p w14:paraId="4EC2D3B7" w14:textId="77777777" w:rsidR="00ED75DD" w:rsidRPr="00AA7020" w:rsidRDefault="00F80ED5"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zanieczyszczonych elementów nie przeznaczonych do zabezpieczenia,</w:t>
      </w:r>
    </w:p>
    <w:p w14:paraId="2340EDC5" w14:textId="77777777" w:rsidR="00ED75DD" w:rsidRPr="00F80ED5" w:rsidRDefault="00ED75DD" w:rsidP="009B6684">
      <w:pPr>
        <w:pStyle w:val="Akapitzlist"/>
        <w:numPr>
          <w:ilvl w:val="0"/>
          <w:numId w:val="274"/>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likwidację stanowiska roboczego.</w:t>
      </w:r>
    </w:p>
    <w:p w14:paraId="0CEE73B0"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kwotach ryczałtowych ujęte są również koszty montażu, demontażu i pracy rusztowań</w:t>
      </w:r>
    </w:p>
    <w:p w14:paraId="32D8E79A"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niezbędnych do wykonania robót malarskich na wysokości ponad 4 m od poziomu podłogi lub</w:t>
      </w:r>
    </w:p>
    <w:p w14:paraId="4639CF6B"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terenu.</w:t>
      </w:r>
    </w:p>
    <w:p w14:paraId="32D718DC"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rozliczaniu robót przeciwkorozyjnych według uzgodnionych cen jednostkowych koszty</w:t>
      </w:r>
    </w:p>
    <w:p w14:paraId="00E1735D"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rusztowań mogą być uwzględnione w tych cenach lub stanowić podstawę oddzielnej płatności.</w:t>
      </w:r>
    </w:p>
    <w:p w14:paraId="6413562E" w14:textId="77777777" w:rsidR="00ED75DD" w:rsidRPr="00AA7020" w:rsidRDefault="00ED75DD" w:rsidP="00ED75DD">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Sposób rozliczenia kosztów montażu, demontażu i pracy rusztowań koniecznych do wykonywania</w:t>
      </w:r>
      <w:r w:rsidR="00F80ED5">
        <w:rPr>
          <w:rFonts w:ascii="Arial" w:eastAsia="TimesNewRomanPSMT" w:hAnsi="Arial" w:cs="Arial"/>
          <w:color w:val="000000"/>
        </w:rPr>
        <w:t xml:space="preserve"> </w:t>
      </w:r>
      <w:r w:rsidRPr="00AA7020">
        <w:rPr>
          <w:rFonts w:ascii="Arial" w:eastAsia="TimesNewRomanPSMT" w:hAnsi="Arial" w:cs="Arial"/>
          <w:color w:val="000000"/>
        </w:rPr>
        <w:t>robót na wysokości powyżej 4 m, należy ustalić w postanowieniach pkt. 9 specyfikacji technicznej</w:t>
      </w:r>
      <w:r w:rsidR="00F80ED5">
        <w:rPr>
          <w:rFonts w:ascii="Arial" w:eastAsia="TimesNewRomanPSMT" w:hAnsi="Arial" w:cs="Arial"/>
          <w:color w:val="000000"/>
        </w:rPr>
        <w:t xml:space="preserve"> </w:t>
      </w:r>
      <w:r w:rsidRPr="00AA7020">
        <w:rPr>
          <w:rFonts w:ascii="Arial" w:eastAsia="TimesNewRomanPSMT" w:hAnsi="Arial" w:cs="Arial"/>
          <w:color w:val="000000"/>
        </w:rPr>
        <w:t>zabezpieczenia przeciwkorozyjnego, opracowanej dla realizowanego przedmiotu zamówienia.</w:t>
      </w:r>
    </w:p>
    <w:p w14:paraId="54DE00AC" w14:textId="77777777" w:rsidR="00F80ED5" w:rsidRDefault="00F80ED5" w:rsidP="00ED75DD">
      <w:pPr>
        <w:autoSpaceDE w:val="0"/>
        <w:autoSpaceDN w:val="0"/>
        <w:adjustRightInd w:val="0"/>
        <w:spacing w:after="0" w:line="240" w:lineRule="auto"/>
        <w:rPr>
          <w:rFonts w:ascii="Arial" w:eastAsia="TimesNewRomanPSMT" w:hAnsi="Arial" w:cs="Arial"/>
          <w:b/>
          <w:bCs/>
          <w:color w:val="000000"/>
        </w:rPr>
      </w:pPr>
    </w:p>
    <w:p w14:paraId="63CCA33E" w14:textId="77777777" w:rsidR="00ED75DD" w:rsidRPr="00F80ED5" w:rsidRDefault="00ED75DD" w:rsidP="00F80ED5">
      <w:pPr>
        <w:autoSpaceDE w:val="0"/>
        <w:autoSpaceDN w:val="0"/>
        <w:adjustRightInd w:val="0"/>
        <w:spacing w:after="0" w:line="240" w:lineRule="auto"/>
        <w:jc w:val="center"/>
        <w:rPr>
          <w:rFonts w:ascii="Arial" w:eastAsia="TimesNewRomanPSMT" w:hAnsi="Arial" w:cs="Arial"/>
          <w:b/>
          <w:color w:val="000000"/>
          <w:sz w:val="24"/>
          <w:szCs w:val="24"/>
        </w:rPr>
      </w:pPr>
      <w:r w:rsidRPr="00F80ED5">
        <w:rPr>
          <w:rFonts w:ascii="Arial" w:eastAsia="TimesNewRomanPSMT" w:hAnsi="Arial" w:cs="Arial"/>
          <w:b/>
          <w:bCs/>
          <w:color w:val="000000"/>
          <w:sz w:val="24"/>
          <w:szCs w:val="24"/>
        </w:rPr>
        <w:t xml:space="preserve">10. </w:t>
      </w:r>
      <w:r w:rsidRPr="00F80ED5">
        <w:rPr>
          <w:rFonts w:ascii="Arial" w:eastAsia="TimesNewRomanPSMT" w:hAnsi="Arial" w:cs="Arial"/>
          <w:b/>
          <w:color w:val="000000"/>
          <w:sz w:val="24"/>
          <w:szCs w:val="24"/>
        </w:rPr>
        <w:t>DOKUMENTY ODNIESIENIA</w:t>
      </w:r>
    </w:p>
    <w:p w14:paraId="3C9F7CC8" w14:textId="77777777" w:rsidR="00ED75DD" w:rsidRPr="00F80ED5" w:rsidRDefault="00ED75DD" w:rsidP="00ED75DD">
      <w:pPr>
        <w:autoSpaceDE w:val="0"/>
        <w:autoSpaceDN w:val="0"/>
        <w:adjustRightInd w:val="0"/>
        <w:spacing w:after="0" w:line="240" w:lineRule="auto"/>
        <w:rPr>
          <w:rFonts w:ascii="Arial" w:eastAsia="TimesNewRomanPSMT" w:hAnsi="Arial" w:cs="Arial"/>
          <w:b/>
          <w:color w:val="000000"/>
          <w:sz w:val="24"/>
          <w:szCs w:val="24"/>
        </w:rPr>
      </w:pPr>
      <w:r w:rsidRPr="00F80ED5">
        <w:rPr>
          <w:rFonts w:ascii="Arial" w:eastAsia="TimesNewRomanPSMT" w:hAnsi="Arial" w:cs="Arial"/>
          <w:b/>
          <w:bCs/>
          <w:color w:val="000000"/>
          <w:sz w:val="24"/>
          <w:szCs w:val="24"/>
        </w:rPr>
        <w:t>10.1.</w:t>
      </w:r>
      <w:r w:rsidRPr="00F80ED5">
        <w:rPr>
          <w:rFonts w:ascii="Arial" w:eastAsia="TimesNewRomanPSMT" w:hAnsi="Arial" w:cs="Arial"/>
          <w:b/>
          <w:color w:val="000000"/>
          <w:sz w:val="24"/>
          <w:szCs w:val="24"/>
        </w:rPr>
        <w:t>Normy</w:t>
      </w:r>
    </w:p>
    <w:p w14:paraId="4D82D6C7" w14:textId="77777777" w:rsidR="00ED75DD" w:rsidRPr="00F80ED5" w:rsidRDefault="00ED75DD" w:rsidP="009B6684">
      <w:pPr>
        <w:pStyle w:val="Akapitzlist"/>
        <w:numPr>
          <w:ilvl w:val="0"/>
          <w:numId w:val="274"/>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F80ED5">
        <w:rPr>
          <w:rFonts w:ascii="Arial" w:eastAsia="TimesNewRomanPSMT" w:hAnsi="Arial" w:cs="Arial"/>
          <w:color w:val="000000"/>
        </w:rPr>
        <w:t xml:space="preserve"> </w:t>
      </w:r>
      <w:r w:rsidRPr="00F80ED5">
        <w:rPr>
          <w:rFonts w:ascii="Arial" w:eastAsia="TimesNewRomanPSMT" w:hAnsi="Arial" w:cs="Arial"/>
          <w:color w:val="000000"/>
        </w:rPr>
        <w:t>12500:2002</w:t>
      </w:r>
      <w:r w:rsidR="00F80ED5">
        <w:rPr>
          <w:rFonts w:ascii="Arial" w:eastAsia="TimesNewRomanPSMT" w:hAnsi="Arial" w:cs="Arial"/>
          <w:color w:val="000000"/>
        </w:rPr>
        <w:t xml:space="preserve"> </w:t>
      </w:r>
      <w:r w:rsidRPr="00F80ED5">
        <w:rPr>
          <w:rFonts w:ascii="Arial" w:eastAsia="TimesNewRomanPSMT" w:hAnsi="Arial" w:cs="Arial"/>
          <w:color w:val="000000"/>
        </w:rPr>
        <w:t>Ochrona materiałów metalowych przed korozją. Ryzyko korozji w warunkach atmosferycznych.</w:t>
      </w:r>
      <w:r w:rsidR="00F80ED5">
        <w:rPr>
          <w:rFonts w:ascii="Arial" w:eastAsia="TimesNewRomanPSMT" w:hAnsi="Arial" w:cs="Arial"/>
          <w:color w:val="000000"/>
        </w:rPr>
        <w:t xml:space="preserve"> </w:t>
      </w:r>
      <w:r w:rsidRPr="00F80ED5">
        <w:rPr>
          <w:rFonts w:ascii="Arial" w:eastAsia="TimesNewRomanPSMT" w:hAnsi="Arial" w:cs="Arial"/>
          <w:color w:val="000000"/>
        </w:rPr>
        <w:t>Klasyfikacja, określanie i ocena korozyjności atmosfery.</w:t>
      </w:r>
    </w:p>
    <w:p w14:paraId="2F766D21" w14:textId="77777777" w:rsidR="00ED75DD" w:rsidRPr="00F80ED5" w:rsidRDefault="00ED75DD" w:rsidP="009B6684">
      <w:pPr>
        <w:pStyle w:val="Akapitzlist"/>
        <w:numPr>
          <w:ilvl w:val="0"/>
          <w:numId w:val="274"/>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F80ED5">
        <w:rPr>
          <w:rFonts w:ascii="Arial" w:eastAsia="TimesNewRomanPSMT" w:hAnsi="Arial" w:cs="Arial"/>
          <w:color w:val="000000"/>
        </w:rPr>
        <w:t xml:space="preserve"> </w:t>
      </w:r>
      <w:r w:rsidRPr="00F80ED5">
        <w:rPr>
          <w:rFonts w:ascii="Arial" w:eastAsia="TimesNewRomanPSMT" w:hAnsi="Arial" w:cs="Arial"/>
          <w:color w:val="000000"/>
        </w:rPr>
        <w:t>22063:1996</w:t>
      </w:r>
      <w:r w:rsidR="00F80ED5">
        <w:rPr>
          <w:rFonts w:ascii="Arial" w:eastAsia="TimesNewRomanPSMT" w:hAnsi="Arial" w:cs="Arial"/>
          <w:color w:val="000000"/>
        </w:rPr>
        <w:t xml:space="preserve"> </w:t>
      </w:r>
      <w:r w:rsidRPr="00F80ED5">
        <w:rPr>
          <w:rFonts w:ascii="Arial" w:eastAsia="TimesNewRomanPSMT" w:hAnsi="Arial" w:cs="Arial"/>
          <w:color w:val="000000"/>
        </w:rPr>
        <w:t>Powłoki metalowe i inne nieorganiczne. Natryskiwanie cieplne. Cynk, aluminium i ich stopy.</w:t>
      </w:r>
    </w:p>
    <w:p w14:paraId="6D4566D9" w14:textId="77777777" w:rsidR="00ED75DD" w:rsidRPr="00F80ED5" w:rsidRDefault="00ED75DD" w:rsidP="009B6684">
      <w:pPr>
        <w:pStyle w:val="Akapitzlist"/>
        <w:numPr>
          <w:ilvl w:val="0"/>
          <w:numId w:val="274"/>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F80ED5">
        <w:rPr>
          <w:rFonts w:ascii="Arial" w:eastAsia="TimesNewRomanPSMT" w:hAnsi="Arial" w:cs="Arial"/>
          <w:color w:val="000000"/>
        </w:rPr>
        <w:t xml:space="preserve"> </w:t>
      </w:r>
      <w:r w:rsidRPr="00F80ED5">
        <w:rPr>
          <w:rFonts w:ascii="Arial" w:eastAsia="TimesNewRomanPSMT" w:hAnsi="Arial" w:cs="Arial"/>
          <w:color w:val="000000"/>
        </w:rPr>
        <w:t>ISO 1461:2000</w:t>
      </w:r>
      <w:r w:rsidR="00F80ED5">
        <w:rPr>
          <w:rFonts w:ascii="Arial" w:eastAsia="TimesNewRomanPSMT" w:hAnsi="Arial" w:cs="Arial"/>
          <w:color w:val="000000"/>
        </w:rPr>
        <w:t xml:space="preserve"> </w:t>
      </w:r>
      <w:r w:rsidRPr="00F80ED5">
        <w:rPr>
          <w:rFonts w:ascii="Arial" w:eastAsia="TimesNewRomanPSMT" w:hAnsi="Arial" w:cs="Arial"/>
          <w:color w:val="000000"/>
        </w:rPr>
        <w:t>Powłoki cynkowe nanoszone na stal metodą zanurzeniową (cynkowanie jednostkowe). Wymagania</w:t>
      </w:r>
      <w:r w:rsidR="00F80ED5">
        <w:rPr>
          <w:rFonts w:ascii="Arial" w:eastAsia="TimesNewRomanPSMT" w:hAnsi="Arial" w:cs="Arial"/>
          <w:color w:val="000000"/>
        </w:rPr>
        <w:t xml:space="preserve"> </w:t>
      </w:r>
      <w:r w:rsidRPr="00F80ED5">
        <w:rPr>
          <w:rFonts w:ascii="Arial" w:eastAsia="TimesNewRomanPSMT" w:hAnsi="Arial" w:cs="Arial"/>
          <w:color w:val="000000"/>
        </w:rPr>
        <w:t>i badania.</w:t>
      </w:r>
    </w:p>
    <w:p w14:paraId="1A878733" w14:textId="77777777" w:rsidR="00ED75DD" w:rsidRPr="00525217" w:rsidRDefault="00ED75DD" w:rsidP="009B6684">
      <w:pPr>
        <w:pStyle w:val="Akapitzlist"/>
        <w:numPr>
          <w:ilvl w:val="0"/>
          <w:numId w:val="274"/>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2178:1998</w:t>
      </w:r>
      <w:r w:rsidR="00525217">
        <w:rPr>
          <w:rFonts w:ascii="Arial" w:eastAsia="TimesNewRomanPSMT" w:hAnsi="Arial" w:cs="Arial"/>
          <w:color w:val="000000"/>
        </w:rPr>
        <w:t xml:space="preserve"> </w:t>
      </w:r>
      <w:r w:rsidRPr="00525217">
        <w:rPr>
          <w:rFonts w:ascii="Arial" w:eastAsia="TimesNewRomanPSMT" w:hAnsi="Arial" w:cs="Arial"/>
          <w:color w:val="000000"/>
        </w:rPr>
        <w:t>Powłoki niemagnetyczne na podłożu magnetycznym. Pomiar grubości powłok. Metoda</w:t>
      </w:r>
      <w:r w:rsidR="00525217">
        <w:rPr>
          <w:rFonts w:ascii="Arial" w:eastAsia="TimesNewRomanPSMT" w:hAnsi="Arial" w:cs="Arial"/>
          <w:color w:val="000000"/>
        </w:rPr>
        <w:t xml:space="preserve"> </w:t>
      </w:r>
      <w:r w:rsidRPr="00525217">
        <w:rPr>
          <w:rFonts w:ascii="Arial" w:eastAsia="TimesNewRomanPSMT" w:hAnsi="Arial" w:cs="Arial"/>
          <w:color w:val="000000"/>
        </w:rPr>
        <w:t>magnetyczna.</w:t>
      </w:r>
    </w:p>
    <w:p w14:paraId="5C5A6673"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2409:1999</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Metoda siatki nacięć.</w:t>
      </w:r>
    </w:p>
    <w:p w14:paraId="13192917"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2808:2000</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Oznaczanie grubości powłoki.</w:t>
      </w:r>
    </w:p>
    <w:p w14:paraId="474A0CA1"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4624:2004</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Próba odrywania do oceny przyczepności.</w:t>
      </w:r>
    </w:p>
    <w:p w14:paraId="7ED35BF2"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85022:</w:t>
      </w:r>
      <w:r w:rsidR="00525217">
        <w:rPr>
          <w:rFonts w:ascii="Arial" w:eastAsia="TimesNewRomanPSMT" w:hAnsi="Arial" w:cs="Arial"/>
          <w:color w:val="000000"/>
        </w:rPr>
        <w:t xml:space="preserve"> </w:t>
      </w:r>
      <w:r w:rsidRPr="00525217">
        <w:rPr>
          <w:rFonts w:ascii="Arial" w:eastAsia="TimesNewRomanPSMT" w:hAnsi="Arial" w:cs="Arial"/>
          <w:color w:val="000000"/>
        </w:rPr>
        <w:t>2000</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 Badania</w:t>
      </w:r>
      <w:r w:rsidR="00525217">
        <w:rPr>
          <w:rFonts w:ascii="Arial" w:eastAsia="TimesNewRomanPSMT" w:hAnsi="Arial" w:cs="Arial"/>
          <w:color w:val="000000"/>
        </w:rPr>
        <w:t xml:space="preserve"> </w:t>
      </w:r>
      <w:r w:rsidRPr="00525217">
        <w:rPr>
          <w:rFonts w:ascii="Arial" w:eastAsia="TimesNewRomanPSMT" w:hAnsi="Arial" w:cs="Arial"/>
          <w:color w:val="000000"/>
        </w:rPr>
        <w:t>służące do oceny czystości powierzchni. Laboratoryjne oznaczanie chlorków na oczyszczonych</w:t>
      </w:r>
      <w:r w:rsidR="00525217">
        <w:rPr>
          <w:rFonts w:ascii="Arial" w:eastAsia="TimesNewRomanPSMT" w:hAnsi="Arial" w:cs="Arial"/>
          <w:color w:val="000000"/>
        </w:rPr>
        <w:t xml:space="preserve"> </w:t>
      </w:r>
      <w:r w:rsidRPr="00525217">
        <w:rPr>
          <w:rFonts w:ascii="Arial" w:eastAsia="TimesNewRomanPSMT" w:hAnsi="Arial" w:cs="Arial"/>
          <w:color w:val="000000"/>
        </w:rPr>
        <w:t>powierzchniach.</w:t>
      </w:r>
    </w:p>
    <w:p w14:paraId="0D7B3C7E"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85023:</w:t>
      </w:r>
      <w:r w:rsidR="00525217">
        <w:rPr>
          <w:rFonts w:ascii="Arial" w:eastAsia="TimesNewRomanPSMT" w:hAnsi="Arial" w:cs="Arial"/>
          <w:color w:val="000000"/>
        </w:rPr>
        <w:t xml:space="preserve"> </w:t>
      </w:r>
      <w:r w:rsidRPr="00525217">
        <w:rPr>
          <w:rFonts w:ascii="Arial" w:eastAsia="TimesNewRomanPSMT" w:hAnsi="Arial" w:cs="Arial"/>
          <w:color w:val="000000"/>
        </w:rPr>
        <w:t>2000</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 Badania</w:t>
      </w:r>
      <w:r w:rsidR="00525217">
        <w:rPr>
          <w:rFonts w:ascii="Arial" w:eastAsia="TimesNewRomanPSMT" w:hAnsi="Arial" w:cs="Arial"/>
          <w:color w:val="000000"/>
        </w:rPr>
        <w:t xml:space="preserve"> </w:t>
      </w:r>
      <w:r w:rsidRPr="00525217">
        <w:rPr>
          <w:rFonts w:ascii="Arial" w:eastAsia="TimesNewRomanPSMT" w:hAnsi="Arial" w:cs="Arial"/>
          <w:color w:val="000000"/>
        </w:rPr>
        <w:t>służące do oceny czystości powierzchni. Ocena pozostałości kurzu na powierzchniach stalowych</w:t>
      </w:r>
      <w:r w:rsidR="00525217">
        <w:rPr>
          <w:rFonts w:ascii="Arial" w:eastAsia="TimesNewRomanPSMT" w:hAnsi="Arial" w:cs="Arial"/>
          <w:color w:val="000000"/>
        </w:rPr>
        <w:t xml:space="preserve"> </w:t>
      </w:r>
      <w:r w:rsidRPr="00525217">
        <w:rPr>
          <w:rFonts w:ascii="Arial" w:eastAsia="TimesNewRomanPSMT" w:hAnsi="Arial" w:cs="Arial"/>
          <w:color w:val="000000"/>
        </w:rPr>
        <w:t>przygotowanych do malowania (metoda z taśmą samoprzylepną).</w:t>
      </w:r>
    </w:p>
    <w:p w14:paraId="4BCC5EB4"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85024:2000</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 Badania</w:t>
      </w:r>
      <w:r w:rsidR="00525217">
        <w:rPr>
          <w:rFonts w:ascii="Arial" w:eastAsia="TimesNewRomanPSMT" w:hAnsi="Arial" w:cs="Arial"/>
          <w:color w:val="000000"/>
        </w:rPr>
        <w:t xml:space="preserve"> </w:t>
      </w:r>
      <w:r w:rsidRPr="00525217">
        <w:rPr>
          <w:rFonts w:ascii="Arial" w:eastAsia="TimesNewRomanPSMT" w:hAnsi="Arial" w:cs="Arial"/>
          <w:color w:val="000000"/>
        </w:rPr>
        <w:t>służące do oceny czystości powierzchni. Wytyczne dotyczące oceny prawdopodobieństwa</w:t>
      </w:r>
      <w:r w:rsidR="00525217">
        <w:rPr>
          <w:rFonts w:ascii="Arial" w:eastAsia="TimesNewRomanPSMT" w:hAnsi="Arial" w:cs="Arial"/>
          <w:color w:val="000000"/>
        </w:rPr>
        <w:t xml:space="preserve"> </w:t>
      </w:r>
      <w:r w:rsidRPr="00525217">
        <w:rPr>
          <w:rFonts w:ascii="Arial" w:eastAsia="TimesNewRomanPSMT" w:hAnsi="Arial" w:cs="Arial"/>
          <w:color w:val="000000"/>
        </w:rPr>
        <w:t>kondensacji pary wodnej przed nakładaniem farby.</w:t>
      </w:r>
    </w:p>
    <w:p w14:paraId="7A59EA51"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PNISO</w:t>
      </w:r>
      <w:r w:rsidR="00525217">
        <w:rPr>
          <w:rFonts w:ascii="Arial" w:eastAsia="TimesNewRomanPSMT" w:hAnsi="Arial" w:cs="Arial"/>
          <w:color w:val="000000"/>
        </w:rPr>
        <w:t xml:space="preserve"> </w:t>
      </w:r>
      <w:r w:rsidRPr="00525217">
        <w:rPr>
          <w:rFonts w:ascii="Arial" w:eastAsia="TimesNewRomanPSMT" w:hAnsi="Arial" w:cs="Arial"/>
          <w:color w:val="000000"/>
        </w:rPr>
        <w:t>85025:</w:t>
      </w:r>
      <w:r w:rsidR="00525217">
        <w:rPr>
          <w:rFonts w:ascii="Arial" w:eastAsia="TimesNewRomanPSMT" w:hAnsi="Arial" w:cs="Arial"/>
          <w:color w:val="000000"/>
        </w:rPr>
        <w:t xml:space="preserve"> </w:t>
      </w:r>
      <w:r w:rsidRPr="00525217">
        <w:rPr>
          <w:rFonts w:ascii="Arial" w:eastAsia="TimesNewRomanPSMT" w:hAnsi="Arial" w:cs="Arial"/>
          <w:color w:val="000000"/>
        </w:rPr>
        <w:t>2002</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 Badania</w:t>
      </w:r>
      <w:r w:rsidR="00525217">
        <w:rPr>
          <w:rFonts w:ascii="Arial" w:eastAsia="TimesNewRomanPSMT" w:hAnsi="Arial" w:cs="Arial"/>
          <w:color w:val="000000"/>
        </w:rPr>
        <w:t xml:space="preserve"> </w:t>
      </w:r>
      <w:r w:rsidRPr="00525217">
        <w:rPr>
          <w:rFonts w:ascii="Arial" w:eastAsia="TimesNewRomanPSMT" w:hAnsi="Arial" w:cs="Arial"/>
          <w:color w:val="000000"/>
        </w:rPr>
        <w:t>służące do oceny czystości powierzchni. Oznaczanie chlorków na powierzchniach stalowych</w:t>
      </w:r>
      <w:r w:rsidR="00525217">
        <w:rPr>
          <w:rFonts w:ascii="Arial" w:eastAsia="TimesNewRomanPSMT" w:hAnsi="Arial" w:cs="Arial"/>
          <w:color w:val="000000"/>
        </w:rPr>
        <w:t xml:space="preserve"> </w:t>
      </w:r>
      <w:r w:rsidRPr="00525217">
        <w:rPr>
          <w:rFonts w:ascii="Arial" w:eastAsia="TimesNewRomanPSMT" w:hAnsi="Arial" w:cs="Arial"/>
          <w:color w:val="000000"/>
        </w:rPr>
        <w:t>przygotowanych do malowania (metoda rurki wskaźnikowej).</w:t>
      </w:r>
    </w:p>
    <w:p w14:paraId="667F17D7"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85026:</w:t>
      </w:r>
      <w:r w:rsidR="00525217">
        <w:rPr>
          <w:rFonts w:ascii="Arial" w:eastAsia="TimesNewRomanPSMT" w:hAnsi="Arial" w:cs="Arial"/>
          <w:color w:val="000000"/>
        </w:rPr>
        <w:t xml:space="preserve"> </w:t>
      </w:r>
      <w:r w:rsidRPr="00525217">
        <w:rPr>
          <w:rFonts w:ascii="Arial" w:eastAsia="TimesNewRomanPSMT" w:hAnsi="Arial" w:cs="Arial"/>
          <w:color w:val="000000"/>
        </w:rPr>
        <w:t>2000</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 Badania</w:t>
      </w:r>
      <w:r w:rsidR="00525217">
        <w:rPr>
          <w:rFonts w:ascii="Arial" w:eastAsia="TimesNewRomanPSMT" w:hAnsi="Arial" w:cs="Arial"/>
          <w:color w:val="000000"/>
        </w:rPr>
        <w:t xml:space="preserve"> </w:t>
      </w:r>
      <w:r w:rsidRPr="00525217">
        <w:rPr>
          <w:rFonts w:ascii="Arial" w:eastAsia="TimesNewRomanPSMT" w:hAnsi="Arial" w:cs="Arial"/>
          <w:color w:val="000000"/>
        </w:rPr>
        <w:t>służące do oceny czystości powierzchni. Ekstrakcja rozpuszczalnych zanieczyszczeń do analizy.</w:t>
      </w:r>
      <w:r w:rsidR="00525217">
        <w:rPr>
          <w:rFonts w:ascii="Arial" w:eastAsia="TimesNewRomanPSMT" w:hAnsi="Arial" w:cs="Arial"/>
          <w:color w:val="000000"/>
        </w:rPr>
        <w:t xml:space="preserve"> </w:t>
      </w:r>
      <w:r w:rsidRPr="00525217">
        <w:rPr>
          <w:rFonts w:ascii="Arial" w:eastAsia="TimesNewRomanPSMT" w:hAnsi="Arial" w:cs="Arial"/>
          <w:color w:val="000000"/>
        </w:rPr>
        <w:t>Metoda Bresle’a.</w:t>
      </w:r>
    </w:p>
    <w:p w14:paraId="34C27B08"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85029:</w:t>
      </w:r>
      <w:r w:rsidR="00525217">
        <w:rPr>
          <w:rFonts w:ascii="Arial" w:eastAsia="TimesNewRomanPSMT" w:hAnsi="Arial" w:cs="Arial"/>
          <w:color w:val="000000"/>
        </w:rPr>
        <w:t xml:space="preserve"> </w:t>
      </w:r>
      <w:r w:rsidRPr="00525217">
        <w:rPr>
          <w:rFonts w:ascii="Arial" w:eastAsia="TimesNewRomanPSMT" w:hAnsi="Arial" w:cs="Arial"/>
          <w:color w:val="000000"/>
        </w:rPr>
        <w:t>2002</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 Badania</w:t>
      </w:r>
      <w:r w:rsidR="00525217">
        <w:rPr>
          <w:rFonts w:ascii="Arial" w:eastAsia="TimesNewRomanPSMT" w:hAnsi="Arial" w:cs="Arial"/>
          <w:color w:val="000000"/>
        </w:rPr>
        <w:t xml:space="preserve"> </w:t>
      </w:r>
      <w:r w:rsidRPr="00525217">
        <w:rPr>
          <w:rFonts w:ascii="Arial" w:eastAsia="TimesNewRomanPSMT" w:hAnsi="Arial" w:cs="Arial"/>
          <w:color w:val="000000"/>
        </w:rPr>
        <w:t>służące do oceny czystości powierzchni. Część 9: Terenowa metoda konduktometrycznego</w:t>
      </w:r>
      <w:r w:rsidR="00525217">
        <w:rPr>
          <w:rFonts w:ascii="Arial" w:eastAsia="TimesNewRomanPSMT" w:hAnsi="Arial" w:cs="Arial"/>
          <w:color w:val="000000"/>
        </w:rPr>
        <w:t xml:space="preserve"> </w:t>
      </w:r>
      <w:r w:rsidRPr="00525217">
        <w:rPr>
          <w:rFonts w:ascii="Arial" w:eastAsia="TimesNewRomanPSMT" w:hAnsi="Arial" w:cs="Arial"/>
          <w:color w:val="000000"/>
        </w:rPr>
        <w:t>oznaczania soli rozpuszczalnych w wodzie.</w:t>
      </w:r>
    </w:p>
    <w:p w14:paraId="23F6B946"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85032:</w:t>
      </w:r>
      <w:r w:rsidR="00525217">
        <w:rPr>
          <w:rFonts w:ascii="Arial" w:eastAsia="TimesNewRomanPSMT" w:hAnsi="Arial" w:cs="Arial"/>
          <w:color w:val="000000"/>
        </w:rPr>
        <w:t xml:space="preserve"> </w:t>
      </w:r>
      <w:r w:rsidRPr="00525217">
        <w:rPr>
          <w:rFonts w:ascii="Arial" w:eastAsia="TimesNewRomanPSMT" w:hAnsi="Arial" w:cs="Arial"/>
          <w:color w:val="000000"/>
        </w:rPr>
        <w:t>1999</w:t>
      </w:r>
      <w:r w:rsidR="00525217">
        <w:rPr>
          <w:rFonts w:ascii="Arial" w:eastAsia="TimesNewRomanPSMT" w:hAnsi="Arial" w:cs="Arial"/>
          <w:color w:val="000000"/>
        </w:rPr>
        <w:t xml:space="preserve"> </w:t>
      </w:r>
      <w:r w:rsidRPr="00525217">
        <w:rPr>
          <w:rFonts w:ascii="Arial" w:eastAsia="TimesNewRomanPSMT" w:hAnsi="Arial" w:cs="Arial"/>
          <w:color w:val="000000"/>
        </w:rPr>
        <w:t>Przygotowanie podłoży stalowych przed nakładaniem farb i podobnych produktów.</w:t>
      </w:r>
      <w:r w:rsidR="00525217">
        <w:rPr>
          <w:rFonts w:ascii="Arial" w:eastAsia="TimesNewRomanPSMT" w:hAnsi="Arial" w:cs="Arial"/>
          <w:color w:val="000000"/>
        </w:rPr>
        <w:t xml:space="preserve"> </w:t>
      </w:r>
      <w:r w:rsidRPr="00525217">
        <w:rPr>
          <w:rFonts w:ascii="Arial" w:eastAsia="TimesNewRomanPSMT" w:hAnsi="Arial" w:cs="Arial"/>
          <w:color w:val="000000"/>
        </w:rPr>
        <w:t>Charakterystyki chropowatości powierzchni podłoży stalowych po obróbce strumieniowościernej.</w:t>
      </w:r>
      <w:r w:rsidR="00525217">
        <w:rPr>
          <w:rFonts w:ascii="Arial" w:eastAsia="TimesNewRomanPSMT" w:hAnsi="Arial" w:cs="Arial"/>
          <w:color w:val="000000"/>
        </w:rPr>
        <w:t xml:space="preserve"> </w:t>
      </w:r>
      <w:r w:rsidRPr="00525217">
        <w:rPr>
          <w:rFonts w:ascii="Arial" w:eastAsia="TimesNewRomanPSMT" w:hAnsi="Arial" w:cs="Arial"/>
          <w:color w:val="000000"/>
        </w:rPr>
        <w:t>Metoda stopniowania profilu powierzchni stalowych po obróbce strumieniowościernej.</w:t>
      </w:r>
      <w:r w:rsidR="00525217">
        <w:rPr>
          <w:rFonts w:ascii="Arial" w:eastAsia="TimesNewRomanPSMT" w:hAnsi="Arial" w:cs="Arial"/>
          <w:color w:val="000000"/>
        </w:rPr>
        <w:t xml:space="preserve"> </w:t>
      </w:r>
      <w:r w:rsidRPr="00525217">
        <w:rPr>
          <w:rFonts w:ascii="Arial" w:eastAsia="TimesNewRomanPSMT" w:hAnsi="Arial" w:cs="Arial"/>
          <w:color w:val="000000"/>
        </w:rPr>
        <w:t>Sposób</w:t>
      </w:r>
      <w:r w:rsidR="00525217">
        <w:rPr>
          <w:rFonts w:ascii="Arial" w:eastAsia="TimesNewRomanPSMT" w:hAnsi="Arial" w:cs="Arial"/>
          <w:color w:val="000000"/>
        </w:rPr>
        <w:t xml:space="preserve"> </w:t>
      </w:r>
      <w:r w:rsidRPr="00525217">
        <w:rPr>
          <w:rFonts w:ascii="Arial" w:eastAsia="TimesNewRomanPSMT" w:hAnsi="Arial" w:cs="Arial"/>
          <w:color w:val="000000"/>
        </w:rPr>
        <w:t>postępowania z użyciem wzorca.</w:t>
      </w:r>
    </w:p>
    <w:p w14:paraId="4B2E8453"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F80ED5">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129441:</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1: Ogólne wprowadzenie.</w:t>
      </w:r>
    </w:p>
    <w:p w14:paraId="52975272"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129442:</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2: Klasyfikacja środowisk.</w:t>
      </w:r>
    </w:p>
    <w:p w14:paraId="1242C7A4"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129443:</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3: Zasady projektowania.</w:t>
      </w:r>
    </w:p>
    <w:p w14:paraId="26F1AB75"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129444:</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4: Rodzaje powierzchni i sposoby przygotowania powierzchni.</w:t>
      </w:r>
    </w:p>
    <w:p w14:paraId="204B68EB"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129445:</w:t>
      </w:r>
      <w:r w:rsidR="00525217">
        <w:rPr>
          <w:rFonts w:ascii="Arial" w:eastAsia="TimesNewRomanPSMT" w:hAnsi="Arial" w:cs="Arial"/>
          <w:color w:val="000000"/>
        </w:rPr>
        <w:t xml:space="preserve"> </w:t>
      </w:r>
      <w:r w:rsidRPr="00525217">
        <w:rPr>
          <w:rFonts w:ascii="Arial" w:eastAsia="TimesNewRomanPSMT" w:hAnsi="Arial" w:cs="Arial"/>
          <w:color w:val="000000"/>
        </w:rPr>
        <w:t>2001 Farby i lakiery. Ochrona przed korozją konstrukcji stalowych za</w:t>
      </w:r>
    </w:p>
    <w:p w14:paraId="0804C8CE" w14:textId="77777777" w:rsidR="00ED75DD" w:rsidRPr="00AA7020" w:rsidRDefault="0052521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pomocą ochronnych systemów malarskich. Część 5: Ochronne systemy malarskie.</w:t>
      </w:r>
    </w:p>
    <w:p w14:paraId="3A983A9D"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129446:</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6: Laboratoryjne metody badań właściwości.</w:t>
      </w:r>
    </w:p>
    <w:p w14:paraId="7D0D6037"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129447:</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7: Wykonywanie i nadzór prac malarskich.</w:t>
      </w:r>
    </w:p>
    <w:p w14:paraId="05310D41" w14:textId="77777777" w:rsidR="00ED75DD" w:rsidRPr="0052521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525217">
        <w:rPr>
          <w:rFonts w:ascii="Arial" w:eastAsia="TimesNewRomanPSMT" w:hAnsi="Arial" w:cs="Arial"/>
          <w:color w:val="000000"/>
        </w:rPr>
        <w:t xml:space="preserve"> </w:t>
      </w:r>
      <w:r w:rsidRPr="00525217">
        <w:rPr>
          <w:rFonts w:ascii="Arial" w:eastAsia="TimesNewRomanPSMT" w:hAnsi="Arial" w:cs="Arial"/>
          <w:color w:val="000000"/>
        </w:rPr>
        <w:t>ISO 129448:</w:t>
      </w:r>
      <w:r w:rsidR="00525217">
        <w:rPr>
          <w:rFonts w:ascii="Arial" w:eastAsia="TimesNewRomanPSMT" w:hAnsi="Arial" w:cs="Arial"/>
          <w:color w:val="000000"/>
        </w:rPr>
        <w:t xml:space="preserve"> </w:t>
      </w:r>
      <w:r w:rsidRPr="00525217">
        <w:rPr>
          <w:rFonts w:ascii="Arial" w:eastAsia="TimesNewRomanPSMT" w:hAnsi="Arial" w:cs="Arial"/>
          <w:color w:val="000000"/>
        </w:rPr>
        <w:t>2001</w:t>
      </w:r>
      <w:r w:rsidR="00525217">
        <w:rPr>
          <w:rFonts w:ascii="Arial" w:eastAsia="TimesNewRomanPSMT" w:hAnsi="Arial" w:cs="Arial"/>
          <w:color w:val="000000"/>
        </w:rPr>
        <w:t xml:space="preserve"> </w:t>
      </w:r>
      <w:r w:rsidRPr="00525217">
        <w:rPr>
          <w:rFonts w:ascii="Arial" w:eastAsia="TimesNewRomanPSMT" w:hAnsi="Arial" w:cs="Arial"/>
          <w:color w:val="000000"/>
        </w:rPr>
        <w:t>Farby i lakiery. Ochrona przed korozją konstrukcji stalowych za pomocą ochronnych systemów</w:t>
      </w:r>
      <w:r w:rsidR="00525217">
        <w:rPr>
          <w:rFonts w:ascii="Arial" w:eastAsia="TimesNewRomanPSMT" w:hAnsi="Arial" w:cs="Arial"/>
          <w:color w:val="000000"/>
        </w:rPr>
        <w:t xml:space="preserve"> </w:t>
      </w:r>
      <w:r w:rsidRPr="00525217">
        <w:rPr>
          <w:rFonts w:ascii="Arial" w:eastAsia="TimesNewRomanPSMT" w:hAnsi="Arial" w:cs="Arial"/>
          <w:color w:val="000000"/>
        </w:rPr>
        <w:t>malarskich. Część 8: Opracowanie dokumentacji dotyczącej nowych prac i renowacji.</w:t>
      </w:r>
    </w:p>
    <w:p w14:paraId="45D6200C"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PNISO</w:t>
      </w:r>
      <w:r w:rsidR="00BD4F87">
        <w:rPr>
          <w:rFonts w:ascii="Arial" w:eastAsia="TimesNewRomanPSMT" w:hAnsi="Arial" w:cs="Arial"/>
          <w:color w:val="000000"/>
        </w:rPr>
        <w:t xml:space="preserve"> </w:t>
      </w:r>
      <w:r w:rsidRPr="00BD4F87">
        <w:rPr>
          <w:rFonts w:ascii="Arial" w:eastAsia="TimesNewRomanPSMT" w:hAnsi="Arial" w:cs="Arial"/>
          <w:color w:val="000000"/>
        </w:rPr>
        <w:t>85011:</w:t>
      </w:r>
      <w:r w:rsidR="00BD4F87">
        <w:rPr>
          <w:rFonts w:ascii="Arial" w:eastAsia="TimesNewRomanPSMT" w:hAnsi="Arial" w:cs="Arial"/>
          <w:color w:val="000000"/>
        </w:rPr>
        <w:t xml:space="preserve"> </w:t>
      </w:r>
      <w:r w:rsidRPr="00BD4F87">
        <w:rPr>
          <w:rFonts w:ascii="Arial" w:eastAsia="TimesNewRomanPSMT" w:hAnsi="Arial" w:cs="Arial"/>
          <w:color w:val="000000"/>
        </w:rPr>
        <w:t>1996</w:t>
      </w:r>
      <w:r w:rsid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Wzrokowa</w:t>
      </w:r>
      <w:r w:rsidR="00BD4F87">
        <w:rPr>
          <w:rFonts w:ascii="Arial" w:eastAsia="TimesNewRomanPSMT" w:hAnsi="Arial" w:cs="Arial"/>
          <w:color w:val="000000"/>
        </w:rPr>
        <w:t xml:space="preserve"> </w:t>
      </w:r>
      <w:r w:rsidRPr="00BD4F87">
        <w:rPr>
          <w:rFonts w:ascii="Arial" w:eastAsia="TimesNewRomanPSMT" w:hAnsi="Arial" w:cs="Arial"/>
          <w:color w:val="000000"/>
        </w:rPr>
        <w:t>ocena czystości powierzchni. Stopnie skorodowania i stopnie przygotowania niezabezpieczonych</w:t>
      </w:r>
      <w:r w:rsidR="00BD4F87">
        <w:rPr>
          <w:rFonts w:ascii="Arial" w:eastAsia="TimesNewRomanPSMT" w:hAnsi="Arial" w:cs="Arial"/>
          <w:color w:val="000000"/>
        </w:rPr>
        <w:t xml:space="preserve"> </w:t>
      </w:r>
      <w:r w:rsidRPr="00BD4F87">
        <w:rPr>
          <w:rFonts w:ascii="Arial" w:eastAsia="TimesNewRomanPSMT" w:hAnsi="Arial" w:cs="Arial"/>
          <w:color w:val="000000"/>
        </w:rPr>
        <w:t>podłoży stalowych oraz podłoży stalowych po całkowitym usunięciu wcześniej nałożonych</w:t>
      </w:r>
      <w:r w:rsidR="00BD4F87">
        <w:rPr>
          <w:rFonts w:ascii="Arial" w:eastAsia="TimesNewRomanPSMT" w:hAnsi="Arial" w:cs="Arial"/>
          <w:color w:val="000000"/>
        </w:rPr>
        <w:t xml:space="preserve"> </w:t>
      </w:r>
      <w:r w:rsidRPr="00BD4F87">
        <w:rPr>
          <w:rFonts w:ascii="Arial" w:eastAsia="TimesNewRomanPSMT" w:hAnsi="Arial" w:cs="Arial"/>
          <w:color w:val="000000"/>
        </w:rPr>
        <w:t>powłok.</w:t>
      </w:r>
    </w:p>
    <w:p w14:paraId="4298575B"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PNISO</w:t>
      </w:r>
      <w:r w:rsidR="00BD4F87">
        <w:rPr>
          <w:rFonts w:ascii="Arial" w:eastAsia="TimesNewRomanPSMT" w:hAnsi="Arial" w:cs="Arial"/>
          <w:color w:val="000000"/>
        </w:rPr>
        <w:t xml:space="preserve"> </w:t>
      </w:r>
      <w:r w:rsidRPr="00BD4F87">
        <w:rPr>
          <w:rFonts w:ascii="Arial" w:eastAsia="TimesNewRomanPSMT" w:hAnsi="Arial" w:cs="Arial"/>
          <w:color w:val="000000"/>
        </w:rPr>
        <w:t>85011:</w:t>
      </w:r>
      <w:r w:rsidR="00BD4F87">
        <w:rPr>
          <w:rFonts w:ascii="Arial" w:eastAsia="TimesNewRomanPSMT" w:hAnsi="Arial" w:cs="Arial"/>
          <w:color w:val="000000"/>
        </w:rPr>
        <w:t xml:space="preserve"> </w:t>
      </w:r>
      <w:r w:rsidRPr="00BD4F87">
        <w:rPr>
          <w:rFonts w:ascii="Arial" w:eastAsia="TimesNewRomanPSMT" w:hAnsi="Arial" w:cs="Arial"/>
          <w:color w:val="000000"/>
        </w:rPr>
        <w:t>1996/Ap1:2002</w:t>
      </w:r>
      <w:r w:rsid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Wzrokowa</w:t>
      </w:r>
      <w:r w:rsidR="00BD4F87">
        <w:rPr>
          <w:rFonts w:ascii="Arial" w:eastAsia="TimesNewRomanPSMT" w:hAnsi="Arial" w:cs="Arial"/>
          <w:color w:val="000000"/>
        </w:rPr>
        <w:t xml:space="preserve"> </w:t>
      </w:r>
      <w:r w:rsidRPr="00BD4F87">
        <w:rPr>
          <w:rFonts w:ascii="Arial" w:eastAsia="TimesNewRomanPSMT" w:hAnsi="Arial" w:cs="Arial"/>
          <w:color w:val="000000"/>
        </w:rPr>
        <w:t>ocena czystości powierzchni. Stopnie skorodowania i stopnie przygotowania niezabezpieczonych</w:t>
      </w:r>
      <w:r w:rsidR="00BD4F87">
        <w:rPr>
          <w:rFonts w:ascii="Arial" w:eastAsia="TimesNewRomanPSMT" w:hAnsi="Arial" w:cs="Arial"/>
          <w:color w:val="000000"/>
        </w:rPr>
        <w:t xml:space="preserve"> </w:t>
      </w:r>
      <w:r w:rsidRPr="00BD4F87">
        <w:rPr>
          <w:rFonts w:ascii="Arial" w:eastAsia="TimesNewRomanPSMT" w:hAnsi="Arial" w:cs="Arial"/>
          <w:color w:val="000000"/>
        </w:rPr>
        <w:t>podłoży stalowych oraz podłoży stalowych po całkowitym usunięciu wcześniej nałożonych</w:t>
      </w:r>
      <w:r w:rsidR="00BD4F87">
        <w:rPr>
          <w:rFonts w:ascii="Arial" w:eastAsia="TimesNewRomanPSMT" w:hAnsi="Arial" w:cs="Arial"/>
          <w:color w:val="000000"/>
        </w:rPr>
        <w:t xml:space="preserve"> </w:t>
      </w:r>
      <w:r w:rsidRPr="00BD4F87">
        <w:rPr>
          <w:rFonts w:ascii="Arial" w:eastAsia="TimesNewRomanPSMT" w:hAnsi="Arial" w:cs="Arial"/>
          <w:color w:val="000000"/>
        </w:rPr>
        <w:t>powłok.</w:t>
      </w:r>
    </w:p>
    <w:p w14:paraId="695C2695"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PNISO</w:t>
      </w:r>
      <w:r w:rsidR="00BD4F87">
        <w:rPr>
          <w:rFonts w:ascii="Arial" w:eastAsia="TimesNewRomanPSMT" w:hAnsi="Arial" w:cs="Arial"/>
          <w:color w:val="000000"/>
        </w:rPr>
        <w:t xml:space="preserve"> </w:t>
      </w:r>
      <w:r w:rsidRPr="00BD4F87">
        <w:rPr>
          <w:rFonts w:ascii="Arial" w:eastAsia="TimesNewRomanPSMT" w:hAnsi="Arial" w:cs="Arial"/>
          <w:color w:val="000000"/>
        </w:rPr>
        <w:t>85011/</w:t>
      </w:r>
      <w:r w:rsidR="00BD4F87">
        <w:rPr>
          <w:rFonts w:ascii="Arial" w:eastAsia="TimesNewRomanPSMT" w:hAnsi="Arial" w:cs="Arial"/>
          <w:color w:val="000000"/>
        </w:rPr>
        <w:t xml:space="preserve"> </w:t>
      </w:r>
      <w:r w:rsidRPr="00BD4F87">
        <w:rPr>
          <w:rFonts w:ascii="Arial" w:eastAsia="TimesNewRomanPSMT" w:hAnsi="Arial" w:cs="Arial"/>
          <w:color w:val="000000"/>
        </w:rPr>
        <w:t>Ad1:1998</w:t>
      </w:r>
      <w:r w:rsid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Wzrokowa</w:t>
      </w:r>
      <w:r w:rsidR="00BD4F87">
        <w:rPr>
          <w:rFonts w:ascii="Arial" w:eastAsia="TimesNewRomanPSMT" w:hAnsi="Arial" w:cs="Arial"/>
          <w:color w:val="000000"/>
        </w:rPr>
        <w:t xml:space="preserve"> </w:t>
      </w:r>
      <w:r w:rsidRPr="00BD4F87">
        <w:rPr>
          <w:rFonts w:ascii="Arial" w:eastAsia="TimesNewRomanPSMT" w:hAnsi="Arial" w:cs="Arial"/>
          <w:color w:val="000000"/>
        </w:rPr>
        <w:t>ocena czystości powierzchni. Stopnie skorodowania i stopnie przygotowania niezabezpieczonych</w:t>
      </w:r>
      <w:r w:rsidR="00BD4F87">
        <w:rPr>
          <w:rFonts w:ascii="Arial" w:eastAsia="TimesNewRomanPSMT" w:hAnsi="Arial" w:cs="Arial"/>
          <w:color w:val="000000"/>
        </w:rPr>
        <w:t xml:space="preserve"> </w:t>
      </w:r>
      <w:r w:rsidRPr="00BD4F87">
        <w:rPr>
          <w:rFonts w:ascii="Arial" w:eastAsia="TimesNewRomanPSMT" w:hAnsi="Arial" w:cs="Arial"/>
          <w:color w:val="000000"/>
        </w:rPr>
        <w:t>podłoży stalowych oraz podłoży stalowych po całkowitym usunięciu wcześniej nałożonych powłok</w:t>
      </w:r>
      <w:r w:rsidR="00BD4F87">
        <w:rPr>
          <w:rFonts w:ascii="Arial" w:eastAsia="TimesNewRomanPSMT" w:hAnsi="Arial" w:cs="Arial"/>
          <w:color w:val="000000"/>
        </w:rPr>
        <w:t xml:space="preserve"> </w:t>
      </w:r>
      <w:r w:rsidRPr="00BD4F87">
        <w:rPr>
          <w:rFonts w:ascii="Arial" w:eastAsia="TimesNewRomanPSMT" w:hAnsi="Arial" w:cs="Arial"/>
          <w:color w:val="000000"/>
        </w:rPr>
        <w:t>(Dodatek Ad 1).</w:t>
      </w:r>
    </w:p>
    <w:p w14:paraId="0F410AE2"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BD4F87">
        <w:rPr>
          <w:rFonts w:ascii="Arial" w:eastAsia="TimesNewRomanPSMT" w:hAnsi="Arial" w:cs="Arial"/>
          <w:color w:val="000000"/>
        </w:rPr>
        <w:t>PNISO</w:t>
      </w:r>
      <w:r w:rsidR="00BD4F87" w:rsidRPr="00BD4F87">
        <w:rPr>
          <w:rFonts w:ascii="Arial" w:eastAsia="TimesNewRomanPSMT" w:hAnsi="Arial" w:cs="Arial"/>
          <w:color w:val="000000"/>
        </w:rPr>
        <w:t xml:space="preserve"> </w:t>
      </w:r>
      <w:r w:rsidRPr="00BD4F87">
        <w:rPr>
          <w:rFonts w:ascii="Arial" w:eastAsia="TimesNewRomanPSMT" w:hAnsi="Arial" w:cs="Arial"/>
          <w:color w:val="000000"/>
        </w:rPr>
        <w:t>85011/</w:t>
      </w:r>
      <w:r w:rsidR="00BD4F87" w:rsidRPr="00BD4F87">
        <w:rPr>
          <w:rFonts w:ascii="Arial" w:eastAsia="TimesNewRomanPSMT" w:hAnsi="Arial" w:cs="Arial"/>
          <w:color w:val="000000"/>
        </w:rPr>
        <w:t xml:space="preserve"> </w:t>
      </w:r>
      <w:r w:rsidRPr="00BD4F87">
        <w:rPr>
          <w:rFonts w:ascii="Arial" w:eastAsia="TimesNewRomanPSMT" w:hAnsi="Arial" w:cs="Arial"/>
          <w:color w:val="000000"/>
        </w:rPr>
        <w:t>Ad1:1998/Ap1:2002</w:t>
      </w:r>
      <w:r w:rsidR="00BD4F87" w:rsidRP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Wzrokowa</w:t>
      </w:r>
      <w:r w:rsidR="00BD4F87">
        <w:rPr>
          <w:rFonts w:ascii="Arial" w:eastAsia="TimesNewRomanPSMT" w:hAnsi="Arial" w:cs="Arial"/>
          <w:color w:val="000000"/>
        </w:rPr>
        <w:t xml:space="preserve"> </w:t>
      </w:r>
      <w:r w:rsidRPr="00BD4F87">
        <w:rPr>
          <w:rFonts w:ascii="Arial" w:eastAsia="TimesNewRomanPSMT" w:hAnsi="Arial" w:cs="Arial"/>
          <w:color w:val="000000"/>
        </w:rPr>
        <w:t>ocena czystości powierzchni. Stopnie skorodowania i stopnie przygotowania niezabezpieczonych</w:t>
      </w:r>
      <w:r w:rsidR="00BD4F87">
        <w:rPr>
          <w:rFonts w:ascii="Arial" w:eastAsia="TimesNewRomanPSMT" w:hAnsi="Arial" w:cs="Arial"/>
          <w:color w:val="000000"/>
        </w:rPr>
        <w:t xml:space="preserve"> </w:t>
      </w:r>
      <w:r w:rsidRPr="00BD4F87">
        <w:rPr>
          <w:rFonts w:ascii="Arial" w:eastAsia="TimesNewRomanPSMT" w:hAnsi="Arial" w:cs="Arial"/>
          <w:color w:val="000000"/>
        </w:rPr>
        <w:t>podłoży stalowych oraz podłoży stalowych po całkowitym usunięciu wcześniej nałożonych powłok</w:t>
      </w:r>
      <w:r w:rsidR="00BD4F87">
        <w:rPr>
          <w:rFonts w:ascii="Arial" w:eastAsia="TimesNewRomanPSMT" w:hAnsi="Arial" w:cs="Arial"/>
          <w:color w:val="000000"/>
        </w:rPr>
        <w:t xml:space="preserve"> </w:t>
      </w:r>
      <w:r w:rsidRPr="00BD4F87">
        <w:rPr>
          <w:rFonts w:ascii="Arial" w:eastAsia="TimesNewRomanPSMT" w:hAnsi="Arial" w:cs="Arial"/>
          <w:color w:val="000000"/>
        </w:rPr>
        <w:t>(Dodatek Ad 1).</w:t>
      </w:r>
    </w:p>
    <w:p w14:paraId="4D4B3107"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PNISO</w:t>
      </w:r>
      <w:r w:rsidR="00BD4F87">
        <w:rPr>
          <w:rFonts w:ascii="Arial" w:eastAsia="TimesNewRomanPSMT" w:hAnsi="Arial" w:cs="Arial"/>
          <w:color w:val="000000"/>
        </w:rPr>
        <w:t xml:space="preserve"> </w:t>
      </w:r>
      <w:r w:rsidRPr="00BD4F87">
        <w:rPr>
          <w:rFonts w:ascii="Arial" w:eastAsia="TimesNewRomanPSMT" w:hAnsi="Arial" w:cs="Arial"/>
          <w:color w:val="000000"/>
        </w:rPr>
        <w:t>85012:</w:t>
      </w:r>
      <w:r w:rsidR="00BD4F87">
        <w:rPr>
          <w:rFonts w:ascii="Arial" w:eastAsia="TimesNewRomanPSMT" w:hAnsi="Arial" w:cs="Arial"/>
          <w:color w:val="000000"/>
        </w:rPr>
        <w:t xml:space="preserve"> </w:t>
      </w:r>
      <w:r w:rsidRPr="00BD4F87">
        <w:rPr>
          <w:rFonts w:ascii="Arial" w:eastAsia="TimesNewRomanPSMT" w:hAnsi="Arial" w:cs="Arial"/>
          <w:color w:val="000000"/>
        </w:rPr>
        <w:t>1998</w:t>
      </w:r>
      <w:r w:rsid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Wzrokowa</w:t>
      </w:r>
      <w:r w:rsidR="00BD4F87">
        <w:rPr>
          <w:rFonts w:ascii="Arial" w:eastAsia="TimesNewRomanPSMT" w:hAnsi="Arial" w:cs="Arial"/>
          <w:color w:val="000000"/>
        </w:rPr>
        <w:t xml:space="preserve"> </w:t>
      </w:r>
      <w:r w:rsidRPr="00BD4F87">
        <w:rPr>
          <w:rFonts w:ascii="Arial" w:eastAsia="TimesNewRomanPSMT" w:hAnsi="Arial" w:cs="Arial"/>
          <w:color w:val="000000"/>
        </w:rPr>
        <w:t>ocena czystości powierzchni. Stopnie przygotowania wcześniej pokrytych powłokami podłoży</w:t>
      </w:r>
      <w:r w:rsidR="00BD4F87">
        <w:rPr>
          <w:rFonts w:ascii="Arial" w:eastAsia="TimesNewRomanPSMT" w:hAnsi="Arial" w:cs="Arial"/>
          <w:color w:val="000000"/>
        </w:rPr>
        <w:t xml:space="preserve"> </w:t>
      </w:r>
      <w:r w:rsidRPr="00BD4F87">
        <w:rPr>
          <w:rFonts w:ascii="Arial" w:eastAsia="TimesNewRomanPSMT" w:hAnsi="Arial" w:cs="Arial"/>
          <w:color w:val="000000"/>
        </w:rPr>
        <w:t>stalowych po miejscowym usunięciu tych powłok.</w:t>
      </w:r>
    </w:p>
    <w:p w14:paraId="58A4CAD5"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PNISO</w:t>
      </w:r>
      <w:r w:rsidR="00BD4F87">
        <w:rPr>
          <w:rFonts w:ascii="Arial" w:eastAsia="TimesNewRomanPSMT" w:hAnsi="Arial" w:cs="Arial"/>
          <w:color w:val="000000"/>
        </w:rPr>
        <w:t xml:space="preserve"> </w:t>
      </w:r>
      <w:r w:rsidRPr="00BD4F87">
        <w:rPr>
          <w:rFonts w:ascii="Arial" w:eastAsia="TimesNewRomanPSMT" w:hAnsi="Arial" w:cs="Arial"/>
          <w:color w:val="000000"/>
        </w:rPr>
        <w:t>85012:</w:t>
      </w:r>
      <w:r w:rsidR="00BD4F87">
        <w:rPr>
          <w:rFonts w:ascii="Arial" w:eastAsia="TimesNewRomanPSMT" w:hAnsi="Arial" w:cs="Arial"/>
          <w:color w:val="000000"/>
        </w:rPr>
        <w:t xml:space="preserve"> </w:t>
      </w:r>
      <w:r w:rsidRPr="00BD4F87">
        <w:rPr>
          <w:rFonts w:ascii="Arial" w:eastAsia="TimesNewRomanPSMT" w:hAnsi="Arial" w:cs="Arial"/>
          <w:color w:val="000000"/>
        </w:rPr>
        <w:t>1998/Ap1:2002</w:t>
      </w:r>
      <w:r w:rsid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Wzrokowa</w:t>
      </w:r>
      <w:r w:rsidR="00BD4F87">
        <w:rPr>
          <w:rFonts w:ascii="Arial" w:eastAsia="TimesNewRomanPSMT" w:hAnsi="Arial" w:cs="Arial"/>
          <w:color w:val="000000"/>
        </w:rPr>
        <w:t xml:space="preserve"> </w:t>
      </w:r>
      <w:r w:rsidRPr="00BD4F87">
        <w:rPr>
          <w:rFonts w:ascii="Arial" w:eastAsia="TimesNewRomanPSMT" w:hAnsi="Arial" w:cs="Arial"/>
          <w:color w:val="000000"/>
        </w:rPr>
        <w:t>ocena czystości powierzchni. Stopnie przygotowania wcześniej pokrytych powłokami podłoży</w:t>
      </w:r>
      <w:r w:rsidR="00BD4F87">
        <w:rPr>
          <w:rFonts w:ascii="Arial" w:eastAsia="TimesNewRomanPSMT" w:hAnsi="Arial" w:cs="Arial"/>
          <w:color w:val="000000"/>
        </w:rPr>
        <w:t xml:space="preserve"> </w:t>
      </w:r>
      <w:r w:rsidRPr="00BD4F87">
        <w:rPr>
          <w:rFonts w:ascii="Arial" w:eastAsia="TimesNewRomanPSMT" w:hAnsi="Arial" w:cs="Arial"/>
          <w:color w:val="000000"/>
        </w:rPr>
        <w:t>stalowych po miejscowym usunięciu tych powłok.</w:t>
      </w:r>
    </w:p>
    <w:p w14:paraId="45063FCB"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PNH04642:</w:t>
      </w:r>
      <w:r w:rsidR="00BD4F87">
        <w:rPr>
          <w:rFonts w:ascii="Arial" w:eastAsia="TimesNewRomanPSMT" w:hAnsi="Arial" w:cs="Arial"/>
          <w:color w:val="000000"/>
        </w:rPr>
        <w:t xml:space="preserve"> </w:t>
      </w:r>
      <w:r w:rsidRPr="00BD4F87">
        <w:rPr>
          <w:rFonts w:ascii="Arial" w:eastAsia="TimesNewRomanPSMT" w:hAnsi="Arial" w:cs="Arial"/>
          <w:color w:val="000000"/>
        </w:rPr>
        <w:t>2000</w:t>
      </w:r>
      <w:r w:rsidR="00BD4F87">
        <w:rPr>
          <w:rFonts w:ascii="Arial" w:eastAsia="TimesNewRomanPSMT" w:hAnsi="Arial" w:cs="Arial"/>
          <w:color w:val="000000"/>
        </w:rPr>
        <w:t xml:space="preserve"> </w:t>
      </w:r>
      <w:r w:rsidRPr="00BD4F87">
        <w:rPr>
          <w:rFonts w:ascii="Arial" w:eastAsia="TimesNewRomanPSMT" w:hAnsi="Arial" w:cs="Arial"/>
          <w:color w:val="000000"/>
        </w:rPr>
        <w:t>Przygotowanie podłoży stalowych przed nakładaniem farb i podobnych produktów. Badania</w:t>
      </w:r>
      <w:r w:rsidR="00BD4F87">
        <w:rPr>
          <w:rFonts w:ascii="Arial" w:eastAsia="TimesNewRomanPSMT" w:hAnsi="Arial" w:cs="Arial"/>
          <w:color w:val="000000"/>
        </w:rPr>
        <w:t xml:space="preserve"> </w:t>
      </w:r>
      <w:r w:rsidRPr="00BD4F87">
        <w:rPr>
          <w:rFonts w:ascii="Arial" w:eastAsia="TimesNewRomanPSMT" w:hAnsi="Arial" w:cs="Arial"/>
          <w:color w:val="000000"/>
        </w:rPr>
        <w:t>służące do oceny czystości powierzchni. Terenowe oznaczanie rozpuszczalnych produktów korozji</w:t>
      </w:r>
      <w:r w:rsidR="00BD4F87">
        <w:rPr>
          <w:rFonts w:ascii="Arial" w:eastAsia="TimesNewRomanPSMT" w:hAnsi="Arial" w:cs="Arial"/>
          <w:color w:val="000000"/>
        </w:rPr>
        <w:t xml:space="preserve"> </w:t>
      </w:r>
      <w:r w:rsidRPr="00BD4F87">
        <w:rPr>
          <w:rFonts w:ascii="Arial" w:eastAsia="TimesNewRomanPSMT" w:hAnsi="Arial" w:cs="Arial"/>
          <w:color w:val="000000"/>
        </w:rPr>
        <w:t>żelaza.</w:t>
      </w:r>
    </w:p>
    <w:p w14:paraId="1BCA3699"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PNH04684:</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Ochrona przed korozją. Nakładanie powłok metalizacyjnych z cynku, aluminium i ich stopów na</w:t>
      </w:r>
      <w:r w:rsidR="00BD4F87">
        <w:rPr>
          <w:rFonts w:ascii="Arial" w:eastAsia="TimesNewRomanPSMT" w:hAnsi="Arial" w:cs="Arial"/>
          <w:color w:val="000000"/>
        </w:rPr>
        <w:t xml:space="preserve"> </w:t>
      </w:r>
      <w:r w:rsidRPr="00BD4F87">
        <w:rPr>
          <w:rFonts w:ascii="Arial" w:eastAsia="TimesNewRomanPSMT" w:hAnsi="Arial" w:cs="Arial"/>
          <w:color w:val="000000"/>
        </w:rPr>
        <w:t>konstrukcje stalowe i wyroby ze stopów żelaza.</w:t>
      </w:r>
    </w:p>
    <w:p w14:paraId="379D5BFB"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PNC81607:</w:t>
      </w:r>
      <w:r w:rsidR="00BD4F87">
        <w:rPr>
          <w:rFonts w:ascii="Arial" w:eastAsia="TimesNewRomanPSMT" w:hAnsi="Arial" w:cs="Arial"/>
          <w:color w:val="000000"/>
        </w:rPr>
        <w:t xml:space="preserve"> </w:t>
      </w:r>
      <w:r w:rsidRPr="00BD4F87">
        <w:rPr>
          <w:rFonts w:ascii="Arial" w:eastAsia="TimesNewRomanPSMT" w:hAnsi="Arial" w:cs="Arial"/>
          <w:color w:val="000000"/>
        </w:rPr>
        <w:t>1998</w:t>
      </w:r>
      <w:r w:rsidR="00BD4F87">
        <w:rPr>
          <w:rFonts w:ascii="Arial" w:eastAsia="TimesNewRomanPSMT" w:hAnsi="Arial" w:cs="Arial"/>
          <w:color w:val="000000"/>
        </w:rPr>
        <w:t xml:space="preserve"> </w:t>
      </w:r>
      <w:r w:rsidRPr="00BD4F87">
        <w:rPr>
          <w:rFonts w:ascii="Arial" w:eastAsia="TimesNewRomanPSMT" w:hAnsi="Arial" w:cs="Arial"/>
          <w:color w:val="000000"/>
        </w:rPr>
        <w:t>Emalie olejnożywiczne,</w:t>
      </w:r>
      <w:r w:rsidR="00BD4F87">
        <w:rPr>
          <w:rFonts w:ascii="Arial" w:eastAsia="TimesNewRomanPSMT" w:hAnsi="Arial" w:cs="Arial"/>
          <w:color w:val="000000"/>
        </w:rPr>
        <w:t xml:space="preserve"> </w:t>
      </w:r>
      <w:r w:rsidRPr="00BD4F87">
        <w:rPr>
          <w:rFonts w:ascii="Arial" w:eastAsia="TimesNewRomanPSMT" w:hAnsi="Arial" w:cs="Arial"/>
          <w:color w:val="000000"/>
        </w:rPr>
        <w:t>ftalowe, ftalowe modyfikowane i ftalowe kopolimeryzowane styrenowane.</w:t>
      </w:r>
    </w:p>
    <w:p w14:paraId="2ADE8234"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PNC81608:</w:t>
      </w:r>
      <w:r w:rsidR="00BD4F87">
        <w:rPr>
          <w:rFonts w:ascii="Arial" w:eastAsia="TimesNewRomanPSMT" w:hAnsi="Arial" w:cs="Arial"/>
          <w:color w:val="000000"/>
        </w:rPr>
        <w:t xml:space="preserve"> </w:t>
      </w:r>
      <w:r w:rsidRPr="00BD4F87">
        <w:rPr>
          <w:rFonts w:ascii="Arial" w:eastAsia="TimesNewRomanPSMT" w:hAnsi="Arial" w:cs="Arial"/>
          <w:color w:val="000000"/>
        </w:rPr>
        <w:t>1998</w:t>
      </w:r>
      <w:r w:rsidR="00BD4F87">
        <w:rPr>
          <w:rFonts w:ascii="Arial" w:eastAsia="TimesNewRomanPSMT" w:hAnsi="Arial" w:cs="Arial"/>
          <w:color w:val="000000"/>
        </w:rPr>
        <w:t xml:space="preserve"> </w:t>
      </w:r>
      <w:r w:rsidRPr="00BD4F87">
        <w:rPr>
          <w:rFonts w:ascii="Arial" w:eastAsia="TimesNewRomanPSMT" w:hAnsi="Arial" w:cs="Arial"/>
          <w:color w:val="000000"/>
        </w:rPr>
        <w:t>Emalie chlorokauczukowe.</w:t>
      </w:r>
    </w:p>
    <w:p w14:paraId="3535CC73"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PNC81609:</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Emalie poliwinylowe.</w:t>
      </w:r>
    </w:p>
    <w:p w14:paraId="6BF11D29"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PNC81609:</w:t>
      </w:r>
      <w:r w:rsidR="00BD4F87">
        <w:rPr>
          <w:rFonts w:ascii="Arial" w:eastAsia="TimesNewRomanPSMT" w:hAnsi="Arial" w:cs="Arial"/>
          <w:color w:val="000000"/>
        </w:rPr>
        <w:t xml:space="preserve"> </w:t>
      </w:r>
      <w:r w:rsidRPr="00BD4F87">
        <w:rPr>
          <w:rFonts w:ascii="Arial" w:eastAsia="TimesNewRomanPSMT" w:hAnsi="Arial" w:cs="Arial"/>
          <w:color w:val="000000"/>
        </w:rPr>
        <w:t>2002/Ap1:2004</w:t>
      </w:r>
      <w:r w:rsidR="00BD4F87">
        <w:rPr>
          <w:rFonts w:ascii="Arial" w:eastAsia="TimesNewRomanPSMT" w:hAnsi="Arial" w:cs="Arial"/>
          <w:color w:val="000000"/>
        </w:rPr>
        <w:t xml:space="preserve"> </w:t>
      </w:r>
      <w:r w:rsidRPr="00BD4F87">
        <w:rPr>
          <w:rFonts w:ascii="Arial" w:eastAsia="TimesNewRomanPSMT" w:hAnsi="Arial" w:cs="Arial"/>
          <w:color w:val="000000"/>
        </w:rPr>
        <w:t>Emalie poliwinylowe.</w:t>
      </w:r>
    </w:p>
    <w:p w14:paraId="1BF88F61"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PN91/</w:t>
      </w:r>
      <w:r w:rsidR="00BD4F87">
        <w:rPr>
          <w:rFonts w:ascii="Arial" w:eastAsia="TimesNewRomanPSMT" w:hAnsi="Arial" w:cs="Arial"/>
          <w:color w:val="000000"/>
        </w:rPr>
        <w:t xml:space="preserve"> </w:t>
      </w:r>
      <w:r w:rsidRPr="00BD4F87">
        <w:rPr>
          <w:rFonts w:ascii="Arial" w:eastAsia="TimesNewRomanPSMT" w:hAnsi="Arial" w:cs="Arial"/>
          <w:color w:val="000000"/>
        </w:rPr>
        <w:t>C81700</w:t>
      </w:r>
      <w:r w:rsidR="00BD4F87">
        <w:rPr>
          <w:rFonts w:ascii="Arial" w:eastAsia="TimesNewRomanPSMT" w:hAnsi="Arial" w:cs="Arial"/>
          <w:color w:val="000000"/>
        </w:rPr>
        <w:t xml:space="preserve"> </w:t>
      </w:r>
      <w:r w:rsidRPr="00BD4F87">
        <w:rPr>
          <w:rFonts w:ascii="Arial" w:eastAsia="TimesNewRomanPSMT" w:hAnsi="Arial" w:cs="Arial"/>
          <w:color w:val="000000"/>
        </w:rPr>
        <w:t>Wyroby lakierowe. Oznaczanie zawartości cynku w farbach przeciwkorozyjnych cynkowych.</w:t>
      </w:r>
    </w:p>
    <w:p w14:paraId="29A13BDB"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PNC81803:</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Lakiery asfaltowe ogólnego stosowania.</w:t>
      </w:r>
    </w:p>
    <w:p w14:paraId="2981FC34"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PNC81901:</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Farby olejne i alkidowe.</w:t>
      </w:r>
    </w:p>
    <w:p w14:paraId="7AB520D7"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PNC81902:</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Farby poliestrowe modyfikowane wodorozcieńczalne do gruntowania, do wielostrumieniowego</w:t>
      </w:r>
      <w:r w:rsidR="00BD4F87">
        <w:rPr>
          <w:rFonts w:ascii="Arial" w:eastAsia="TimesNewRomanPSMT" w:hAnsi="Arial" w:cs="Arial"/>
          <w:color w:val="000000"/>
        </w:rPr>
        <w:t xml:space="preserve"> </w:t>
      </w:r>
      <w:r w:rsidRPr="00BD4F87">
        <w:rPr>
          <w:rFonts w:ascii="Arial" w:eastAsia="TimesNewRomanPSMT" w:hAnsi="Arial" w:cs="Arial"/>
          <w:color w:val="000000"/>
        </w:rPr>
        <w:t>polewania.</w:t>
      </w:r>
    </w:p>
    <w:p w14:paraId="11B9E307"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PNC81903:</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Farby poliwinylowe.</w:t>
      </w:r>
    </w:p>
    <w:p w14:paraId="23472E08"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PNC81904:</w:t>
      </w:r>
      <w:r w:rsidR="00BD4F87">
        <w:rPr>
          <w:rFonts w:ascii="Arial" w:eastAsia="TimesNewRomanPSMT" w:hAnsi="Arial" w:cs="Arial"/>
          <w:color w:val="000000"/>
        </w:rPr>
        <w:t xml:space="preserve"> </w:t>
      </w:r>
      <w:r w:rsidRPr="00BD4F87">
        <w:rPr>
          <w:rFonts w:ascii="Arial" w:eastAsia="TimesNewRomanPSMT" w:hAnsi="Arial" w:cs="Arial"/>
          <w:color w:val="000000"/>
        </w:rPr>
        <w:t>2001</w:t>
      </w:r>
      <w:r w:rsidR="00BD4F87">
        <w:rPr>
          <w:rFonts w:ascii="Arial" w:eastAsia="TimesNewRomanPSMT" w:hAnsi="Arial" w:cs="Arial"/>
          <w:color w:val="000000"/>
        </w:rPr>
        <w:t xml:space="preserve"> </w:t>
      </w:r>
      <w:r w:rsidRPr="00BD4F87">
        <w:rPr>
          <w:rFonts w:ascii="Arial" w:eastAsia="TimesNewRomanPSMT" w:hAnsi="Arial" w:cs="Arial"/>
          <w:color w:val="000000"/>
        </w:rPr>
        <w:t>Farby alkidowe styrenowane do gruntowania.</w:t>
      </w:r>
    </w:p>
    <w:p w14:paraId="7CBD9C01"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PNC81906:</w:t>
      </w:r>
      <w:r w:rsidR="00BD4F87">
        <w:rPr>
          <w:rFonts w:ascii="Arial" w:eastAsia="TimesNewRomanPSMT" w:hAnsi="Arial" w:cs="Arial"/>
          <w:color w:val="000000"/>
        </w:rPr>
        <w:t xml:space="preserve"> </w:t>
      </w:r>
      <w:r w:rsidRPr="00BD4F87">
        <w:rPr>
          <w:rFonts w:ascii="Arial" w:eastAsia="TimesNewRomanPSMT" w:hAnsi="Arial" w:cs="Arial"/>
          <w:color w:val="000000"/>
        </w:rPr>
        <w:t>2003</w:t>
      </w:r>
      <w:r w:rsidR="00BD4F87">
        <w:rPr>
          <w:rFonts w:ascii="Arial" w:eastAsia="TimesNewRomanPSMT" w:hAnsi="Arial" w:cs="Arial"/>
          <w:color w:val="000000"/>
        </w:rPr>
        <w:t xml:space="preserve"> </w:t>
      </w:r>
      <w:r w:rsidRPr="00BD4F87">
        <w:rPr>
          <w:rFonts w:ascii="Arial" w:eastAsia="TimesNewRomanPSMT" w:hAnsi="Arial" w:cs="Arial"/>
          <w:color w:val="000000"/>
        </w:rPr>
        <w:t>Wodorozcieńczalne farby i impregnaty do gruntowania.</w:t>
      </w:r>
    </w:p>
    <w:p w14:paraId="1116CDEC"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PNC81907:</w:t>
      </w:r>
      <w:r w:rsidR="00BD4F87">
        <w:rPr>
          <w:rFonts w:ascii="Arial" w:eastAsia="TimesNewRomanPSMT" w:hAnsi="Arial" w:cs="Arial"/>
          <w:color w:val="000000"/>
        </w:rPr>
        <w:t xml:space="preserve"> </w:t>
      </w:r>
      <w:r w:rsidRPr="00BD4F87">
        <w:rPr>
          <w:rFonts w:ascii="Arial" w:eastAsia="TimesNewRomanPSMT" w:hAnsi="Arial" w:cs="Arial"/>
          <w:color w:val="000000"/>
        </w:rPr>
        <w:t>2003</w:t>
      </w:r>
      <w:r w:rsidR="00BD4F87">
        <w:rPr>
          <w:rFonts w:ascii="Arial" w:eastAsia="TimesNewRomanPSMT" w:hAnsi="Arial" w:cs="Arial"/>
          <w:color w:val="000000"/>
        </w:rPr>
        <w:t xml:space="preserve"> </w:t>
      </w:r>
      <w:r w:rsidRPr="00BD4F87">
        <w:rPr>
          <w:rFonts w:ascii="Arial" w:eastAsia="TimesNewRomanPSMT" w:hAnsi="Arial" w:cs="Arial"/>
          <w:color w:val="000000"/>
        </w:rPr>
        <w:t>Wodorozcieńczalne farby nawierzchniowe.</w:t>
      </w:r>
    </w:p>
    <w:p w14:paraId="32E69E71"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PNC81910:</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Farby chlorokauczukowe.</w:t>
      </w:r>
    </w:p>
    <w:p w14:paraId="5459285F"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PNC81911:</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Farby epoksydowe do gruntowania odporne na czynniki chemiczne.</w:t>
      </w:r>
    </w:p>
    <w:p w14:paraId="7B6E9DBF"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PNC81912:</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Farby epoksydowe nawierzchniowe do zbiorników.</w:t>
      </w:r>
    </w:p>
    <w:p w14:paraId="5DA6B566"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PNC81916:</w:t>
      </w:r>
      <w:r w:rsidR="00BD4F87">
        <w:rPr>
          <w:rFonts w:ascii="Arial" w:eastAsia="TimesNewRomanPSMT" w:hAnsi="Arial" w:cs="Arial"/>
          <w:color w:val="000000"/>
        </w:rPr>
        <w:t xml:space="preserve"> </w:t>
      </w:r>
      <w:r w:rsidRPr="00BD4F87">
        <w:rPr>
          <w:rFonts w:ascii="Arial" w:eastAsia="TimesNewRomanPSMT" w:hAnsi="Arial" w:cs="Arial"/>
          <w:color w:val="000000"/>
        </w:rPr>
        <w:t>2001</w:t>
      </w:r>
      <w:r w:rsidR="00BD4F87">
        <w:rPr>
          <w:rFonts w:ascii="Arial" w:eastAsia="TimesNewRomanPSMT" w:hAnsi="Arial" w:cs="Arial"/>
          <w:color w:val="000000"/>
        </w:rPr>
        <w:t xml:space="preserve"> </w:t>
      </w:r>
      <w:r w:rsidRPr="00BD4F87">
        <w:rPr>
          <w:rFonts w:ascii="Arial" w:eastAsia="TimesNewRomanPSMT" w:hAnsi="Arial" w:cs="Arial"/>
          <w:color w:val="000000"/>
        </w:rPr>
        <w:t>Farby epoksydowe grubopowłokowe.</w:t>
      </w:r>
    </w:p>
    <w:p w14:paraId="5F8A0490"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PNC81917:</w:t>
      </w:r>
      <w:r w:rsidR="00BD4F87">
        <w:rPr>
          <w:rFonts w:ascii="Arial" w:eastAsia="TimesNewRomanPSMT" w:hAnsi="Arial" w:cs="Arial"/>
          <w:color w:val="000000"/>
        </w:rPr>
        <w:t xml:space="preserve"> </w:t>
      </w:r>
      <w:r w:rsidRPr="00BD4F87">
        <w:rPr>
          <w:rFonts w:ascii="Arial" w:eastAsia="TimesNewRomanPSMT" w:hAnsi="Arial" w:cs="Arial"/>
          <w:color w:val="000000"/>
        </w:rPr>
        <w:t>2001</w:t>
      </w:r>
      <w:r w:rsidR="00BD4F87">
        <w:rPr>
          <w:rFonts w:ascii="Arial" w:eastAsia="TimesNewRomanPSMT" w:hAnsi="Arial" w:cs="Arial"/>
          <w:color w:val="000000"/>
        </w:rPr>
        <w:t xml:space="preserve"> </w:t>
      </w:r>
      <w:r w:rsidRPr="00BD4F87">
        <w:rPr>
          <w:rFonts w:ascii="Arial" w:eastAsia="TimesNewRomanPSMT" w:hAnsi="Arial" w:cs="Arial"/>
          <w:color w:val="000000"/>
        </w:rPr>
        <w:t>Farby epoksydowe do gruntowania do czasowej ochrony.</w:t>
      </w:r>
    </w:p>
    <w:p w14:paraId="4CDDE17A"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PNC81918:</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Farby i emalie termoodporne.</w:t>
      </w:r>
    </w:p>
    <w:p w14:paraId="771FE500"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PNC81919:</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Farby krzemianowocynkowe.</w:t>
      </w:r>
    </w:p>
    <w:p w14:paraId="1DA12F7B"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PNC81919:</w:t>
      </w:r>
      <w:r w:rsidR="00BD4F87">
        <w:rPr>
          <w:rFonts w:ascii="Arial" w:eastAsia="TimesNewRomanPSMT" w:hAnsi="Arial" w:cs="Arial"/>
          <w:color w:val="000000"/>
        </w:rPr>
        <w:t xml:space="preserve"> </w:t>
      </w:r>
      <w:r w:rsidRPr="00BD4F87">
        <w:rPr>
          <w:rFonts w:ascii="Arial" w:eastAsia="TimesNewRomanPSMT" w:hAnsi="Arial" w:cs="Arial"/>
          <w:color w:val="000000"/>
        </w:rPr>
        <w:t>2002/Ap1:2004</w:t>
      </w:r>
      <w:r w:rsidR="00BD4F87">
        <w:rPr>
          <w:rFonts w:ascii="Arial" w:eastAsia="TimesNewRomanPSMT" w:hAnsi="Arial" w:cs="Arial"/>
          <w:color w:val="000000"/>
        </w:rPr>
        <w:t xml:space="preserve"> </w:t>
      </w:r>
      <w:r w:rsidRPr="00BD4F87">
        <w:rPr>
          <w:rFonts w:ascii="Arial" w:eastAsia="TimesNewRomanPSMT" w:hAnsi="Arial" w:cs="Arial"/>
          <w:color w:val="000000"/>
        </w:rPr>
        <w:t>Farby krzemianowocynkowe.</w:t>
      </w:r>
    </w:p>
    <w:p w14:paraId="4BA74C89"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PNC81920:</w:t>
      </w:r>
      <w:r w:rsidR="00BD4F87">
        <w:rPr>
          <w:rFonts w:ascii="Arial" w:eastAsia="TimesNewRomanPSMT" w:hAnsi="Arial" w:cs="Arial"/>
          <w:color w:val="000000"/>
        </w:rPr>
        <w:t xml:space="preserve"> </w:t>
      </w:r>
      <w:r w:rsidRPr="00BD4F87">
        <w:rPr>
          <w:rFonts w:ascii="Arial" w:eastAsia="TimesNewRomanPSMT" w:hAnsi="Arial" w:cs="Arial"/>
          <w:color w:val="000000"/>
        </w:rPr>
        <w:t>2002</w:t>
      </w:r>
      <w:r w:rsidR="00BD4F87">
        <w:rPr>
          <w:rFonts w:ascii="Arial" w:eastAsia="TimesNewRomanPSMT" w:hAnsi="Arial" w:cs="Arial"/>
          <w:color w:val="000000"/>
        </w:rPr>
        <w:t xml:space="preserve"> </w:t>
      </w:r>
      <w:r w:rsidRPr="00BD4F87">
        <w:rPr>
          <w:rFonts w:ascii="Arial" w:eastAsia="TimesNewRomanPSMT" w:hAnsi="Arial" w:cs="Arial"/>
          <w:color w:val="000000"/>
        </w:rPr>
        <w:t>Farby jednoskładnikowe na powierzchnie ocynkowane.</w:t>
      </w:r>
    </w:p>
    <w:p w14:paraId="6C300F37"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PNC81921:</w:t>
      </w:r>
      <w:r w:rsidR="00BD4F87">
        <w:rPr>
          <w:rFonts w:ascii="Arial" w:eastAsia="TimesNewRomanPSMT" w:hAnsi="Arial" w:cs="Arial"/>
          <w:color w:val="000000"/>
        </w:rPr>
        <w:t xml:space="preserve"> </w:t>
      </w:r>
      <w:r w:rsidRPr="00BD4F87">
        <w:rPr>
          <w:rFonts w:ascii="Arial" w:eastAsia="TimesNewRomanPSMT" w:hAnsi="Arial" w:cs="Arial"/>
          <w:color w:val="000000"/>
        </w:rPr>
        <w:t>2004</w:t>
      </w:r>
      <w:r w:rsidR="00BD4F87">
        <w:rPr>
          <w:rFonts w:ascii="Arial" w:eastAsia="TimesNewRomanPSMT" w:hAnsi="Arial" w:cs="Arial"/>
          <w:color w:val="000000"/>
        </w:rPr>
        <w:t xml:space="preserve"> </w:t>
      </w:r>
      <w:r w:rsidRPr="00BD4F87">
        <w:rPr>
          <w:rFonts w:ascii="Arial" w:eastAsia="TimesNewRomanPSMT" w:hAnsi="Arial" w:cs="Arial"/>
          <w:color w:val="000000"/>
        </w:rPr>
        <w:t>Farby akrylowe rozpuszczalnikowe.</w:t>
      </w:r>
    </w:p>
    <w:p w14:paraId="0AC49CF5"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PNC81930:</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Emalia akrylowa do elektrostatycznego natrysku, biała.</w:t>
      </w:r>
    </w:p>
    <w:p w14:paraId="33C60CBD"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BD4F87">
        <w:rPr>
          <w:rFonts w:ascii="Arial" w:eastAsia="TimesNewRomanPSMT" w:hAnsi="Arial" w:cs="Arial"/>
          <w:color w:val="000000"/>
        </w:rPr>
        <w:t>PNC81931:</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Emalie epoksydowe białe do zbiorników na produkty spożywcze.</w:t>
      </w:r>
    </w:p>
    <w:p w14:paraId="4FE38F2B"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PNC81932:</w:t>
      </w:r>
      <w:r w:rsidR="00BD4F87">
        <w:rPr>
          <w:rFonts w:ascii="Arial" w:eastAsia="TimesNewRomanPSMT" w:hAnsi="Arial" w:cs="Arial"/>
          <w:color w:val="000000"/>
        </w:rPr>
        <w:t xml:space="preserve"> </w:t>
      </w:r>
      <w:r w:rsidRPr="00BD4F87">
        <w:rPr>
          <w:rFonts w:ascii="Arial" w:eastAsia="TimesNewRomanPSMT" w:hAnsi="Arial" w:cs="Arial"/>
          <w:color w:val="000000"/>
        </w:rPr>
        <w:t>1997</w:t>
      </w:r>
      <w:r w:rsidR="00BD4F87">
        <w:rPr>
          <w:rFonts w:ascii="Arial" w:eastAsia="TimesNewRomanPSMT" w:hAnsi="Arial" w:cs="Arial"/>
          <w:color w:val="000000"/>
        </w:rPr>
        <w:t xml:space="preserve"> </w:t>
      </w:r>
      <w:r w:rsidRPr="00BD4F87">
        <w:rPr>
          <w:rFonts w:ascii="Arial" w:eastAsia="TimesNewRomanPSMT" w:hAnsi="Arial" w:cs="Arial"/>
          <w:color w:val="000000"/>
        </w:rPr>
        <w:t>Emalie epoksydowe chemoodporne.</w:t>
      </w:r>
    </w:p>
    <w:p w14:paraId="67F83CA9"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PNC81935:</w:t>
      </w:r>
      <w:r w:rsidR="00BD4F87">
        <w:rPr>
          <w:rFonts w:ascii="Arial" w:eastAsia="TimesNewRomanPSMT" w:hAnsi="Arial" w:cs="Arial"/>
          <w:color w:val="000000"/>
        </w:rPr>
        <w:t xml:space="preserve"> </w:t>
      </w:r>
      <w:r w:rsidRPr="00BD4F87">
        <w:rPr>
          <w:rFonts w:ascii="Arial" w:eastAsia="TimesNewRomanPSMT" w:hAnsi="Arial" w:cs="Arial"/>
          <w:color w:val="000000"/>
        </w:rPr>
        <w:t>2001</w:t>
      </w:r>
      <w:r w:rsidR="00BD4F87">
        <w:rPr>
          <w:rFonts w:ascii="Arial" w:eastAsia="TimesNewRomanPSMT" w:hAnsi="Arial" w:cs="Arial"/>
          <w:color w:val="000000"/>
        </w:rPr>
        <w:t xml:space="preserve"> </w:t>
      </w:r>
      <w:r w:rsidRPr="00BD4F87">
        <w:rPr>
          <w:rFonts w:ascii="Arial" w:eastAsia="TimesNewRomanPSMT" w:hAnsi="Arial" w:cs="Arial"/>
          <w:color w:val="000000"/>
        </w:rPr>
        <w:t>Emalie poliuretanowe.</w:t>
      </w:r>
    </w:p>
    <w:p w14:paraId="393C09A5" w14:textId="77777777" w:rsidR="00ED75DD" w:rsidRPr="00BD4F87" w:rsidRDefault="00ED75DD" w:rsidP="009B6684">
      <w:pPr>
        <w:pStyle w:val="Akapitzlist"/>
        <w:numPr>
          <w:ilvl w:val="0"/>
          <w:numId w:val="275"/>
        </w:numPr>
        <w:autoSpaceDE w:val="0"/>
        <w:autoSpaceDN w:val="0"/>
        <w:adjustRightInd w:val="0"/>
        <w:spacing w:after="0" w:line="240" w:lineRule="auto"/>
        <w:rPr>
          <w:rFonts w:ascii="Arial" w:eastAsia="TimesNewRomanPSMT" w:hAnsi="Arial" w:cs="Arial"/>
          <w:color w:val="000000"/>
        </w:rPr>
      </w:pPr>
      <w:r w:rsidRPr="00525217">
        <w:rPr>
          <w:rFonts w:ascii="Arial" w:eastAsia="TimesNewRomanPSMT" w:hAnsi="Arial" w:cs="Arial"/>
          <w:color w:val="000000"/>
        </w:rPr>
        <w:t>PNEN</w:t>
      </w:r>
      <w:r w:rsidR="00BD4F87">
        <w:rPr>
          <w:rFonts w:ascii="Arial" w:eastAsia="TimesNewRomanPSMT" w:hAnsi="Arial" w:cs="Arial"/>
          <w:color w:val="000000"/>
        </w:rPr>
        <w:t xml:space="preserve"> </w:t>
      </w:r>
      <w:r w:rsidRPr="00BD4F87">
        <w:rPr>
          <w:rFonts w:ascii="Arial" w:eastAsia="TimesNewRomanPSMT" w:hAnsi="Arial" w:cs="Arial"/>
          <w:color w:val="000000"/>
        </w:rPr>
        <w:t>1008:2004</w:t>
      </w:r>
      <w:r w:rsidR="00BD4F87">
        <w:rPr>
          <w:rFonts w:ascii="Arial" w:eastAsia="TimesNewRomanPSMT" w:hAnsi="Arial" w:cs="Arial"/>
          <w:color w:val="000000"/>
        </w:rPr>
        <w:t xml:space="preserve"> </w:t>
      </w:r>
      <w:r w:rsidRPr="00BD4F87">
        <w:rPr>
          <w:rFonts w:ascii="Arial" w:eastAsia="TimesNewRomanPSMT" w:hAnsi="Arial" w:cs="Arial"/>
          <w:color w:val="000000"/>
        </w:rPr>
        <w:t>Woda zarobowa do betonu. Specyfikacja pobierania próbek, badanie i ocena przydatności wody</w:t>
      </w:r>
      <w:r w:rsidR="00BD4F87">
        <w:rPr>
          <w:rFonts w:ascii="Arial" w:eastAsia="TimesNewRomanPSMT" w:hAnsi="Arial" w:cs="Arial"/>
          <w:color w:val="000000"/>
        </w:rPr>
        <w:t xml:space="preserve"> </w:t>
      </w:r>
      <w:r w:rsidRPr="00BD4F87">
        <w:rPr>
          <w:rFonts w:ascii="Arial" w:eastAsia="TimesNewRomanPSMT" w:hAnsi="Arial" w:cs="Arial"/>
          <w:color w:val="000000"/>
        </w:rPr>
        <w:t>zarobowej do betonu, w tym wody odzyskanej z procesów produkcji betonu.</w:t>
      </w:r>
    </w:p>
    <w:p w14:paraId="4F4AC825" w14:textId="77777777" w:rsidR="00BD4F87" w:rsidRDefault="00BD4F87" w:rsidP="00ED75DD">
      <w:pPr>
        <w:autoSpaceDE w:val="0"/>
        <w:autoSpaceDN w:val="0"/>
        <w:adjustRightInd w:val="0"/>
        <w:spacing w:after="0" w:line="240" w:lineRule="auto"/>
        <w:rPr>
          <w:rFonts w:ascii="Arial" w:eastAsia="TimesNewRomanPSMT" w:hAnsi="Arial" w:cs="Arial"/>
          <w:b/>
          <w:bCs/>
          <w:color w:val="000000"/>
        </w:rPr>
      </w:pPr>
    </w:p>
    <w:p w14:paraId="02ED1F0B" w14:textId="77777777" w:rsidR="00ED75DD" w:rsidRPr="00BD4F87" w:rsidRDefault="00ED75DD" w:rsidP="009B6684">
      <w:pPr>
        <w:pStyle w:val="Akapitzlist"/>
        <w:numPr>
          <w:ilvl w:val="1"/>
          <w:numId w:val="177"/>
        </w:numPr>
        <w:autoSpaceDE w:val="0"/>
        <w:autoSpaceDN w:val="0"/>
        <w:adjustRightInd w:val="0"/>
        <w:spacing w:after="0" w:line="240" w:lineRule="auto"/>
        <w:rPr>
          <w:rFonts w:ascii="Arial" w:eastAsia="TimesNewRomanPSMT" w:hAnsi="Arial" w:cs="Arial"/>
          <w:b/>
          <w:color w:val="000000"/>
          <w:sz w:val="24"/>
          <w:szCs w:val="24"/>
        </w:rPr>
      </w:pPr>
      <w:r w:rsidRPr="00BD4F87">
        <w:rPr>
          <w:rFonts w:ascii="Arial" w:eastAsia="TimesNewRomanPSMT" w:hAnsi="Arial" w:cs="Arial"/>
          <w:b/>
          <w:color w:val="000000"/>
          <w:sz w:val="24"/>
          <w:szCs w:val="24"/>
        </w:rPr>
        <w:t>Inne dokumenty i instrukcje</w:t>
      </w:r>
    </w:p>
    <w:p w14:paraId="5DCC962D" w14:textId="77777777" w:rsidR="00ED75DD" w:rsidRPr="00BD4F87" w:rsidRDefault="00ED75DD" w:rsidP="009B6684">
      <w:pPr>
        <w:pStyle w:val="Akapitzlist"/>
        <w:numPr>
          <w:ilvl w:val="0"/>
          <w:numId w:val="276"/>
        </w:numPr>
        <w:autoSpaceDE w:val="0"/>
        <w:autoSpaceDN w:val="0"/>
        <w:adjustRightInd w:val="0"/>
        <w:spacing w:after="0" w:line="240" w:lineRule="auto"/>
        <w:rPr>
          <w:rFonts w:ascii="Arial" w:eastAsia="TimesNewRomanPSMT" w:hAnsi="Arial" w:cs="Arial"/>
          <w:color w:val="000000"/>
        </w:rPr>
      </w:pPr>
      <w:r w:rsidRPr="00BD4F87">
        <w:rPr>
          <w:rFonts w:ascii="Arial" w:eastAsia="TimesNewRomanPSMT" w:hAnsi="Arial" w:cs="Arial"/>
          <w:color w:val="000000"/>
        </w:rPr>
        <w:t xml:space="preserve">Warunki techniczne wykonania i odbioru robót </w:t>
      </w:r>
      <w:r w:rsidR="00BD4F87">
        <w:rPr>
          <w:rFonts w:ascii="Arial" w:eastAsia="TimesNewRomanPSMT" w:hAnsi="Arial" w:cs="Arial"/>
          <w:color w:val="000000"/>
        </w:rPr>
        <w:t xml:space="preserve">budowlano montażowych </w:t>
      </w:r>
      <w:r w:rsidRPr="00BD4F87">
        <w:rPr>
          <w:rFonts w:ascii="Arial" w:eastAsia="TimesNewRomanPSMT" w:hAnsi="Arial" w:cs="Arial"/>
          <w:color w:val="000000"/>
        </w:rPr>
        <w:t>(tom I, część 3)</w:t>
      </w:r>
    </w:p>
    <w:p w14:paraId="0CAA2A7F" w14:textId="77777777" w:rsidR="00ED75DD" w:rsidRPr="00AA7020" w:rsidRDefault="00BD4F87" w:rsidP="00ED75DD">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D75DD" w:rsidRPr="00AA7020">
        <w:rPr>
          <w:rFonts w:ascii="Arial" w:eastAsia="TimesNewRomanPSMT" w:hAnsi="Arial" w:cs="Arial"/>
          <w:color w:val="000000"/>
        </w:rPr>
        <w:t>Arkady, Warszawa 1990 r.</w:t>
      </w:r>
    </w:p>
    <w:p w14:paraId="772D1510" w14:textId="77777777" w:rsidR="00ED75DD" w:rsidRPr="00BD4F87" w:rsidRDefault="00ED75DD" w:rsidP="009B6684">
      <w:pPr>
        <w:pStyle w:val="Akapitzlist"/>
        <w:numPr>
          <w:ilvl w:val="0"/>
          <w:numId w:val="276"/>
        </w:numPr>
        <w:autoSpaceDE w:val="0"/>
        <w:autoSpaceDN w:val="0"/>
        <w:adjustRightInd w:val="0"/>
        <w:spacing w:after="0" w:line="240" w:lineRule="auto"/>
        <w:rPr>
          <w:rFonts w:ascii="Arial" w:eastAsia="TimesNewRomanPSMT" w:hAnsi="Arial" w:cs="Arial"/>
          <w:color w:val="000000"/>
        </w:rPr>
      </w:pPr>
      <w:r w:rsidRPr="00BD4F87">
        <w:rPr>
          <w:rFonts w:ascii="Arial" w:eastAsia="TimesNewRomanPSMT" w:hAnsi="Arial" w:cs="Arial"/>
          <w:color w:val="000000"/>
        </w:rPr>
        <w:t>Warunki techniczne wykonania i odbioru robót budowlanych ITB część C: Zabezpieczenia i</w:t>
      </w:r>
      <w:r w:rsidR="00BD4F87">
        <w:rPr>
          <w:rFonts w:ascii="Arial" w:eastAsia="TimesNewRomanPSMT" w:hAnsi="Arial" w:cs="Arial"/>
          <w:color w:val="000000"/>
        </w:rPr>
        <w:t xml:space="preserve"> </w:t>
      </w:r>
      <w:r w:rsidRPr="00BD4F87">
        <w:rPr>
          <w:rFonts w:ascii="Arial" w:eastAsia="TimesNewRomanPSMT" w:hAnsi="Arial" w:cs="Arial"/>
          <w:color w:val="000000"/>
        </w:rPr>
        <w:t>izolacje. Zeszyt 3: Zabezpieczenia przeciwkorozyjne. Warszawa 2004 r.</w:t>
      </w:r>
    </w:p>
    <w:p w14:paraId="178DF93B" w14:textId="77777777" w:rsidR="00ED75DD" w:rsidRPr="00BD4F87" w:rsidRDefault="00ED75DD" w:rsidP="009B6684">
      <w:pPr>
        <w:pStyle w:val="Akapitzlist"/>
        <w:numPr>
          <w:ilvl w:val="0"/>
          <w:numId w:val="276"/>
        </w:numPr>
        <w:autoSpaceDE w:val="0"/>
        <w:autoSpaceDN w:val="0"/>
        <w:adjustRightInd w:val="0"/>
        <w:spacing w:after="0" w:line="240" w:lineRule="auto"/>
        <w:rPr>
          <w:rFonts w:ascii="Arial" w:eastAsia="TimesNewRomanPSMT" w:hAnsi="Arial" w:cs="Arial"/>
          <w:color w:val="000000"/>
        </w:rPr>
      </w:pPr>
      <w:r w:rsidRPr="00BD4F87">
        <w:rPr>
          <w:rFonts w:ascii="Arial" w:eastAsia="TimesNewRomanPSMT" w:hAnsi="Arial" w:cs="Arial"/>
          <w:color w:val="000000"/>
        </w:rPr>
        <w:t>Specyfikacja techniczna wykonania i odbioru robót budowlanych. Wymagania ogólne. Kod CPV</w:t>
      </w:r>
      <w:r w:rsidR="00BD4F87">
        <w:rPr>
          <w:rFonts w:ascii="Arial" w:eastAsia="TimesNewRomanPSMT" w:hAnsi="Arial" w:cs="Arial"/>
          <w:color w:val="000000"/>
        </w:rPr>
        <w:t xml:space="preserve"> </w:t>
      </w:r>
      <w:r w:rsidRPr="00BD4F87">
        <w:rPr>
          <w:rFonts w:ascii="Arial" w:eastAsia="TimesNewRomanPSMT" w:hAnsi="Arial" w:cs="Arial"/>
          <w:color w:val="000000"/>
        </w:rPr>
        <w:t>450000007.</w:t>
      </w:r>
      <w:r w:rsidR="00BD4F87">
        <w:rPr>
          <w:rFonts w:ascii="Arial" w:eastAsia="TimesNewRomanPSMT" w:hAnsi="Arial" w:cs="Arial"/>
          <w:color w:val="000000"/>
        </w:rPr>
        <w:t xml:space="preserve"> </w:t>
      </w:r>
      <w:r w:rsidRPr="00BD4F87">
        <w:rPr>
          <w:rFonts w:ascii="Arial" w:eastAsia="TimesNewRomanPSMT" w:hAnsi="Arial" w:cs="Arial"/>
          <w:color w:val="000000"/>
        </w:rPr>
        <w:t>Wydanie II, OWEOB Promocja – 2005 r.</w:t>
      </w:r>
    </w:p>
    <w:p w14:paraId="3C9F0DFF"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CE8C70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9274342"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24C2946"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3ED8244B"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04F51E21"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A918A0A"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4C69885C"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07A10C63"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4864F912" w14:textId="77777777" w:rsidR="00BD4F87" w:rsidRPr="00631849" w:rsidRDefault="00631849" w:rsidP="00631849">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17.</w:t>
      </w:r>
    </w:p>
    <w:p w14:paraId="64B40FD6"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6AD07EF3"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5BA313EE"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1A4081C8"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37BF93D9"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4B97BC88"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172878F0" w14:textId="77777777" w:rsidR="00BD4F87" w:rsidRDefault="00BD4F87" w:rsidP="003B5724">
      <w:pPr>
        <w:autoSpaceDE w:val="0"/>
        <w:autoSpaceDN w:val="0"/>
        <w:adjustRightInd w:val="0"/>
        <w:spacing w:after="0" w:line="240" w:lineRule="auto"/>
        <w:rPr>
          <w:rFonts w:ascii="Arial" w:eastAsia="TimesNewRomanPSMT" w:hAnsi="Arial" w:cs="Arial"/>
          <w:color w:val="000000"/>
        </w:rPr>
      </w:pPr>
    </w:p>
    <w:p w14:paraId="06B44643"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w:t>
      </w:r>
    </w:p>
    <w:p w14:paraId="4CF83F39"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6A9E411A"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543462A7"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78B98332"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7FEB0FE5"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45453100-7</w:t>
      </w:r>
    </w:p>
    <w:p w14:paraId="77CDB268"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2942477A"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Roboty  renowacyjne</w:t>
      </w:r>
    </w:p>
    <w:p w14:paraId="6EBCEB5C"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609E12AB" w14:textId="77777777" w:rsidR="00BD4F87" w:rsidRP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2B3F19D7" w14:textId="77777777" w:rsidR="009959BF" w:rsidRDefault="009959BF" w:rsidP="003B5724">
      <w:pPr>
        <w:autoSpaceDE w:val="0"/>
        <w:autoSpaceDN w:val="0"/>
        <w:adjustRightInd w:val="0"/>
        <w:spacing w:after="0" w:line="240" w:lineRule="auto"/>
        <w:rPr>
          <w:rFonts w:ascii="Arial" w:eastAsia="TimesNewRomanPSMT" w:hAnsi="Arial" w:cs="Arial"/>
          <w:color w:val="000000"/>
        </w:rPr>
      </w:pPr>
    </w:p>
    <w:p w14:paraId="2ECF2047" w14:textId="77777777" w:rsidR="00B8687A" w:rsidRPr="00BD4F87" w:rsidRDefault="00B8687A" w:rsidP="00BD4F87">
      <w:pPr>
        <w:autoSpaceDE w:val="0"/>
        <w:autoSpaceDN w:val="0"/>
        <w:adjustRightInd w:val="0"/>
        <w:spacing w:after="0" w:line="240" w:lineRule="auto"/>
        <w:jc w:val="center"/>
        <w:rPr>
          <w:rFonts w:ascii="Arial" w:eastAsia="TimesNewRomanPSMT" w:hAnsi="Arial" w:cs="Arial"/>
          <w:b/>
          <w:color w:val="000000"/>
          <w:sz w:val="32"/>
          <w:szCs w:val="32"/>
        </w:rPr>
      </w:pPr>
      <w:r w:rsidRPr="00BD4F87">
        <w:rPr>
          <w:rFonts w:ascii="Arial" w:eastAsia="TimesNewRomanPSMT" w:hAnsi="Arial" w:cs="Arial"/>
          <w:b/>
          <w:color w:val="000000"/>
          <w:sz w:val="32"/>
          <w:szCs w:val="32"/>
        </w:rPr>
        <w:t>ROBOTY  MALARSKIE  BEJCOWANIE,  LAKIEROWANIE  STOLARKI</w:t>
      </w:r>
      <w:r w:rsidR="00BD4F87">
        <w:rPr>
          <w:rFonts w:ascii="Arial" w:eastAsia="TimesNewRomanPSMT" w:hAnsi="Arial" w:cs="Arial"/>
          <w:b/>
          <w:color w:val="000000"/>
          <w:sz w:val="32"/>
          <w:szCs w:val="32"/>
        </w:rPr>
        <w:t xml:space="preserve"> </w:t>
      </w:r>
      <w:r w:rsidRPr="00BD4F87">
        <w:rPr>
          <w:rFonts w:ascii="Arial" w:eastAsia="TimesNewRomanPSMT" w:hAnsi="Arial" w:cs="Arial"/>
          <w:b/>
          <w:color w:val="000000"/>
          <w:sz w:val="32"/>
          <w:szCs w:val="32"/>
        </w:rPr>
        <w:t>OKIENNEJ,  DRZWIOWEJ,  OKIENNIC  ORAZ  SZKLENIE  SZKŁEM</w:t>
      </w:r>
      <w:r w:rsidR="00BD4F87">
        <w:rPr>
          <w:rFonts w:ascii="Arial" w:eastAsia="TimesNewRomanPSMT" w:hAnsi="Arial" w:cs="Arial"/>
          <w:b/>
          <w:color w:val="000000"/>
          <w:sz w:val="32"/>
          <w:szCs w:val="32"/>
        </w:rPr>
        <w:t xml:space="preserve">  </w:t>
      </w:r>
      <w:r w:rsidRPr="00BD4F87">
        <w:rPr>
          <w:rFonts w:ascii="Arial" w:eastAsia="TimesNewRomanPSMT" w:hAnsi="Arial" w:cs="Arial"/>
          <w:b/>
          <w:color w:val="000000"/>
          <w:sz w:val="32"/>
          <w:szCs w:val="32"/>
        </w:rPr>
        <w:t>ORNAMENTOWYM.</w:t>
      </w:r>
    </w:p>
    <w:p w14:paraId="5B160F18" w14:textId="77777777" w:rsidR="00B8687A" w:rsidRDefault="00B8687A" w:rsidP="00BD4F87">
      <w:pPr>
        <w:autoSpaceDE w:val="0"/>
        <w:autoSpaceDN w:val="0"/>
        <w:adjustRightInd w:val="0"/>
        <w:spacing w:after="0" w:line="240" w:lineRule="auto"/>
        <w:jc w:val="center"/>
        <w:rPr>
          <w:rFonts w:ascii="Arial" w:eastAsia="TimesNewRomanPSMT" w:hAnsi="Arial" w:cs="Arial"/>
          <w:b/>
          <w:color w:val="000000"/>
          <w:sz w:val="32"/>
          <w:szCs w:val="32"/>
        </w:rPr>
      </w:pPr>
    </w:p>
    <w:p w14:paraId="784DFA9C"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62942C47"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69739880"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12AE583F"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457C1206"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43CC3F4E"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0DA565FC"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1D463570"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297CC8B4"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332C7204"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4B1EC803" w14:textId="77777777" w:rsidR="00BD4F87" w:rsidRDefault="00BD4F87" w:rsidP="00BD4F87">
      <w:pPr>
        <w:autoSpaceDE w:val="0"/>
        <w:autoSpaceDN w:val="0"/>
        <w:adjustRightInd w:val="0"/>
        <w:spacing w:after="0" w:line="240" w:lineRule="auto"/>
        <w:jc w:val="center"/>
        <w:rPr>
          <w:rFonts w:ascii="Arial" w:eastAsia="TimesNewRomanPSMT" w:hAnsi="Arial" w:cs="Arial"/>
          <w:b/>
          <w:color w:val="000000"/>
          <w:sz w:val="32"/>
          <w:szCs w:val="32"/>
        </w:rPr>
      </w:pPr>
    </w:p>
    <w:p w14:paraId="76EBFCA5" w14:textId="77777777" w:rsidR="00BD4F87" w:rsidRPr="00BD4F87" w:rsidRDefault="00BD4F87" w:rsidP="00631849">
      <w:pPr>
        <w:autoSpaceDE w:val="0"/>
        <w:autoSpaceDN w:val="0"/>
        <w:adjustRightInd w:val="0"/>
        <w:spacing w:after="0" w:line="240" w:lineRule="auto"/>
        <w:rPr>
          <w:rFonts w:ascii="Arial" w:eastAsia="TimesNewRomanPSMT" w:hAnsi="Arial" w:cs="Arial"/>
          <w:b/>
          <w:color w:val="000000"/>
          <w:sz w:val="32"/>
          <w:szCs w:val="32"/>
        </w:rPr>
      </w:pPr>
    </w:p>
    <w:p w14:paraId="564832D0" w14:textId="77777777" w:rsidR="00B8687A" w:rsidRPr="00BD4F87"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BD4F87">
        <w:rPr>
          <w:rFonts w:ascii="Arial" w:eastAsia="TimesNewRomanPSMT" w:hAnsi="Arial" w:cs="Arial"/>
          <w:b/>
          <w:color w:val="000000"/>
          <w:sz w:val="24"/>
          <w:szCs w:val="24"/>
        </w:rPr>
        <w:t>CZĘŚĆ OGÓLNA</w:t>
      </w:r>
    </w:p>
    <w:p w14:paraId="2AD22C8E" w14:textId="77777777" w:rsidR="00BD4F87" w:rsidRPr="00BD4F87" w:rsidRDefault="00BD4F87" w:rsidP="00BD4F87">
      <w:pPr>
        <w:pStyle w:val="Akapitzlist"/>
        <w:autoSpaceDE w:val="0"/>
        <w:autoSpaceDN w:val="0"/>
        <w:adjustRightInd w:val="0"/>
        <w:spacing w:after="0" w:line="240" w:lineRule="auto"/>
        <w:rPr>
          <w:rFonts w:ascii="Arial" w:eastAsia="TimesNewRomanPSMT" w:hAnsi="Arial" w:cs="Arial"/>
          <w:b/>
          <w:color w:val="000000"/>
          <w:sz w:val="24"/>
          <w:szCs w:val="24"/>
        </w:rPr>
      </w:pPr>
    </w:p>
    <w:p w14:paraId="5C041901" w14:textId="77777777" w:rsidR="009A2A19" w:rsidRDefault="00B8687A" w:rsidP="00B8687A">
      <w:pPr>
        <w:autoSpaceDE w:val="0"/>
        <w:autoSpaceDN w:val="0"/>
        <w:adjustRightInd w:val="0"/>
        <w:spacing w:after="0" w:line="240" w:lineRule="auto"/>
        <w:rPr>
          <w:rFonts w:ascii="Arial" w:eastAsia="TimesNewRomanPSMT" w:hAnsi="Arial" w:cs="Arial"/>
          <w:color w:val="000000"/>
        </w:rPr>
      </w:pPr>
      <w:r w:rsidRPr="00631849">
        <w:rPr>
          <w:rFonts w:ascii="Arial" w:eastAsia="TimesNewRomanPSMT" w:hAnsi="Arial" w:cs="Arial"/>
          <w:b/>
          <w:color w:val="000000"/>
          <w:sz w:val="24"/>
          <w:szCs w:val="24"/>
        </w:rPr>
        <w:t>1.1. Nazwa nadana zamówieniu</w:t>
      </w:r>
      <w:r w:rsidRPr="00B8687A">
        <w:rPr>
          <w:rFonts w:ascii="Arial" w:eastAsia="TimesNewRomanPSMT" w:hAnsi="Arial" w:cs="Arial"/>
          <w:color w:val="000000"/>
        </w:rPr>
        <w:t xml:space="preserve"> </w:t>
      </w:r>
      <w:r w:rsidR="009A2A19">
        <w:rPr>
          <w:rFonts w:ascii="Arial" w:eastAsia="TimesNewRomanPSMT" w:hAnsi="Arial" w:cs="Arial"/>
          <w:color w:val="000000"/>
        </w:rPr>
        <w:t xml:space="preserve"> </w:t>
      </w:r>
      <w:r w:rsidR="009A2A19" w:rsidRPr="00AA7020">
        <w:rPr>
          <w:rFonts w:ascii="Arial" w:eastAsia="TimesNewRomanPSMT" w:hAnsi="Arial" w:cs="Arial"/>
          <w:color w:val="000000"/>
        </w:rPr>
        <w:t>Prz</w:t>
      </w:r>
      <w:r w:rsidR="009A2A19">
        <w:rPr>
          <w:rFonts w:ascii="Arial" w:eastAsia="TimesNewRomanPSMT" w:hAnsi="Arial" w:cs="Arial"/>
          <w:color w:val="000000"/>
        </w:rPr>
        <w:t>edmiotem niniejszej szczegółowej</w:t>
      </w:r>
      <w:r w:rsidR="009A2A19" w:rsidRPr="00AA7020">
        <w:rPr>
          <w:rFonts w:ascii="Arial" w:eastAsia="TimesNewRomanPSMT" w:hAnsi="Arial" w:cs="Arial"/>
          <w:color w:val="000000"/>
        </w:rPr>
        <w:t xml:space="preserve"> specyfikacji </w:t>
      </w:r>
      <w:r w:rsidR="009A2A19">
        <w:rPr>
          <w:rFonts w:ascii="Arial" w:eastAsia="TimesNewRomanPSMT" w:hAnsi="Arial" w:cs="Arial"/>
          <w:color w:val="000000"/>
        </w:rPr>
        <w:t xml:space="preserve"> </w:t>
      </w:r>
    </w:p>
    <w:p w14:paraId="244017E7" w14:textId="77777777" w:rsidR="009A2A19" w:rsidRDefault="009A2A19"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AA7020">
        <w:rPr>
          <w:rFonts w:ascii="Arial" w:eastAsia="TimesNewRomanPSMT" w:hAnsi="Arial" w:cs="Arial"/>
          <w:color w:val="000000"/>
        </w:rPr>
        <w:t>technicznej (S</w:t>
      </w:r>
      <w:r>
        <w:rPr>
          <w:rFonts w:ascii="Arial" w:eastAsia="TimesNewRomanPSMT" w:hAnsi="Arial" w:cs="Arial"/>
          <w:color w:val="000000"/>
        </w:rPr>
        <w:t>S</w:t>
      </w:r>
      <w:r w:rsidRPr="00AA7020">
        <w:rPr>
          <w:rFonts w:ascii="Arial" w:eastAsia="TimesNewRomanPSMT" w:hAnsi="Arial" w:cs="Arial"/>
          <w:color w:val="000000"/>
        </w:rPr>
        <w:t xml:space="preserve">T) są wymagania </w:t>
      </w:r>
      <w:r>
        <w:rPr>
          <w:rFonts w:ascii="Arial" w:eastAsia="TimesNewRomanPSMT" w:hAnsi="Arial" w:cs="Arial"/>
          <w:color w:val="000000"/>
        </w:rPr>
        <w:t xml:space="preserve"> </w:t>
      </w:r>
      <w:r w:rsidRPr="00AA7020">
        <w:rPr>
          <w:rFonts w:ascii="Arial" w:eastAsia="TimesNewRomanPSMT" w:hAnsi="Arial" w:cs="Arial"/>
          <w:color w:val="000000"/>
        </w:rPr>
        <w:t>dotyczące</w:t>
      </w:r>
      <w:r>
        <w:rPr>
          <w:rFonts w:ascii="Arial" w:eastAsia="TimesNewRomanPSMT" w:hAnsi="Arial" w:cs="Arial"/>
          <w:color w:val="000000"/>
        </w:rPr>
        <w:t xml:space="preserve"> </w:t>
      </w:r>
      <w:r w:rsidRPr="00AA7020">
        <w:rPr>
          <w:rFonts w:ascii="Arial" w:eastAsia="TimesNewRomanPSMT" w:hAnsi="Arial" w:cs="Arial"/>
          <w:color w:val="000000"/>
        </w:rPr>
        <w:t>wykonania i</w:t>
      </w:r>
      <w:r>
        <w:rPr>
          <w:rFonts w:ascii="Arial" w:eastAsia="TimesNewRomanPSMT" w:hAnsi="Arial" w:cs="Arial"/>
          <w:color w:val="000000"/>
        </w:rPr>
        <w:t xml:space="preserve"> odbioru robót  w związku z  </w:t>
      </w:r>
    </w:p>
    <w:p w14:paraId="49E1B8E8" w14:textId="77777777" w:rsidR="00C31C60" w:rsidRDefault="009A2A19"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robotami remontowymi kościoła  parafialnego pw. Wniebowzięcia NMP w Sławnie </w:t>
      </w:r>
    </w:p>
    <w:p w14:paraId="737F7AC3" w14:textId="77777777" w:rsidR="00C31C60" w:rsidRDefault="00C31C60" w:rsidP="00C31C60">
      <w:pPr>
        <w:autoSpaceDE w:val="0"/>
        <w:autoSpaceDN w:val="0"/>
        <w:adjustRightInd w:val="0"/>
        <w:spacing w:after="0" w:line="240" w:lineRule="auto"/>
        <w:rPr>
          <w:rFonts w:ascii="Arial" w:hAnsi="Arial" w:cs="Arial"/>
        </w:rPr>
      </w:pPr>
      <w:r>
        <w:rPr>
          <w:rFonts w:ascii="Arial" w:eastAsia="TimesNewRomanPSMT" w:hAnsi="Arial" w:cs="Arial"/>
          <w:color w:val="000000"/>
        </w:rPr>
        <w:t xml:space="preserve">       </w:t>
      </w:r>
      <w:r w:rsidR="009A2A19">
        <w:rPr>
          <w:rFonts w:ascii="Arial" w:eastAsia="TimesNewRomanPSMT" w:hAnsi="Arial" w:cs="Arial"/>
          <w:color w:val="000000"/>
        </w:rPr>
        <w:t xml:space="preserve">- </w:t>
      </w:r>
      <w:r>
        <w:rPr>
          <w:rFonts w:ascii="Arial" w:eastAsia="TimesNewRomanPSMT" w:hAnsi="Arial" w:cs="Arial"/>
          <w:color w:val="000000"/>
        </w:rPr>
        <w:t xml:space="preserve"> </w:t>
      </w:r>
      <w:r w:rsidRPr="00466BF9">
        <w:rPr>
          <w:rFonts w:ascii="Arial" w:hAnsi="Arial" w:cs="Arial"/>
        </w:rPr>
        <w:t xml:space="preserve">Okna witrażowe poddać remontowi zgodnie z projektem remontu wnętrz autorstwa mgr </w:t>
      </w:r>
      <w:r>
        <w:rPr>
          <w:rFonts w:ascii="Arial" w:hAnsi="Arial" w:cs="Arial"/>
        </w:rPr>
        <w:t xml:space="preserve">  </w:t>
      </w:r>
    </w:p>
    <w:p w14:paraId="7C958CE9" w14:textId="77777777" w:rsidR="00C31C60" w:rsidRDefault="00C31C60" w:rsidP="00C31C60">
      <w:pPr>
        <w:autoSpaceDE w:val="0"/>
        <w:autoSpaceDN w:val="0"/>
        <w:adjustRightInd w:val="0"/>
        <w:spacing w:after="0" w:line="240" w:lineRule="auto"/>
        <w:rPr>
          <w:rFonts w:ascii="Arial" w:hAnsi="Arial" w:cs="Arial"/>
        </w:rPr>
      </w:pPr>
      <w:r>
        <w:rPr>
          <w:rFonts w:ascii="Arial" w:hAnsi="Arial" w:cs="Arial"/>
        </w:rPr>
        <w:t xml:space="preserve">          </w:t>
      </w:r>
      <w:r w:rsidRPr="00466BF9">
        <w:rPr>
          <w:rFonts w:ascii="Arial" w:hAnsi="Arial" w:cs="Arial"/>
        </w:rPr>
        <w:t xml:space="preserve">inż. arch. Ewy Bogusławskiej i mgr inż. arch. Michała Bogusławskiego MONUMENT </w:t>
      </w:r>
      <w:r>
        <w:rPr>
          <w:rFonts w:ascii="Arial" w:hAnsi="Arial" w:cs="Arial"/>
        </w:rPr>
        <w:t xml:space="preserve"> </w:t>
      </w:r>
    </w:p>
    <w:p w14:paraId="104BD370" w14:textId="77777777" w:rsidR="00C31C60" w:rsidRPr="00C31C60" w:rsidRDefault="00C31C60" w:rsidP="00C31C60">
      <w:pPr>
        <w:autoSpaceDE w:val="0"/>
        <w:autoSpaceDN w:val="0"/>
        <w:adjustRightInd w:val="0"/>
        <w:spacing w:after="0" w:line="240" w:lineRule="auto"/>
        <w:rPr>
          <w:rFonts w:ascii="Arial" w:eastAsia="TimesNewRomanPSMT" w:hAnsi="Arial" w:cs="Arial"/>
          <w:color w:val="000000"/>
        </w:rPr>
      </w:pPr>
      <w:r>
        <w:rPr>
          <w:rFonts w:ascii="Arial" w:hAnsi="Arial" w:cs="Arial"/>
        </w:rPr>
        <w:t xml:space="preserve">          </w:t>
      </w:r>
      <w:r w:rsidRPr="00466BF9">
        <w:rPr>
          <w:rFonts w:ascii="Arial" w:hAnsi="Arial" w:cs="Arial"/>
        </w:rPr>
        <w:t xml:space="preserve">SERVICE Marcin Kozarzewski, 05-816 Michałowice, ul. Raszyńska 2. </w:t>
      </w:r>
    </w:p>
    <w:p w14:paraId="47FB2EDA" w14:textId="77777777" w:rsidR="00C31C60" w:rsidRPr="00466BF9" w:rsidRDefault="00C31C60" w:rsidP="00C31C60">
      <w:pPr>
        <w:pStyle w:val="Stopka1"/>
        <w:ind w:left="567"/>
        <w:jc w:val="both"/>
        <w:rPr>
          <w:rFonts w:ascii="Arial" w:hAnsi="Arial" w:cs="Arial"/>
          <w:sz w:val="22"/>
          <w:szCs w:val="22"/>
        </w:rPr>
      </w:pPr>
      <w:r w:rsidRPr="00466BF9">
        <w:rPr>
          <w:rFonts w:ascii="Arial" w:hAnsi="Arial" w:cs="Arial"/>
          <w:sz w:val="22"/>
          <w:szCs w:val="22"/>
        </w:rPr>
        <w:t xml:space="preserve">Założeniem konserwatorskim będzie przywrócenie witrażom dawnego wyglądu. </w:t>
      </w:r>
    </w:p>
    <w:p w14:paraId="0A413FC2" w14:textId="77777777" w:rsidR="00C31C60" w:rsidRDefault="00C31C60" w:rsidP="00C31C60">
      <w:pPr>
        <w:pStyle w:val="Stopka1"/>
        <w:jc w:val="both"/>
        <w:rPr>
          <w:rFonts w:ascii="Arial" w:hAnsi="Arial" w:cs="Arial"/>
          <w:sz w:val="22"/>
          <w:szCs w:val="22"/>
        </w:rPr>
      </w:pPr>
      <w:r>
        <w:rPr>
          <w:rFonts w:ascii="Arial" w:hAnsi="Arial" w:cs="Arial"/>
          <w:sz w:val="22"/>
          <w:szCs w:val="22"/>
        </w:rPr>
        <w:t xml:space="preserve">       - </w:t>
      </w:r>
      <w:r w:rsidRPr="00466BF9">
        <w:rPr>
          <w:rFonts w:ascii="Arial" w:hAnsi="Arial" w:cs="Arial"/>
          <w:sz w:val="22"/>
          <w:szCs w:val="22"/>
        </w:rPr>
        <w:t xml:space="preserve">Stolarkę drzwiową poddać renowacji, z uwzględnieniem zaleceń służb ochrony zabytków, </w:t>
      </w:r>
      <w:r>
        <w:rPr>
          <w:rFonts w:ascii="Arial" w:hAnsi="Arial" w:cs="Arial"/>
          <w:sz w:val="22"/>
          <w:szCs w:val="22"/>
        </w:rPr>
        <w:t xml:space="preserve">         </w:t>
      </w:r>
    </w:p>
    <w:p w14:paraId="0437B1CC" w14:textId="77777777" w:rsidR="00C31C60" w:rsidRPr="00466BF9" w:rsidRDefault="00C31C60" w:rsidP="00C31C60">
      <w:pPr>
        <w:pStyle w:val="Stopka1"/>
        <w:jc w:val="both"/>
        <w:rPr>
          <w:rFonts w:ascii="Arial" w:hAnsi="Arial" w:cs="Arial"/>
          <w:sz w:val="22"/>
          <w:szCs w:val="22"/>
        </w:rPr>
      </w:pPr>
      <w:r>
        <w:rPr>
          <w:rFonts w:ascii="Arial" w:hAnsi="Arial" w:cs="Arial"/>
          <w:sz w:val="22"/>
          <w:szCs w:val="22"/>
        </w:rPr>
        <w:t xml:space="preserve">          </w:t>
      </w:r>
      <w:r w:rsidRPr="00466BF9">
        <w:rPr>
          <w:rFonts w:ascii="Arial" w:hAnsi="Arial" w:cs="Arial"/>
          <w:sz w:val="22"/>
          <w:szCs w:val="22"/>
        </w:rPr>
        <w:t>ogólny zakres prac:</w:t>
      </w:r>
    </w:p>
    <w:p w14:paraId="67AC9B0D" w14:textId="77777777" w:rsidR="00C31C60" w:rsidRPr="00466BF9" w:rsidRDefault="00C31C60" w:rsidP="009B6684">
      <w:pPr>
        <w:pStyle w:val="Stopka1"/>
        <w:numPr>
          <w:ilvl w:val="0"/>
          <w:numId w:val="287"/>
        </w:numPr>
        <w:spacing w:line="276" w:lineRule="auto"/>
        <w:jc w:val="both"/>
        <w:rPr>
          <w:rFonts w:ascii="Arial" w:hAnsi="Arial" w:cs="Arial"/>
          <w:sz w:val="22"/>
          <w:szCs w:val="22"/>
        </w:rPr>
      </w:pPr>
      <w:r w:rsidRPr="00466BF9">
        <w:rPr>
          <w:rFonts w:ascii="Arial" w:hAnsi="Arial" w:cs="Arial"/>
          <w:sz w:val="22"/>
          <w:szCs w:val="22"/>
        </w:rPr>
        <w:t xml:space="preserve">oczyszczenie ościeży, skrzydeł drzwiowych i ewentualnie naświetli ze starych powłok malarskich, </w:t>
      </w:r>
    </w:p>
    <w:p w14:paraId="63C5278C" w14:textId="77777777" w:rsidR="00C31C60" w:rsidRPr="00466BF9" w:rsidRDefault="00C31C60" w:rsidP="009B6684">
      <w:pPr>
        <w:pStyle w:val="Stopka1"/>
        <w:numPr>
          <w:ilvl w:val="0"/>
          <w:numId w:val="287"/>
        </w:numPr>
        <w:jc w:val="both"/>
        <w:rPr>
          <w:rFonts w:ascii="Arial" w:hAnsi="Arial" w:cs="Arial"/>
          <w:sz w:val="22"/>
          <w:szCs w:val="22"/>
        </w:rPr>
      </w:pPr>
      <w:r w:rsidRPr="00466BF9">
        <w:rPr>
          <w:rFonts w:ascii="Arial" w:hAnsi="Arial" w:cs="Arial"/>
          <w:sz w:val="22"/>
          <w:szCs w:val="22"/>
        </w:rPr>
        <w:t>wymiana bądź renowacja ślusarki,</w:t>
      </w:r>
    </w:p>
    <w:p w14:paraId="1D8B204B" w14:textId="77777777" w:rsidR="00C31C60" w:rsidRDefault="00C31C60" w:rsidP="009B6684">
      <w:pPr>
        <w:pStyle w:val="Stopka1"/>
        <w:numPr>
          <w:ilvl w:val="0"/>
          <w:numId w:val="287"/>
        </w:numPr>
        <w:jc w:val="both"/>
        <w:rPr>
          <w:rFonts w:ascii="Arial" w:hAnsi="Arial" w:cs="Arial"/>
          <w:sz w:val="22"/>
          <w:szCs w:val="22"/>
        </w:rPr>
      </w:pPr>
      <w:r w:rsidRPr="00466BF9">
        <w:rPr>
          <w:rFonts w:ascii="Arial" w:hAnsi="Arial" w:cs="Arial"/>
          <w:sz w:val="22"/>
          <w:szCs w:val="22"/>
        </w:rPr>
        <w:t>wymiana szklenia na mleczne szkło bezpieczne 8 mm,</w:t>
      </w:r>
    </w:p>
    <w:p w14:paraId="7D62AF70" w14:textId="77777777" w:rsidR="00C31C60" w:rsidRPr="00466BF9" w:rsidRDefault="00C31C60" w:rsidP="00C31C60">
      <w:pPr>
        <w:pStyle w:val="Stopka1"/>
        <w:jc w:val="both"/>
        <w:rPr>
          <w:rFonts w:ascii="Arial" w:hAnsi="Arial" w:cs="Arial"/>
          <w:sz w:val="22"/>
          <w:szCs w:val="22"/>
        </w:rPr>
      </w:pPr>
      <w:r>
        <w:rPr>
          <w:rFonts w:ascii="Arial" w:hAnsi="Arial" w:cs="Arial"/>
          <w:sz w:val="22"/>
          <w:szCs w:val="22"/>
        </w:rPr>
        <w:t xml:space="preserve">        - remont żaluzji  drewnianych</w:t>
      </w:r>
    </w:p>
    <w:p w14:paraId="4DF165DB" w14:textId="77777777" w:rsidR="00631849" w:rsidRPr="00B8687A" w:rsidRDefault="00631849" w:rsidP="00B8687A">
      <w:pPr>
        <w:autoSpaceDE w:val="0"/>
        <w:autoSpaceDN w:val="0"/>
        <w:adjustRightInd w:val="0"/>
        <w:spacing w:after="0" w:line="240" w:lineRule="auto"/>
        <w:rPr>
          <w:rFonts w:ascii="Arial" w:eastAsia="TimesNewRomanPSMT" w:hAnsi="Arial" w:cs="Arial"/>
          <w:color w:val="000000"/>
        </w:rPr>
      </w:pPr>
    </w:p>
    <w:p w14:paraId="40DD5A4D" w14:textId="77777777" w:rsidR="00B8687A" w:rsidRPr="00631849"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31849">
        <w:rPr>
          <w:rFonts w:ascii="Arial" w:eastAsia="TimesNewRomanPSMT" w:hAnsi="Arial" w:cs="Arial"/>
          <w:b/>
          <w:color w:val="000000"/>
          <w:sz w:val="24"/>
          <w:szCs w:val="24"/>
        </w:rPr>
        <w:t xml:space="preserve">1.2. Przedmiot </w:t>
      </w:r>
      <w:r w:rsidR="00C31C60">
        <w:rPr>
          <w:rFonts w:ascii="Arial" w:eastAsia="TimesNewRomanPSMT" w:hAnsi="Arial" w:cs="Arial"/>
          <w:b/>
          <w:color w:val="000000"/>
          <w:sz w:val="24"/>
          <w:szCs w:val="24"/>
        </w:rPr>
        <w:t>S</w:t>
      </w:r>
      <w:r w:rsidRPr="00631849">
        <w:rPr>
          <w:rFonts w:ascii="Arial" w:eastAsia="TimesNewRomanPSMT" w:hAnsi="Arial" w:cs="Arial"/>
          <w:b/>
          <w:color w:val="000000"/>
          <w:sz w:val="24"/>
          <w:szCs w:val="24"/>
        </w:rPr>
        <w:t xml:space="preserve">ST </w:t>
      </w:r>
    </w:p>
    <w:p w14:paraId="06DE0A5A" w14:textId="77777777" w:rsidR="00C31C60"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Przedmiotem niniejszej</w:t>
      </w:r>
      <w:r w:rsidR="00C31C60">
        <w:rPr>
          <w:rFonts w:ascii="Arial" w:eastAsia="TimesNewRomanPSMT" w:hAnsi="Arial" w:cs="Arial"/>
          <w:color w:val="000000"/>
        </w:rPr>
        <w:t xml:space="preserve"> szczegółowej</w:t>
      </w:r>
      <w:r w:rsidRPr="00B8687A">
        <w:rPr>
          <w:rFonts w:ascii="Arial" w:eastAsia="TimesNewRomanPSMT" w:hAnsi="Arial" w:cs="Arial"/>
          <w:color w:val="000000"/>
        </w:rPr>
        <w:t xml:space="preserve"> specyfikacji technicznej (</w:t>
      </w:r>
      <w:r w:rsidR="00C31C60">
        <w:rPr>
          <w:rFonts w:ascii="Arial" w:eastAsia="TimesNewRomanPSMT" w:hAnsi="Arial" w:cs="Arial"/>
          <w:color w:val="000000"/>
        </w:rPr>
        <w:t>S</w:t>
      </w:r>
      <w:r w:rsidRPr="00B8687A">
        <w:rPr>
          <w:rFonts w:ascii="Arial" w:eastAsia="TimesNewRomanPSMT" w:hAnsi="Arial" w:cs="Arial"/>
          <w:color w:val="000000"/>
        </w:rPr>
        <w:t xml:space="preserve">ST) są wymagania dotyczące wykonania i odbioru robót </w:t>
      </w:r>
      <w:r w:rsidR="00C31C60">
        <w:rPr>
          <w:rFonts w:ascii="Arial" w:eastAsia="TimesNewRomanPSMT" w:hAnsi="Arial" w:cs="Arial"/>
          <w:color w:val="000000"/>
        </w:rPr>
        <w:t xml:space="preserve">renowacyjnych i </w:t>
      </w:r>
      <w:r w:rsidRPr="00B8687A">
        <w:rPr>
          <w:rFonts w:ascii="Arial" w:eastAsia="TimesNewRomanPSMT" w:hAnsi="Arial" w:cs="Arial"/>
          <w:color w:val="000000"/>
        </w:rPr>
        <w:t xml:space="preserve">malarskich. </w:t>
      </w:r>
    </w:p>
    <w:p w14:paraId="0F3FD206" w14:textId="77777777" w:rsidR="00C31C60" w:rsidRDefault="00C31C60" w:rsidP="00B8687A">
      <w:pPr>
        <w:autoSpaceDE w:val="0"/>
        <w:autoSpaceDN w:val="0"/>
        <w:adjustRightInd w:val="0"/>
        <w:spacing w:after="0" w:line="240" w:lineRule="auto"/>
        <w:rPr>
          <w:rFonts w:ascii="Arial" w:eastAsia="TimesNewRomanPSMT" w:hAnsi="Arial" w:cs="Arial"/>
          <w:color w:val="000000"/>
        </w:rPr>
      </w:pPr>
    </w:p>
    <w:p w14:paraId="1E68F3EB" w14:textId="77777777" w:rsidR="00B8687A" w:rsidRPr="00C31C60" w:rsidRDefault="00B8687A" w:rsidP="00B8687A">
      <w:pPr>
        <w:autoSpaceDE w:val="0"/>
        <w:autoSpaceDN w:val="0"/>
        <w:adjustRightInd w:val="0"/>
        <w:spacing w:after="0" w:line="240" w:lineRule="auto"/>
        <w:rPr>
          <w:rFonts w:ascii="Arial" w:eastAsia="TimesNewRomanPSMT" w:hAnsi="Arial" w:cs="Arial"/>
          <w:color w:val="000000"/>
        </w:rPr>
      </w:pPr>
      <w:r w:rsidRPr="00631849">
        <w:rPr>
          <w:rFonts w:ascii="Arial" w:eastAsia="TimesNewRomanPSMT" w:hAnsi="Arial" w:cs="Arial"/>
          <w:b/>
          <w:color w:val="000000"/>
          <w:sz w:val="24"/>
          <w:szCs w:val="24"/>
        </w:rPr>
        <w:t xml:space="preserve">1.3. Zakres stosowania </w:t>
      </w:r>
      <w:r w:rsidR="00C31C60">
        <w:rPr>
          <w:rFonts w:ascii="Arial" w:eastAsia="TimesNewRomanPSMT" w:hAnsi="Arial" w:cs="Arial"/>
          <w:b/>
          <w:color w:val="000000"/>
          <w:sz w:val="24"/>
          <w:szCs w:val="24"/>
        </w:rPr>
        <w:t>S</w:t>
      </w:r>
      <w:r w:rsidRPr="00631849">
        <w:rPr>
          <w:rFonts w:ascii="Arial" w:eastAsia="TimesNewRomanPSMT" w:hAnsi="Arial" w:cs="Arial"/>
          <w:b/>
          <w:color w:val="000000"/>
          <w:sz w:val="24"/>
          <w:szCs w:val="24"/>
        </w:rPr>
        <w:t xml:space="preserve">ST </w:t>
      </w:r>
    </w:p>
    <w:p w14:paraId="3B6239A4" w14:textId="77777777" w:rsidR="00B8687A" w:rsidRPr="00B8687A" w:rsidRDefault="00C31C60"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Szczegółowa </w:t>
      </w:r>
      <w:r w:rsidR="00B8687A" w:rsidRPr="00B8687A">
        <w:rPr>
          <w:rFonts w:ascii="Arial" w:eastAsia="TimesNewRomanPSMT" w:hAnsi="Arial" w:cs="Arial"/>
          <w:color w:val="000000"/>
        </w:rPr>
        <w:t>Specyfikacja  techniczna  (</w:t>
      </w:r>
      <w:r>
        <w:rPr>
          <w:rFonts w:ascii="Arial" w:eastAsia="TimesNewRomanPSMT" w:hAnsi="Arial" w:cs="Arial"/>
          <w:color w:val="000000"/>
        </w:rPr>
        <w:t>S</w:t>
      </w:r>
      <w:r w:rsidR="00B8687A" w:rsidRPr="00B8687A">
        <w:rPr>
          <w:rFonts w:ascii="Arial" w:eastAsia="TimesNewRomanPSMT" w:hAnsi="Arial" w:cs="Arial"/>
          <w:color w:val="000000"/>
        </w:rPr>
        <w:t>ST)  stosowana  jest  jako  dokument  prz</w:t>
      </w:r>
      <w:r>
        <w:rPr>
          <w:rFonts w:ascii="Arial" w:eastAsia="TimesNewRomanPSMT" w:hAnsi="Arial" w:cs="Arial"/>
          <w:color w:val="000000"/>
        </w:rPr>
        <w:t xml:space="preserve">etargowy  i  kontraktowy </w:t>
      </w:r>
      <w:r w:rsidR="00B8687A" w:rsidRPr="00B8687A">
        <w:rPr>
          <w:rFonts w:ascii="Arial" w:eastAsia="TimesNewRomanPSMT" w:hAnsi="Arial" w:cs="Arial"/>
          <w:color w:val="000000"/>
        </w:rPr>
        <w:t xml:space="preserve">przy  zlecaniu  i  realizacji  robót wymienionych w pkt. 1.1. </w:t>
      </w:r>
    </w:p>
    <w:p w14:paraId="424A160E"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Odstępstwa  od  wymagań  podanych  w  niniejszej  specyfikacji  mogą  mieć  miejsce  tylko  w  przypadkach  prostych  robót  o niewielkim  znaczeniu,  dla  których  istnieje  pewność,  że  podstawowe  wymagania  będą  spełnione  przy  zastosowaniu  metod </w:t>
      </w:r>
      <w:r w:rsidR="00C31C60">
        <w:rPr>
          <w:rFonts w:ascii="Arial" w:eastAsia="TimesNewRomanPSMT" w:hAnsi="Arial" w:cs="Arial"/>
          <w:color w:val="000000"/>
        </w:rPr>
        <w:t xml:space="preserve"> </w:t>
      </w:r>
      <w:r w:rsidRPr="00B8687A">
        <w:rPr>
          <w:rFonts w:ascii="Arial" w:eastAsia="TimesNewRomanPSMT" w:hAnsi="Arial" w:cs="Arial"/>
          <w:color w:val="000000"/>
        </w:rPr>
        <w:t xml:space="preserve">wykonania wynikających z doświadczenia oraz uznanych reguł i zasad sztuki budowlanej. </w:t>
      </w:r>
    </w:p>
    <w:p w14:paraId="2F3CE9E2" w14:textId="77777777" w:rsidR="00C31C60" w:rsidRDefault="00C31C60" w:rsidP="00B8687A">
      <w:pPr>
        <w:autoSpaceDE w:val="0"/>
        <w:autoSpaceDN w:val="0"/>
        <w:adjustRightInd w:val="0"/>
        <w:spacing w:after="0" w:line="240" w:lineRule="auto"/>
        <w:rPr>
          <w:rFonts w:ascii="Arial" w:eastAsia="TimesNewRomanPSMT" w:hAnsi="Arial" w:cs="Arial"/>
          <w:b/>
          <w:color w:val="000000"/>
          <w:sz w:val="24"/>
          <w:szCs w:val="24"/>
        </w:rPr>
      </w:pPr>
    </w:p>
    <w:p w14:paraId="4EE551ED" w14:textId="77777777" w:rsidR="00B8687A" w:rsidRPr="00631849"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31849">
        <w:rPr>
          <w:rFonts w:ascii="Arial" w:eastAsia="TimesNewRomanPSMT" w:hAnsi="Arial" w:cs="Arial"/>
          <w:b/>
          <w:color w:val="000000"/>
          <w:sz w:val="24"/>
          <w:szCs w:val="24"/>
        </w:rPr>
        <w:t xml:space="preserve">1.4. Przedmiot i zakres robót objętych ST </w:t>
      </w:r>
    </w:p>
    <w:p w14:paraId="4E84CE3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Roboty, których dotyczy specyfikacja obejmują wszystkie czynności umożliwiające i mające na celu wykonanie robót</w:t>
      </w:r>
      <w:r w:rsidR="00C31C60">
        <w:rPr>
          <w:rFonts w:ascii="Arial" w:eastAsia="TimesNewRomanPSMT" w:hAnsi="Arial" w:cs="Arial"/>
          <w:color w:val="000000"/>
        </w:rPr>
        <w:t xml:space="preserve"> renowacyjnych i </w:t>
      </w:r>
      <w:r w:rsidRPr="00B8687A">
        <w:rPr>
          <w:rFonts w:ascii="Arial" w:eastAsia="TimesNewRomanPSMT" w:hAnsi="Arial" w:cs="Arial"/>
          <w:color w:val="000000"/>
        </w:rPr>
        <w:t xml:space="preserve"> malarskich. </w:t>
      </w:r>
    </w:p>
    <w:p w14:paraId="57E8A52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 zakres robót wchodzi: </w:t>
      </w:r>
    </w:p>
    <w:p w14:paraId="13154681" w14:textId="77777777" w:rsidR="00C31C60" w:rsidRPr="00C31C60" w:rsidRDefault="00B8687A" w:rsidP="009B6684">
      <w:pPr>
        <w:pStyle w:val="Akapitzlist"/>
        <w:numPr>
          <w:ilvl w:val="0"/>
          <w:numId w:val="288"/>
        </w:numPr>
        <w:autoSpaceDE w:val="0"/>
        <w:autoSpaceDN w:val="0"/>
        <w:adjustRightInd w:val="0"/>
        <w:spacing w:after="0" w:line="240" w:lineRule="auto"/>
        <w:rPr>
          <w:rFonts w:ascii="Arial" w:eastAsia="TimesNewRomanPSMT" w:hAnsi="Arial" w:cs="Arial"/>
          <w:color w:val="000000"/>
        </w:rPr>
      </w:pPr>
      <w:r w:rsidRPr="00C31C60">
        <w:rPr>
          <w:rFonts w:ascii="Arial" w:eastAsia="TimesNewRomanPSMT" w:hAnsi="Arial" w:cs="Arial"/>
          <w:color w:val="000000"/>
        </w:rPr>
        <w:t>Wykonanie  oczyszczenia-</w:t>
      </w:r>
      <w:r w:rsidR="00C31C60" w:rsidRPr="00C31C60">
        <w:rPr>
          <w:rFonts w:ascii="Arial" w:eastAsia="TimesNewRomanPSMT" w:hAnsi="Arial" w:cs="Arial"/>
          <w:color w:val="000000"/>
        </w:rPr>
        <w:t xml:space="preserve"> szlifowania stolarki okiennej,</w:t>
      </w:r>
      <w:r w:rsidRPr="00C31C60">
        <w:rPr>
          <w:rFonts w:ascii="Arial" w:eastAsia="TimesNewRomanPSMT" w:hAnsi="Arial" w:cs="Arial"/>
          <w:color w:val="000000"/>
        </w:rPr>
        <w:t xml:space="preserve"> drzwiowej</w:t>
      </w:r>
      <w:r w:rsidR="00C31C60" w:rsidRPr="00C31C60">
        <w:rPr>
          <w:rFonts w:ascii="Arial" w:eastAsia="TimesNewRomanPSMT" w:hAnsi="Arial" w:cs="Arial"/>
          <w:color w:val="000000"/>
        </w:rPr>
        <w:t xml:space="preserve"> i</w:t>
      </w:r>
      <w:r w:rsidRPr="00C31C60">
        <w:rPr>
          <w:rFonts w:ascii="Arial" w:eastAsia="TimesNewRomanPSMT" w:hAnsi="Arial" w:cs="Arial"/>
          <w:color w:val="000000"/>
        </w:rPr>
        <w:t xml:space="preserve"> okiennic celem </w:t>
      </w:r>
      <w:r w:rsidR="00C31C60" w:rsidRPr="00C31C60">
        <w:rPr>
          <w:rFonts w:ascii="Arial" w:eastAsia="TimesNewRomanPSMT" w:hAnsi="Arial" w:cs="Arial"/>
          <w:color w:val="000000"/>
        </w:rPr>
        <w:t xml:space="preserve">  </w:t>
      </w:r>
    </w:p>
    <w:p w14:paraId="323E7B36" w14:textId="77777777" w:rsidR="00B8687A" w:rsidRPr="00B8687A" w:rsidRDefault="00C31C60"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przywrócenia pierwotnego wyglądu </w:t>
      </w:r>
    </w:p>
    <w:p w14:paraId="220990E0" w14:textId="77777777" w:rsidR="00B8687A" w:rsidRPr="00C31C60" w:rsidRDefault="00B8687A" w:rsidP="009B6684">
      <w:pPr>
        <w:pStyle w:val="Akapitzlist"/>
        <w:numPr>
          <w:ilvl w:val="0"/>
          <w:numId w:val="288"/>
        </w:numPr>
        <w:autoSpaceDE w:val="0"/>
        <w:autoSpaceDN w:val="0"/>
        <w:adjustRightInd w:val="0"/>
        <w:spacing w:after="0" w:line="240" w:lineRule="auto"/>
        <w:rPr>
          <w:rFonts w:ascii="Arial" w:eastAsia="TimesNewRomanPSMT" w:hAnsi="Arial" w:cs="Arial"/>
          <w:color w:val="000000"/>
        </w:rPr>
      </w:pPr>
      <w:r w:rsidRPr="00C31C60">
        <w:rPr>
          <w:rFonts w:ascii="Arial" w:eastAsia="TimesNewRomanPSMT" w:hAnsi="Arial" w:cs="Arial"/>
          <w:color w:val="000000"/>
        </w:rPr>
        <w:t xml:space="preserve">Szpachlowanie, naprawa ubytków przed malowaniem </w:t>
      </w:r>
    </w:p>
    <w:p w14:paraId="64079513" w14:textId="77777777" w:rsidR="00B8687A" w:rsidRPr="00C31C60" w:rsidRDefault="00B8687A" w:rsidP="009B6684">
      <w:pPr>
        <w:pStyle w:val="Akapitzlist"/>
        <w:numPr>
          <w:ilvl w:val="0"/>
          <w:numId w:val="288"/>
        </w:numPr>
        <w:autoSpaceDE w:val="0"/>
        <w:autoSpaceDN w:val="0"/>
        <w:adjustRightInd w:val="0"/>
        <w:spacing w:after="0" w:line="240" w:lineRule="auto"/>
        <w:rPr>
          <w:rFonts w:ascii="Arial" w:eastAsia="TimesNewRomanPSMT" w:hAnsi="Arial" w:cs="Arial"/>
          <w:color w:val="000000"/>
        </w:rPr>
      </w:pPr>
      <w:r w:rsidRPr="00C31C60">
        <w:rPr>
          <w:rFonts w:ascii="Arial" w:eastAsia="TimesNewRomanPSMT" w:hAnsi="Arial" w:cs="Arial"/>
          <w:color w:val="000000"/>
        </w:rPr>
        <w:t xml:space="preserve">Bejcowanie stolarki </w:t>
      </w:r>
    </w:p>
    <w:p w14:paraId="11EEE07B" w14:textId="77777777" w:rsidR="00B8687A" w:rsidRPr="00C31C60" w:rsidRDefault="00B8687A" w:rsidP="009B6684">
      <w:pPr>
        <w:pStyle w:val="Akapitzlist"/>
        <w:numPr>
          <w:ilvl w:val="0"/>
          <w:numId w:val="288"/>
        </w:numPr>
        <w:autoSpaceDE w:val="0"/>
        <w:autoSpaceDN w:val="0"/>
        <w:adjustRightInd w:val="0"/>
        <w:spacing w:after="0" w:line="240" w:lineRule="auto"/>
        <w:rPr>
          <w:rFonts w:ascii="Arial" w:eastAsia="TimesNewRomanPSMT" w:hAnsi="Arial" w:cs="Arial"/>
          <w:color w:val="000000"/>
        </w:rPr>
      </w:pPr>
      <w:r w:rsidRPr="00C31C60">
        <w:rPr>
          <w:rFonts w:ascii="Arial" w:eastAsia="TimesNewRomanPSMT" w:hAnsi="Arial" w:cs="Arial"/>
          <w:color w:val="000000"/>
        </w:rPr>
        <w:t xml:space="preserve">Malowanie i lakierowanie stolarki okiennej i drzwiowej </w:t>
      </w:r>
    </w:p>
    <w:p w14:paraId="14269BB6" w14:textId="77777777" w:rsidR="00B8687A" w:rsidRPr="00C31C60" w:rsidRDefault="00B8687A" w:rsidP="009B6684">
      <w:pPr>
        <w:pStyle w:val="Akapitzlist"/>
        <w:numPr>
          <w:ilvl w:val="0"/>
          <w:numId w:val="288"/>
        </w:numPr>
        <w:autoSpaceDE w:val="0"/>
        <w:autoSpaceDN w:val="0"/>
        <w:adjustRightInd w:val="0"/>
        <w:spacing w:after="0" w:line="240" w:lineRule="auto"/>
        <w:rPr>
          <w:rFonts w:ascii="Arial" w:eastAsia="TimesNewRomanPSMT" w:hAnsi="Arial" w:cs="Arial"/>
          <w:color w:val="000000"/>
        </w:rPr>
      </w:pPr>
      <w:r w:rsidRPr="00C31C60">
        <w:rPr>
          <w:rFonts w:ascii="Arial" w:eastAsia="TimesNewRomanPSMT" w:hAnsi="Arial" w:cs="Arial"/>
          <w:color w:val="000000"/>
        </w:rPr>
        <w:t xml:space="preserve">Szklenie szkłem ornamentowym zdejmowanych skrzydeł okiennych </w:t>
      </w:r>
      <w:r w:rsidR="00C31C60">
        <w:rPr>
          <w:rFonts w:ascii="Arial" w:eastAsia="TimesNewRomanPSMT" w:hAnsi="Arial" w:cs="Arial"/>
          <w:color w:val="000000"/>
        </w:rPr>
        <w:t>oraz odnowienie witraży</w:t>
      </w:r>
    </w:p>
    <w:p w14:paraId="28306478" w14:textId="77777777" w:rsidR="00B8687A" w:rsidRPr="00C31C60" w:rsidRDefault="00B8687A" w:rsidP="009B6684">
      <w:pPr>
        <w:pStyle w:val="Akapitzlist"/>
        <w:numPr>
          <w:ilvl w:val="0"/>
          <w:numId w:val="288"/>
        </w:numPr>
        <w:autoSpaceDE w:val="0"/>
        <w:autoSpaceDN w:val="0"/>
        <w:adjustRightInd w:val="0"/>
        <w:spacing w:after="0" w:line="240" w:lineRule="auto"/>
        <w:rPr>
          <w:rFonts w:ascii="Arial" w:eastAsia="TimesNewRomanPSMT" w:hAnsi="Arial" w:cs="Arial"/>
          <w:color w:val="000000"/>
        </w:rPr>
      </w:pPr>
      <w:r w:rsidRPr="00C31C60">
        <w:rPr>
          <w:rFonts w:ascii="Arial" w:eastAsia="TimesNewRomanPSMT" w:hAnsi="Arial" w:cs="Arial"/>
          <w:color w:val="000000"/>
        </w:rPr>
        <w:t xml:space="preserve">Uzupełnienie okitowania </w:t>
      </w:r>
    </w:p>
    <w:p w14:paraId="638B10C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690FA38B" w14:textId="77777777" w:rsidR="00B8687A" w:rsidRPr="0004082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31849">
        <w:rPr>
          <w:rFonts w:ascii="Arial" w:eastAsia="TimesNewRomanPSMT" w:hAnsi="Arial" w:cs="Arial"/>
          <w:b/>
          <w:color w:val="000000"/>
          <w:sz w:val="24"/>
          <w:szCs w:val="24"/>
        </w:rPr>
        <w:t xml:space="preserve">1.5. Określenia podstawowe, definicje. </w:t>
      </w:r>
    </w:p>
    <w:p w14:paraId="1801F20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Określenia podane w niniejszej </w:t>
      </w:r>
      <w:r w:rsidR="00040823">
        <w:rPr>
          <w:rFonts w:ascii="Arial" w:eastAsia="TimesNewRomanPSMT" w:hAnsi="Arial" w:cs="Arial"/>
          <w:color w:val="000000"/>
        </w:rPr>
        <w:t xml:space="preserve">szczegółowej </w:t>
      </w:r>
      <w:r w:rsidRPr="00B8687A">
        <w:rPr>
          <w:rFonts w:ascii="Arial" w:eastAsia="TimesNewRomanPSMT" w:hAnsi="Arial" w:cs="Arial"/>
          <w:color w:val="000000"/>
        </w:rPr>
        <w:t xml:space="preserve">specyfikacji technicznej (ST) są zgodne z odpowiednimi normami oraz określeniami podanymi w </w:t>
      </w:r>
      <w:r w:rsidR="00040823">
        <w:rPr>
          <w:rFonts w:ascii="Arial" w:eastAsia="TimesNewRomanPSMT" w:hAnsi="Arial" w:cs="Arial"/>
          <w:color w:val="000000"/>
        </w:rPr>
        <w:t xml:space="preserve"> </w:t>
      </w:r>
      <w:r w:rsidRPr="00B8687A">
        <w:rPr>
          <w:rFonts w:ascii="Arial" w:eastAsia="TimesNewRomanPSMT" w:hAnsi="Arial" w:cs="Arial"/>
          <w:color w:val="000000"/>
        </w:rPr>
        <w:t xml:space="preserve">ST „Wymagania ogólne”, pkt 1.4 </w:t>
      </w:r>
    </w:p>
    <w:p w14:paraId="1DADB00F" w14:textId="77777777" w:rsidR="00040823" w:rsidRDefault="00040823" w:rsidP="00B8687A">
      <w:pPr>
        <w:autoSpaceDE w:val="0"/>
        <w:autoSpaceDN w:val="0"/>
        <w:adjustRightInd w:val="0"/>
        <w:spacing w:after="0" w:line="240" w:lineRule="auto"/>
        <w:rPr>
          <w:rFonts w:ascii="Arial" w:eastAsia="TimesNewRomanPSMT" w:hAnsi="Arial" w:cs="Arial"/>
          <w:b/>
          <w:color w:val="000000"/>
          <w:sz w:val="24"/>
          <w:szCs w:val="24"/>
        </w:rPr>
      </w:pPr>
    </w:p>
    <w:p w14:paraId="2B4802EC" w14:textId="77777777" w:rsidR="00B8687A" w:rsidRPr="00631849"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31849">
        <w:rPr>
          <w:rFonts w:ascii="Arial" w:eastAsia="TimesNewRomanPSMT" w:hAnsi="Arial" w:cs="Arial"/>
          <w:b/>
          <w:color w:val="000000"/>
          <w:sz w:val="24"/>
          <w:szCs w:val="24"/>
        </w:rPr>
        <w:t xml:space="preserve">1.6.Ogólne wymagania dotyczące robót </w:t>
      </w:r>
    </w:p>
    <w:p w14:paraId="04A4D88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Wykonawca robót jest odpowiedzialny za jakość ich wykonania oraz za zgodność z dokumentacją projektową, specyfikacjami technicznymi i poleceniami Inspektora nadzoru. Ogólne wymagania dotyczące robót podano w ST „Wymagania ogólne”, pkt. 1.5. </w:t>
      </w:r>
    </w:p>
    <w:p w14:paraId="43145145" w14:textId="77777777" w:rsidR="00040823" w:rsidRDefault="00040823" w:rsidP="00B8687A">
      <w:pPr>
        <w:autoSpaceDE w:val="0"/>
        <w:autoSpaceDN w:val="0"/>
        <w:adjustRightInd w:val="0"/>
        <w:spacing w:after="0" w:line="240" w:lineRule="auto"/>
        <w:rPr>
          <w:rFonts w:ascii="Arial" w:eastAsia="TimesNewRomanPSMT" w:hAnsi="Arial" w:cs="Arial"/>
          <w:b/>
          <w:color w:val="000000"/>
          <w:sz w:val="24"/>
          <w:szCs w:val="24"/>
        </w:rPr>
      </w:pPr>
    </w:p>
    <w:p w14:paraId="7D7E98CF" w14:textId="77777777" w:rsidR="00FA7451" w:rsidRPr="00466BF9" w:rsidRDefault="00FA7451" w:rsidP="00FA7451">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7CB927BE" w14:textId="77777777" w:rsidR="00FA7451" w:rsidRPr="00466BF9" w:rsidRDefault="00FA7451" w:rsidP="00FA7451">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6636AF9D" w14:textId="77777777" w:rsidR="00FA7451" w:rsidRPr="00466BF9" w:rsidRDefault="00FA7451" w:rsidP="00FA7451">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5AFC0329" w14:textId="77777777" w:rsidR="00FA7451" w:rsidRDefault="00FA7451" w:rsidP="00B8687A">
      <w:pPr>
        <w:autoSpaceDE w:val="0"/>
        <w:autoSpaceDN w:val="0"/>
        <w:adjustRightInd w:val="0"/>
        <w:spacing w:after="0" w:line="240" w:lineRule="auto"/>
        <w:rPr>
          <w:rFonts w:ascii="Arial" w:eastAsia="TimesNewRomanPSMT" w:hAnsi="Arial" w:cs="Arial"/>
          <w:b/>
          <w:color w:val="000000"/>
          <w:sz w:val="24"/>
          <w:szCs w:val="24"/>
        </w:rPr>
      </w:pPr>
    </w:p>
    <w:p w14:paraId="11120FAB" w14:textId="77777777" w:rsidR="00B8687A" w:rsidRPr="00631849"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31849">
        <w:rPr>
          <w:rFonts w:ascii="Arial" w:eastAsia="TimesNewRomanPSMT" w:hAnsi="Arial" w:cs="Arial"/>
          <w:b/>
          <w:color w:val="000000"/>
          <w:sz w:val="24"/>
          <w:szCs w:val="24"/>
        </w:rPr>
        <w:t xml:space="preserve">1.7.Dokumentacja robót. </w:t>
      </w:r>
    </w:p>
    <w:p w14:paraId="7CEFC97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Dokumentację robót stanowią:  </w:t>
      </w:r>
    </w:p>
    <w:p w14:paraId="160FE858" w14:textId="77777777" w:rsidR="00B8687A" w:rsidRPr="00040823" w:rsidRDefault="00B8687A" w:rsidP="009B6684">
      <w:pPr>
        <w:pStyle w:val="Akapitzlist"/>
        <w:numPr>
          <w:ilvl w:val="0"/>
          <w:numId w:val="289"/>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projekt budowlany i wykonawczy w zakresie wynikającym z rozporządzenia Ministra Infrastruktury z 02.09.2004 r. w </w:t>
      </w:r>
      <w:r w:rsidR="00040823">
        <w:rPr>
          <w:rFonts w:ascii="Arial" w:eastAsia="TimesNewRomanPSMT" w:hAnsi="Arial" w:cs="Arial"/>
          <w:color w:val="000000"/>
        </w:rPr>
        <w:t xml:space="preserve"> </w:t>
      </w:r>
      <w:r w:rsidRPr="00040823">
        <w:rPr>
          <w:rFonts w:ascii="Arial" w:eastAsia="TimesNewRomanPSMT" w:hAnsi="Arial" w:cs="Arial"/>
          <w:color w:val="000000"/>
        </w:rPr>
        <w:t xml:space="preserve">sprawie szczegółowego zakresu i formy dokumentacji projektowej, specyfikacji technicznych wykonania i odbioru robót budowlanych oraz programu funkcjonalno-użytkowego (Dz. U. z 2004 r. Nr 202, poz. 2072 zmian Dz. U. z 2005 r. Nr </w:t>
      </w:r>
      <w:r w:rsidR="00040823">
        <w:rPr>
          <w:rFonts w:ascii="Arial" w:eastAsia="TimesNewRomanPSMT" w:hAnsi="Arial" w:cs="Arial"/>
          <w:color w:val="000000"/>
        </w:rPr>
        <w:t xml:space="preserve"> </w:t>
      </w:r>
      <w:r w:rsidRPr="00040823">
        <w:rPr>
          <w:rFonts w:ascii="Arial" w:eastAsia="TimesNewRomanPSMT" w:hAnsi="Arial" w:cs="Arial"/>
          <w:color w:val="000000"/>
        </w:rPr>
        <w:t xml:space="preserve">75, poz. 664), </w:t>
      </w:r>
    </w:p>
    <w:p w14:paraId="7B5127D8" w14:textId="77777777" w:rsidR="00B8687A" w:rsidRPr="00040823" w:rsidRDefault="00B8687A" w:rsidP="009B6684">
      <w:pPr>
        <w:pStyle w:val="Akapitzlist"/>
        <w:numPr>
          <w:ilvl w:val="0"/>
          <w:numId w:val="289"/>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w:t>
      </w:r>
    </w:p>
    <w:p w14:paraId="73728C4A" w14:textId="77777777" w:rsidR="00040823" w:rsidRDefault="00040823"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funkcjonalno-użytkowego (Dz. U. z 2004 r. Nr 202, poz. 2072 zmian Dz. U. z 2005 r. Nr </w:t>
      </w:r>
      <w:r>
        <w:rPr>
          <w:rFonts w:ascii="Arial" w:eastAsia="TimesNewRomanPSMT" w:hAnsi="Arial" w:cs="Arial"/>
          <w:color w:val="000000"/>
        </w:rPr>
        <w:t xml:space="preserve"> </w:t>
      </w:r>
    </w:p>
    <w:p w14:paraId="0C7CF8C8" w14:textId="77777777" w:rsidR="00B8687A" w:rsidRPr="00B8687A" w:rsidRDefault="00040823"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75, poz. 664), </w:t>
      </w:r>
    </w:p>
    <w:p w14:paraId="3160DAE9" w14:textId="77777777" w:rsidR="00B8687A" w:rsidRPr="00040823" w:rsidRDefault="00B8687A" w:rsidP="009B6684">
      <w:pPr>
        <w:pStyle w:val="Akapitzlist"/>
        <w:numPr>
          <w:ilvl w:val="0"/>
          <w:numId w:val="290"/>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dziennik budowy prowadzony zgodnie z rozporządzeniem Ministra Infrastruktury z dnia 26 czerwca 2002 r. w sprawie dziennika  budowy,  montażu  i  rozbiórki,  tablicy  informacyjnej  oraz  ogłoszenia  zawierającego  dane  dotyczące </w:t>
      </w:r>
      <w:r w:rsidR="00040823">
        <w:rPr>
          <w:rFonts w:ascii="Arial" w:eastAsia="TimesNewRomanPSMT" w:hAnsi="Arial" w:cs="Arial"/>
          <w:color w:val="000000"/>
        </w:rPr>
        <w:t xml:space="preserve"> </w:t>
      </w:r>
      <w:r w:rsidRPr="00040823">
        <w:rPr>
          <w:rFonts w:ascii="Arial" w:eastAsia="TimesNewRomanPSMT" w:hAnsi="Arial" w:cs="Arial"/>
          <w:color w:val="000000"/>
        </w:rPr>
        <w:t xml:space="preserve">bezpieczeństwa pracy i ochrony zdrowia (Dz. U. z 2002 r. Nr 108, poz. 953 z późniejszymi zmianami),  </w:t>
      </w:r>
    </w:p>
    <w:p w14:paraId="6BBAF6B5" w14:textId="77777777" w:rsidR="00B8687A" w:rsidRPr="00040823" w:rsidRDefault="00B8687A" w:rsidP="009B6684">
      <w:pPr>
        <w:pStyle w:val="Akapitzlist"/>
        <w:numPr>
          <w:ilvl w:val="0"/>
          <w:numId w:val="290"/>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dokumenty świadczące o dopuszczeniu do obrotu i powszechnego lub jednostkowego zastosowania użytych wyrobów </w:t>
      </w:r>
      <w:r w:rsidR="00040823">
        <w:rPr>
          <w:rFonts w:ascii="Arial" w:eastAsia="TimesNewRomanPSMT" w:hAnsi="Arial" w:cs="Arial"/>
          <w:color w:val="000000"/>
        </w:rPr>
        <w:t xml:space="preserve"> </w:t>
      </w:r>
      <w:r w:rsidRPr="00040823">
        <w:rPr>
          <w:rFonts w:ascii="Arial" w:eastAsia="TimesNewRomanPSMT" w:hAnsi="Arial" w:cs="Arial"/>
          <w:color w:val="000000"/>
        </w:rPr>
        <w:t xml:space="preserve">budowlanych, zgodnie z ustawą z 16 kwietnia 2004 r. o wyrobach budowlanych (Dz. U. z 2004 r. Nr 92, poz. 881), karty techniczne wyrobów lub zalecenia producentów dotyczące stosowania wyrobów, </w:t>
      </w:r>
    </w:p>
    <w:p w14:paraId="7E976454" w14:textId="77777777" w:rsidR="00B8687A" w:rsidRPr="00040823" w:rsidRDefault="00B8687A" w:rsidP="009B6684">
      <w:pPr>
        <w:pStyle w:val="Akapitzlist"/>
        <w:numPr>
          <w:ilvl w:val="0"/>
          <w:numId w:val="290"/>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protokoły odbiorów częściowych, końcowych oraz robót zanikających i ulegających zakryciu z załączonymi protokołami z badań kontrolnych, </w:t>
      </w:r>
    </w:p>
    <w:p w14:paraId="10F0DDFC" w14:textId="77777777" w:rsidR="00B8687A" w:rsidRPr="00040823" w:rsidRDefault="00B8687A" w:rsidP="009B6684">
      <w:pPr>
        <w:pStyle w:val="Akapitzlist"/>
        <w:numPr>
          <w:ilvl w:val="0"/>
          <w:numId w:val="290"/>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dokumentacja powykonawcza (zgodnie z art. 3, pkt 14 ustawy Prawo budowlane z dnia</w:t>
      </w:r>
      <w:r w:rsidR="00040823">
        <w:rPr>
          <w:rFonts w:ascii="Arial" w:eastAsia="TimesNewRomanPSMT" w:hAnsi="Arial" w:cs="Arial"/>
          <w:color w:val="000000"/>
        </w:rPr>
        <w:t xml:space="preserve"> 7 lipca 1994 r. – Dz. U. z 2010</w:t>
      </w:r>
      <w:r w:rsidRPr="00040823">
        <w:rPr>
          <w:rFonts w:ascii="Arial" w:eastAsia="TimesNewRomanPSMT" w:hAnsi="Arial" w:cs="Arial"/>
          <w:color w:val="000000"/>
        </w:rPr>
        <w:t xml:space="preserve"> </w:t>
      </w:r>
      <w:r w:rsidR="00040823">
        <w:rPr>
          <w:rFonts w:ascii="Arial" w:eastAsia="TimesNewRomanPSMT" w:hAnsi="Arial" w:cs="Arial"/>
          <w:color w:val="000000"/>
        </w:rPr>
        <w:t>r. Nr 243, poz. 1623</w:t>
      </w:r>
      <w:r w:rsidRPr="00040823">
        <w:rPr>
          <w:rFonts w:ascii="Arial" w:eastAsia="TimesNewRomanPSMT" w:hAnsi="Arial" w:cs="Arial"/>
          <w:color w:val="000000"/>
        </w:rPr>
        <w:t xml:space="preserve"> z późniejszymi zmianami). </w:t>
      </w:r>
    </w:p>
    <w:p w14:paraId="0380BC9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7CCF3DCC" w14:textId="77777777" w:rsidR="00B8687A" w:rsidRPr="00040823"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040823">
        <w:rPr>
          <w:rFonts w:ascii="Arial" w:eastAsia="TimesNewRomanPSMT" w:hAnsi="Arial" w:cs="Arial"/>
          <w:b/>
          <w:color w:val="000000"/>
          <w:sz w:val="24"/>
          <w:szCs w:val="24"/>
        </w:rPr>
        <w:t>MATERIAŁY</w:t>
      </w:r>
    </w:p>
    <w:p w14:paraId="3582B89D" w14:textId="77777777" w:rsidR="00040823" w:rsidRPr="00040823" w:rsidRDefault="00040823" w:rsidP="00040823">
      <w:pPr>
        <w:pStyle w:val="Akapitzlist"/>
        <w:autoSpaceDE w:val="0"/>
        <w:autoSpaceDN w:val="0"/>
        <w:adjustRightInd w:val="0"/>
        <w:spacing w:after="0" w:line="240" w:lineRule="auto"/>
        <w:rPr>
          <w:rFonts w:ascii="Arial" w:eastAsia="TimesNewRomanPSMT" w:hAnsi="Arial" w:cs="Arial"/>
          <w:b/>
          <w:color w:val="000000"/>
          <w:sz w:val="24"/>
          <w:szCs w:val="24"/>
        </w:rPr>
      </w:pPr>
    </w:p>
    <w:p w14:paraId="72F14276"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sidR="00040823">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2C8FAA7F"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1E8C86E8" w14:textId="77777777" w:rsidR="00B8687A" w:rsidRPr="00040823" w:rsidRDefault="00B8687A" w:rsidP="009B6684">
      <w:pPr>
        <w:pStyle w:val="Akapitzlist"/>
        <w:numPr>
          <w:ilvl w:val="0"/>
          <w:numId w:val="291"/>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spełniania tych samych właściwości technicznych, </w:t>
      </w:r>
    </w:p>
    <w:p w14:paraId="102031AD" w14:textId="77777777" w:rsidR="00B8687A" w:rsidRPr="00040823" w:rsidRDefault="00B8687A" w:rsidP="009B6684">
      <w:pPr>
        <w:pStyle w:val="Akapitzlist"/>
        <w:numPr>
          <w:ilvl w:val="0"/>
          <w:numId w:val="291"/>
        </w:num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color w:val="000000"/>
        </w:rPr>
        <w:t xml:space="preserve">przedstawienia zamiennych rozwiązań na piśmie (dane techniczne, atesty, dopuszczenia do stosowania, uzyskanie akceptacji projektanta). </w:t>
      </w:r>
    </w:p>
    <w:p w14:paraId="3E1E6096" w14:textId="77777777" w:rsidR="00040823" w:rsidRDefault="00040823" w:rsidP="00B8687A">
      <w:pPr>
        <w:autoSpaceDE w:val="0"/>
        <w:autoSpaceDN w:val="0"/>
        <w:adjustRightInd w:val="0"/>
        <w:spacing w:after="0" w:line="240" w:lineRule="auto"/>
        <w:rPr>
          <w:rFonts w:ascii="Arial" w:eastAsia="TimesNewRomanPSMT" w:hAnsi="Arial" w:cs="Arial"/>
          <w:color w:val="000000"/>
        </w:rPr>
      </w:pPr>
    </w:p>
    <w:p w14:paraId="2E6C30D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b/>
          <w:color w:val="000000"/>
          <w:sz w:val="24"/>
          <w:szCs w:val="24"/>
        </w:rPr>
        <w:t>2.1. Ogólne wymagania</w:t>
      </w:r>
      <w:r w:rsidRPr="00B8687A">
        <w:rPr>
          <w:rFonts w:ascii="Arial" w:eastAsia="TimesNewRomanPSMT" w:hAnsi="Arial" w:cs="Arial"/>
          <w:color w:val="000000"/>
        </w:rPr>
        <w:t xml:space="preserve"> dotyczące właściwości materiałów, ich pozyskiwania i składowania podano w ST „Wymagania ogólne”, </w:t>
      </w:r>
      <w:r w:rsidR="00040823">
        <w:rPr>
          <w:rFonts w:ascii="Arial" w:eastAsia="TimesNewRomanPSMT" w:hAnsi="Arial" w:cs="Arial"/>
          <w:color w:val="000000"/>
        </w:rPr>
        <w:t xml:space="preserve"> </w:t>
      </w:r>
      <w:r w:rsidRPr="00B8687A">
        <w:rPr>
          <w:rFonts w:ascii="Arial" w:eastAsia="TimesNewRomanPSMT" w:hAnsi="Arial" w:cs="Arial"/>
          <w:color w:val="000000"/>
        </w:rPr>
        <w:t xml:space="preserve">pkt. 2 </w:t>
      </w:r>
    </w:p>
    <w:p w14:paraId="079958A2" w14:textId="77777777" w:rsidR="00040823" w:rsidRDefault="00040823" w:rsidP="00B8687A">
      <w:pPr>
        <w:autoSpaceDE w:val="0"/>
        <w:autoSpaceDN w:val="0"/>
        <w:adjustRightInd w:val="0"/>
        <w:spacing w:after="0" w:line="240" w:lineRule="auto"/>
        <w:rPr>
          <w:rFonts w:ascii="Arial" w:eastAsia="TimesNewRomanPSMT" w:hAnsi="Arial" w:cs="Arial"/>
          <w:color w:val="000000"/>
        </w:rPr>
      </w:pPr>
    </w:p>
    <w:p w14:paraId="20E9F3C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040823">
        <w:rPr>
          <w:rFonts w:ascii="Arial" w:eastAsia="TimesNewRomanPSMT" w:hAnsi="Arial" w:cs="Arial"/>
          <w:b/>
          <w:color w:val="000000"/>
          <w:sz w:val="24"/>
          <w:szCs w:val="24"/>
        </w:rPr>
        <w:t>2.2.   Rozcieńczalniki</w:t>
      </w:r>
      <w:r w:rsidRPr="00B8687A">
        <w:rPr>
          <w:rFonts w:ascii="Arial" w:eastAsia="TimesNewRomanPSMT" w:hAnsi="Arial" w:cs="Arial"/>
          <w:color w:val="000000"/>
        </w:rPr>
        <w:t xml:space="preserve">. </w:t>
      </w:r>
    </w:p>
    <w:p w14:paraId="4A38EFB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Należy stosować benzyny i rozcieńczalniki odpowiednie do rodzajów używanych farb i lakierów </w:t>
      </w:r>
    </w:p>
    <w:p w14:paraId="0551B0C1" w14:textId="77777777" w:rsidR="00040823" w:rsidRDefault="00040823" w:rsidP="00B8687A">
      <w:pPr>
        <w:autoSpaceDE w:val="0"/>
        <w:autoSpaceDN w:val="0"/>
        <w:adjustRightInd w:val="0"/>
        <w:spacing w:after="0" w:line="240" w:lineRule="auto"/>
        <w:rPr>
          <w:rFonts w:ascii="Arial" w:eastAsia="TimesNewRomanPSMT" w:hAnsi="Arial" w:cs="Arial"/>
          <w:color w:val="000000"/>
        </w:rPr>
      </w:pPr>
    </w:p>
    <w:p w14:paraId="29F68B18" w14:textId="77777777" w:rsidR="00B8687A" w:rsidRPr="0004082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040823">
        <w:rPr>
          <w:rFonts w:ascii="Arial" w:eastAsia="TimesNewRomanPSMT" w:hAnsi="Arial" w:cs="Arial"/>
          <w:b/>
          <w:color w:val="000000"/>
          <w:sz w:val="24"/>
          <w:szCs w:val="24"/>
        </w:rPr>
        <w:t xml:space="preserve">2.3.  Farby olejne  nawierzchniowe,  podkładowe i lakiery </w:t>
      </w:r>
      <w:r w:rsidRPr="00040823">
        <w:rPr>
          <w:rFonts w:ascii="Arial" w:eastAsia="TimesNewRomanPSMT" w:hAnsi="Arial" w:cs="Arial"/>
          <w:color w:val="000000"/>
          <w:sz w:val="24"/>
          <w:szCs w:val="24"/>
        </w:rPr>
        <w:t>wytwarzane fabrycznie</w:t>
      </w:r>
      <w:r w:rsidRPr="00040823">
        <w:rPr>
          <w:rFonts w:ascii="Arial" w:eastAsia="TimesNewRomanPSMT" w:hAnsi="Arial" w:cs="Arial"/>
          <w:b/>
          <w:color w:val="000000"/>
          <w:sz w:val="24"/>
          <w:szCs w:val="24"/>
        </w:rPr>
        <w:t xml:space="preserve">. </w:t>
      </w:r>
    </w:p>
    <w:p w14:paraId="7242ED49" w14:textId="77777777" w:rsidR="00040823" w:rsidRDefault="00040823" w:rsidP="00B8687A">
      <w:pPr>
        <w:autoSpaceDE w:val="0"/>
        <w:autoSpaceDN w:val="0"/>
        <w:adjustRightInd w:val="0"/>
        <w:spacing w:after="0" w:line="240" w:lineRule="auto"/>
        <w:rPr>
          <w:rFonts w:ascii="Arial" w:eastAsia="TimesNewRomanPSMT" w:hAnsi="Arial" w:cs="Arial"/>
          <w:color w:val="000000"/>
        </w:rPr>
      </w:pPr>
    </w:p>
    <w:p w14:paraId="0C95F3FF" w14:textId="77777777" w:rsidR="00B8687A" w:rsidRPr="0004082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040823">
        <w:rPr>
          <w:rFonts w:ascii="Arial" w:eastAsia="TimesNewRomanPSMT" w:hAnsi="Arial" w:cs="Arial"/>
          <w:b/>
          <w:color w:val="000000"/>
          <w:sz w:val="24"/>
          <w:szCs w:val="24"/>
        </w:rPr>
        <w:t xml:space="preserve">2.4.  Środki gruntujące. </w:t>
      </w:r>
    </w:p>
    <w:p w14:paraId="6FBE357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Bejce, szpachlówki wytwarzane fabrycznie z atestem i aprobatą techniczną </w:t>
      </w:r>
    </w:p>
    <w:p w14:paraId="6F15AFB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Na  powierzchniach  drewnianych  można  stosować  farby  olejne  na  spoiwach  z:  polioctanu  winylu,  lateksu  butadieno</w:t>
      </w:r>
      <w:r w:rsidR="0067349E">
        <w:rPr>
          <w:rFonts w:ascii="Arial" w:eastAsia="TimesNewRomanPSMT" w:hAnsi="Arial" w:cs="Arial"/>
          <w:color w:val="000000"/>
        </w:rPr>
        <w:t xml:space="preserve"> </w:t>
      </w:r>
      <w:r w:rsidRPr="00B8687A">
        <w:rPr>
          <w:rFonts w:ascii="Arial" w:eastAsia="TimesNewRomanPSMT" w:hAnsi="Arial" w:cs="Arial"/>
          <w:color w:val="000000"/>
        </w:rPr>
        <w:t>-</w:t>
      </w:r>
      <w:r w:rsidR="0067349E">
        <w:rPr>
          <w:rFonts w:ascii="Arial" w:eastAsia="TimesNewRomanPSMT" w:hAnsi="Arial" w:cs="Arial"/>
          <w:color w:val="000000"/>
        </w:rPr>
        <w:t xml:space="preserve"> </w:t>
      </w:r>
      <w:r w:rsidRPr="00B8687A">
        <w:rPr>
          <w:rFonts w:ascii="Arial" w:eastAsia="TimesNewRomanPSMT" w:hAnsi="Arial" w:cs="Arial"/>
          <w:color w:val="000000"/>
        </w:rPr>
        <w:t xml:space="preserve">styrenowego i innych zgodnie z zasadami podanymi w normach i świadectwach ich dopuszczenia przez ITB. </w:t>
      </w:r>
    </w:p>
    <w:p w14:paraId="2E02834E" w14:textId="77777777" w:rsidR="0067349E" w:rsidRDefault="0067349E" w:rsidP="00B8687A">
      <w:pPr>
        <w:autoSpaceDE w:val="0"/>
        <w:autoSpaceDN w:val="0"/>
        <w:adjustRightInd w:val="0"/>
        <w:spacing w:after="0" w:line="240" w:lineRule="auto"/>
        <w:rPr>
          <w:rFonts w:ascii="Arial" w:eastAsia="TimesNewRomanPSMT" w:hAnsi="Arial" w:cs="Arial"/>
          <w:color w:val="000000"/>
        </w:rPr>
      </w:pPr>
    </w:p>
    <w:p w14:paraId="31740501" w14:textId="77777777" w:rsidR="00B8687A" w:rsidRPr="0067349E"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7349E">
        <w:rPr>
          <w:rFonts w:ascii="Arial" w:eastAsia="TimesNewRomanPSMT" w:hAnsi="Arial" w:cs="Arial"/>
          <w:b/>
          <w:color w:val="000000"/>
          <w:sz w:val="24"/>
          <w:szCs w:val="24"/>
        </w:rPr>
        <w:t xml:space="preserve">2.5.  Szkło ornamentowe </w:t>
      </w:r>
    </w:p>
    <w:p w14:paraId="4AF0BDA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Szkło ornamentowe AGC Crepi lub inne o zbliżonych parametrach </w:t>
      </w:r>
    </w:p>
    <w:p w14:paraId="10A84B52" w14:textId="77777777" w:rsidR="00B8687A" w:rsidRPr="0067349E" w:rsidRDefault="00B8687A" w:rsidP="009B6684">
      <w:pPr>
        <w:pStyle w:val="Akapitzlist"/>
        <w:numPr>
          <w:ilvl w:val="0"/>
          <w:numId w:val="292"/>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bezbarwne </w:t>
      </w:r>
    </w:p>
    <w:p w14:paraId="235E3D3E" w14:textId="77777777" w:rsidR="00B8687A" w:rsidRPr="0067349E" w:rsidRDefault="0067349E" w:rsidP="009B6684">
      <w:pPr>
        <w:pStyle w:val="Akapitzlist"/>
        <w:numPr>
          <w:ilvl w:val="0"/>
          <w:numId w:val="292"/>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kolorowe</w:t>
      </w:r>
      <w:r w:rsidR="00B8687A" w:rsidRPr="0067349E">
        <w:rPr>
          <w:rFonts w:ascii="Arial" w:eastAsia="TimesNewRomanPSMT" w:hAnsi="Arial" w:cs="Arial"/>
          <w:color w:val="000000"/>
        </w:rPr>
        <w:t xml:space="preserve"> </w:t>
      </w:r>
    </w:p>
    <w:p w14:paraId="71602CB1" w14:textId="77777777" w:rsidR="00B8687A" w:rsidRPr="0067349E" w:rsidRDefault="00B8687A" w:rsidP="009B6684">
      <w:pPr>
        <w:pStyle w:val="Akapitzlist"/>
        <w:numPr>
          <w:ilvl w:val="0"/>
          <w:numId w:val="292"/>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z możliwością hartowania, produkcji szyb laminowanych i montażu w szybach zespolonych </w:t>
      </w:r>
    </w:p>
    <w:p w14:paraId="119F72D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Szkło ornamentowe Crepi to szkło walcowane, o ograniczone</w:t>
      </w:r>
      <w:r w:rsidR="0067349E">
        <w:rPr>
          <w:rFonts w:ascii="Arial" w:eastAsia="TimesNewRomanPSMT" w:hAnsi="Arial" w:cs="Arial"/>
          <w:color w:val="000000"/>
        </w:rPr>
        <w:t xml:space="preserve">j przejrzystości, ale </w:t>
      </w:r>
      <w:r w:rsidRPr="00B8687A">
        <w:rPr>
          <w:rFonts w:ascii="Arial" w:eastAsia="TimesNewRomanPSMT" w:hAnsi="Arial" w:cs="Arial"/>
          <w:color w:val="000000"/>
        </w:rPr>
        <w:t xml:space="preserve">przepuszczające światło. Produkowane przeważnie w grubości 4 mm, w kolorze bezbarwnym, brązowym lub innych. </w:t>
      </w:r>
    </w:p>
    <w:p w14:paraId="2D059BB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Szkło takie stosuje się głównie jako elementy dekoracyjne w meblach i drzwiach. Na potrzeby naszych klientów posiadamy różnorodność wzorów, kolorów i faktur podkreślających grę światła. </w:t>
      </w:r>
    </w:p>
    <w:p w14:paraId="4B338DC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Jest to jeden z nielicznych materiałów, którego przejrzystość pozwala przenosić światło. Stanowi element urozmaicenia oddziaływania światła poprzez jego przenoszenie lub odbijanie </w:t>
      </w:r>
    </w:p>
    <w:p w14:paraId="13D1E98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p>
    <w:p w14:paraId="76F88D4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Wszystkie ww. materiały muszą mieć własności techniczne określone przez producenta lub odpowiednie aprobaty techniczne. </w:t>
      </w:r>
    </w:p>
    <w:p w14:paraId="385191B9" w14:textId="77777777" w:rsidR="0067349E" w:rsidRDefault="0067349E" w:rsidP="00B8687A">
      <w:pPr>
        <w:autoSpaceDE w:val="0"/>
        <w:autoSpaceDN w:val="0"/>
        <w:adjustRightInd w:val="0"/>
        <w:spacing w:after="0" w:line="240" w:lineRule="auto"/>
        <w:rPr>
          <w:rFonts w:ascii="Arial" w:eastAsia="TimesNewRomanPSMT" w:hAnsi="Arial" w:cs="Arial"/>
          <w:color w:val="000000"/>
        </w:rPr>
      </w:pPr>
    </w:p>
    <w:p w14:paraId="2C503C73" w14:textId="77777777" w:rsidR="00B8687A" w:rsidRPr="0067349E"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67349E">
        <w:rPr>
          <w:rFonts w:ascii="Arial" w:eastAsia="TimesNewRomanPSMT" w:hAnsi="Arial" w:cs="Arial"/>
          <w:b/>
          <w:color w:val="000000"/>
          <w:sz w:val="24"/>
          <w:szCs w:val="24"/>
        </w:rPr>
        <w:t>SPRZĘT</w:t>
      </w:r>
    </w:p>
    <w:p w14:paraId="1D2BE43E" w14:textId="77777777" w:rsidR="0067349E" w:rsidRPr="0067349E" w:rsidRDefault="0067349E" w:rsidP="0067349E">
      <w:pPr>
        <w:pStyle w:val="Akapitzlist"/>
        <w:autoSpaceDE w:val="0"/>
        <w:autoSpaceDN w:val="0"/>
        <w:adjustRightInd w:val="0"/>
        <w:spacing w:after="0" w:line="240" w:lineRule="auto"/>
        <w:rPr>
          <w:rFonts w:ascii="Arial" w:eastAsia="TimesNewRomanPSMT" w:hAnsi="Arial" w:cs="Arial"/>
          <w:b/>
          <w:color w:val="000000"/>
          <w:sz w:val="24"/>
          <w:szCs w:val="24"/>
        </w:rPr>
      </w:pPr>
    </w:p>
    <w:p w14:paraId="37DFD78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b/>
          <w:color w:val="000000"/>
          <w:sz w:val="24"/>
          <w:szCs w:val="24"/>
        </w:rPr>
        <w:t>3.1. Ogólne wymagania</w:t>
      </w:r>
      <w:r w:rsidRPr="00B8687A">
        <w:rPr>
          <w:rFonts w:ascii="Arial" w:eastAsia="TimesNewRomanPSMT" w:hAnsi="Arial" w:cs="Arial"/>
          <w:color w:val="000000"/>
        </w:rPr>
        <w:t xml:space="preserve"> dotyczące sprzętu podano w ST „Wymagania ogólne”, pkt 3 </w:t>
      </w:r>
    </w:p>
    <w:p w14:paraId="215CD21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Prace można wykonywać przy pomocy wszelkiego sprzętu zaakceptowanego przez Inspektora nadzoru. </w:t>
      </w:r>
    </w:p>
    <w:p w14:paraId="00F50AC9" w14:textId="77777777" w:rsidR="0067349E" w:rsidRDefault="0067349E" w:rsidP="00B8687A">
      <w:pPr>
        <w:autoSpaceDE w:val="0"/>
        <w:autoSpaceDN w:val="0"/>
        <w:adjustRightInd w:val="0"/>
        <w:spacing w:after="0" w:line="240" w:lineRule="auto"/>
        <w:rPr>
          <w:rFonts w:ascii="Arial" w:eastAsia="TimesNewRomanPSMT" w:hAnsi="Arial" w:cs="Arial"/>
          <w:color w:val="000000"/>
        </w:rPr>
      </w:pPr>
    </w:p>
    <w:p w14:paraId="53AB849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b/>
          <w:color w:val="000000"/>
          <w:sz w:val="24"/>
          <w:szCs w:val="24"/>
        </w:rPr>
        <w:t>3.2.</w:t>
      </w:r>
      <w:r w:rsidRPr="00B8687A">
        <w:rPr>
          <w:rFonts w:ascii="Arial" w:eastAsia="TimesNewRomanPSMT" w:hAnsi="Arial" w:cs="Arial"/>
          <w:color w:val="000000"/>
        </w:rPr>
        <w:t xml:space="preserve"> Przy doborze narzędzi należy uwzględnić wymagania producenta suchych mieszanek tynkarskich, klejowych i spoinujących. </w:t>
      </w:r>
    </w:p>
    <w:p w14:paraId="760B020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1F58C18C" w14:textId="77777777" w:rsidR="00B8687A" w:rsidRPr="0067349E"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7349E">
        <w:rPr>
          <w:rFonts w:ascii="Arial" w:eastAsia="TimesNewRomanPSMT" w:hAnsi="Arial" w:cs="Arial"/>
          <w:b/>
          <w:color w:val="000000"/>
          <w:sz w:val="24"/>
          <w:szCs w:val="24"/>
        </w:rPr>
        <w:t xml:space="preserve">3.3. Do wykonywania robót malarskich należy stosować: </w:t>
      </w:r>
    </w:p>
    <w:p w14:paraId="2B05E1F7" w14:textId="77777777" w:rsidR="00B8687A" w:rsidRPr="0067349E" w:rsidRDefault="00B8687A" w:rsidP="009B6684">
      <w:pPr>
        <w:pStyle w:val="Akapitzlist"/>
        <w:numPr>
          <w:ilvl w:val="0"/>
          <w:numId w:val="293"/>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szczotki o sztywnym włosiu lub druciane do czyszczenia podłoża, </w:t>
      </w:r>
    </w:p>
    <w:p w14:paraId="1BBA8CDC" w14:textId="77777777" w:rsidR="00B8687A" w:rsidRPr="0067349E" w:rsidRDefault="00B8687A" w:rsidP="009B6684">
      <w:pPr>
        <w:pStyle w:val="Akapitzlist"/>
        <w:numPr>
          <w:ilvl w:val="0"/>
          <w:numId w:val="293"/>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szpachle i pace metalowe lub z tworzyw sztucznych, </w:t>
      </w:r>
    </w:p>
    <w:p w14:paraId="5EBA9C60" w14:textId="77777777" w:rsidR="00B8687A" w:rsidRPr="0067349E" w:rsidRDefault="00B8687A" w:rsidP="009B6684">
      <w:pPr>
        <w:pStyle w:val="Akapitzlist"/>
        <w:numPr>
          <w:ilvl w:val="0"/>
          <w:numId w:val="293"/>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pędzle i wałki, </w:t>
      </w:r>
    </w:p>
    <w:p w14:paraId="380E0184" w14:textId="77777777" w:rsidR="00B8687A" w:rsidRPr="0067349E" w:rsidRDefault="00B8687A" w:rsidP="009B6684">
      <w:pPr>
        <w:pStyle w:val="Akapitzlist"/>
        <w:numPr>
          <w:ilvl w:val="0"/>
          <w:numId w:val="293"/>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mieszadła napędzane wiertarką elektryczną oraz pojemniki do przygotowania kompozycji składników farb, </w:t>
      </w:r>
    </w:p>
    <w:p w14:paraId="0C5CFB59" w14:textId="77777777" w:rsidR="00B8687A" w:rsidRPr="0067349E" w:rsidRDefault="00B8687A" w:rsidP="009B6684">
      <w:pPr>
        <w:pStyle w:val="Akapitzlist"/>
        <w:numPr>
          <w:ilvl w:val="0"/>
          <w:numId w:val="293"/>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agregaty malarskie ze sprężarkami, </w:t>
      </w:r>
    </w:p>
    <w:p w14:paraId="6623495D" w14:textId="77777777" w:rsidR="00B8687A" w:rsidRPr="0067349E" w:rsidRDefault="00B8687A" w:rsidP="009B6684">
      <w:pPr>
        <w:pStyle w:val="Akapitzlist"/>
        <w:numPr>
          <w:ilvl w:val="0"/>
          <w:numId w:val="293"/>
        </w:numPr>
        <w:autoSpaceDE w:val="0"/>
        <w:autoSpaceDN w:val="0"/>
        <w:adjustRightInd w:val="0"/>
        <w:spacing w:after="0" w:line="240" w:lineRule="auto"/>
        <w:rPr>
          <w:rFonts w:ascii="Arial" w:eastAsia="TimesNewRomanPSMT" w:hAnsi="Arial" w:cs="Arial"/>
          <w:color w:val="000000"/>
        </w:rPr>
      </w:pPr>
      <w:r w:rsidRPr="0067349E">
        <w:rPr>
          <w:rFonts w:ascii="Arial" w:eastAsia="TimesNewRomanPSMT" w:hAnsi="Arial" w:cs="Arial"/>
          <w:color w:val="000000"/>
        </w:rPr>
        <w:t xml:space="preserve">drabiny i rusztowania. </w:t>
      </w:r>
    </w:p>
    <w:p w14:paraId="72C2724A"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8A7643D" w14:textId="77777777" w:rsidR="00B8687A" w:rsidRPr="00AF0A6B"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AF0A6B">
        <w:rPr>
          <w:rFonts w:ascii="Arial" w:eastAsia="TimesNewRomanPSMT" w:hAnsi="Arial" w:cs="Arial"/>
          <w:b/>
          <w:color w:val="000000"/>
          <w:sz w:val="24"/>
          <w:szCs w:val="24"/>
        </w:rPr>
        <w:t>TRANSPORT</w:t>
      </w:r>
    </w:p>
    <w:p w14:paraId="38BD4C9B" w14:textId="77777777" w:rsidR="00AF0A6B" w:rsidRPr="00AF0A6B" w:rsidRDefault="00AF0A6B" w:rsidP="00AF0A6B">
      <w:pPr>
        <w:pStyle w:val="Akapitzlist"/>
        <w:autoSpaceDE w:val="0"/>
        <w:autoSpaceDN w:val="0"/>
        <w:adjustRightInd w:val="0"/>
        <w:spacing w:after="0" w:line="240" w:lineRule="auto"/>
        <w:rPr>
          <w:rFonts w:ascii="Arial" w:eastAsia="TimesNewRomanPSMT" w:hAnsi="Arial" w:cs="Arial"/>
          <w:b/>
          <w:color w:val="000000"/>
          <w:sz w:val="24"/>
          <w:szCs w:val="24"/>
        </w:rPr>
      </w:pPr>
    </w:p>
    <w:p w14:paraId="5130A4F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AF0A6B">
        <w:rPr>
          <w:rFonts w:ascii="Arial" w:eastAsia="TimesNewRomanPSMT" w:hAnsi="Arial" w:cs="Arial"/>
          <w:b/>
          <w:color w:val="000000"/>
          <w:sz w:val="24"/>
          <w:szCs w:val="24"/>
        </w:rPr>
        <w:t>4.1. Ogólne wymagania</w:t>
      </w:r>
      <w:r w:rsidRPr="00B8687A">
        <w:rPr>
          <w:rFonts w:ascii="Arial" w:eastAsia="TimesNewRomanPSMT" w:hAnsi="Arial" w:cs="Arial"/>
          <w:color w:val="000000"/>
        </w:rPr>
        <w:t xml:space="preserve"> dotyczące transportu podano w ST „Wymagania ogólne”, pkt 4 </w:t>
      </w:r>
    </w:p>
    <w:p w14:paraId="523626BF" w14:textId="77777777" w:rsidR="00AF0A6B" w:rsidRDefault="00AF0A6B" w:rsidP="00B8687A">
      <w:pPr>
        <w:autoSpaceDE w:val="0"/>
        <w:autoSpaceDN w:val="0"/>
        <w:adjustRightInd w:val="0"/>
        <w:spacing w:after="0" w:line="240" w:lineRule="auto"/>
        <w:rPr>
          <w:rFonts w:ascii="Arial" w:eastAsia="TimesNewRomanPSMT" w:hAnsi="Arial" w:cs="Arial"/>
          <w:color w:val="000000"/>
        </w:rPr>
      </w:pPr>
    </w:p>
    <w:p w14:paraId="02794701" w14:textId="77777777" w:rsidR="00AF0A6B"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4.2. Materiały należy transportować zgodnie z przepisami obowiązującymi w transporcie </w:t>
      </w:r>
      <w:r w:rsidR="00AF0A6B">
        <w:rPr>
          <w:rFonts w:ascii="Arial" w:eastAsia="TimesNewRomanPSMT" w:hAnsi="Arial" w:cs="Arial"/>
          <w:color w:val="000000"/>
        </w:rPr>
        <w:t xml:space="preserve">        </w:t>
      </w:r>
    </w:p>
    <w:p w14:paraId="01A5AE22" w14:textId="77777777" w:rsidR="00B8687A" w:rsidRPr="00B8687A" w:rsidRDefault="00AF0A6B"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kolejowym lub drogowym. </w:t>
      </w:r>
    </w:p>
    <w:p w14:paraId="4C160DBE" w14:textId="77777777" w:rsidR="00AF0A6B"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4.3. Podczas transportu materiały powinny być zabezpieczone przed uszkodzeniami lub utratą </w:t>
      </w:r>
      <w:r w:rsidR="00AF0A6B">
        <w:rPr>
          <w:rFonts w:ascii="Arial" w:eastAsia="TimesNewRomanPSMT" w:hAnsi="Arial" w:cs="Arial"/>
          <w:color w:val="000000"/>
        </w:rPr>
        <w:t xml:space="preserve">  </w:t>
      </w:r>
    </w:p>
    <w:p w14:paraId="051A1620" w14:textId="77777777" w:rsidR="00B8687A" w:rsidRPr="00B8687A" w:rsidRDefault="00AF0A6B"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stateczności. </w:t>
      </w:r>
    </w:p>
    <w:p w14:paraId="54CF83C5" w14:textId="77777777" w:rsid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37FEF49C" w14:textId="77777777" w:rsidR="00FA7451" w:rsidRPr="00B8687A" w:rsidRDefault="00FA7451" w:rsidP="00B8687A">
      <w:pPr>
        <w:autoSpaceDE w:val="0"/>
        <w:autoSpaceDN w:val="0"/>
        <w:adjustRightInd w:val="0"/>
        <w:spacing w:after="0" w:line="240" w:lineRule="auto"/>
        <w:rPr>
          <w:rFonts w:ascii="Arial" w:eastAsia="TimesNewRomanPSMT" w:hAnsi="Arial" w:cs="Arial"/>
          <w:color w:val="000000"/>
        </w:rPr>
      </w:pPr>
    </w:p>
    <w:p w14:paraId="4AFAC88E" w14:textId="77777777" w:rsidR="00B8687A" w:rsidRPr="00AF0A6B"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AF0A6B">
        <w:rPr>
          <w:rFonts w:ascii="Arial" w:eastAsia="TimesNewRomanPSMT" w:hAnsi="Arial" w:cs="Arial"/>
          <w:b/>
          <w:color w:val="000000"/>
          <w:sz w:val="24"/>
          <w:szCs w:val="24"/>
        </w:rPr>
        <w:t>WYKONANIE ROBÓT</w:t>
      </w:r>
    </w:p>
    <w:p w14:paraId="11ECDF28" w14:textId="77777777" w:rsidR="00AF0A6B" w:rsidRPr="00AF0A6B" w:rsidRDefault="00AF0A6B" w:rsidP="00AF0A6B">
      <w:pPr>
        <w:pStyle w:val="Akapitzlist"/>
        <w:autoSpaceDE w:val="0"/>
        <w:autoSpaceDN w:val="0"/>
        <w:adjustRightInd w:val="0"/>
        <w:spacing w:after="0" w:line="240" w:lineRule="auto"/>
        <w:rPr>
          <w:rFonts w:ascii="Arial" w:eastAsia="TimesNewRomanPSMT" w:hAnsi="Arial" w:cs="Arial"/>
          <w:b/>
          <w:color w:val="000000"/>
          <w:sz w:val="24"/>
          <w:szCs w:val="24"/>
        </w:rPr>
      </w:pPr>
    </w:p>
    <w:p w14:paraId="4739C6C4" w14:textId="77777777" w:rsidR="00AF0A6B" w:rsidRDefault="00B8687A" w:rsidP="00B8687A">
      <w:pPr>
        <w:autoSpaceDE w:val="0"/>
        <w:autoSpaceDN w:val="0"/>
        <w:adjustRightInd w:val="0"/>
        <w:spacing w:after="0" w:line="240" w:lineRule="auto"/>
        <w:rPr>
          <w:rFonts w:ascii="Arial" w:eastAsia="TimesNewRomanPSMT" w:hAnsi="Arial" w:cs="Arial"/>
          <w:color w:val="000000"/>
        </w:rPr>
      </w:pPr>
      <w:r w:rsidRPr="00AF0A6B">
        <w:rPr>
          <w:rFonts w:ascii="Arial" w:eastAsia="TimesNewRomanPSMT" w:hAnsi="Arial" w:cs="Arial"/>
          <w:b/>
          <w:color w:val="000000"/>
          <w:sz w:val="24"/>
          <w:szCs w:val="24"/>
        </w:rPr>
        <w:t>5.1. Ogólne zasady</w:t>
      </w:r>
      <w:r w:rsidR="00AF0A6B">
        <w:rPr>
          <w:rFonts w:ascii="Arial" w:eastAsia="TimesNewRomanPSMT" w:hAnsi="Arial" w:cs="Arial"/>
          <w:b/>
          <w:color w:val="000000"/>
          <w:sz w:val="24"/>
          <w:szCs w:val="24"/>
        </w:rPr>
        <w:t xml:space="preserve"> </w:t>
      </w:r>
      <w:r w:rsidRPr="00B8687A">
        <w:rPr>
          <w:rFonts w:ascii="Arial" w:eastAsia="TimesNewRomanPSMT" w:hAnsi="Arial" w:cs="Arial"/>
          <w:color w:val="000000"/>
        </w:rPr>
        <w:t xml:space="preserve"> </w:t>
      </w:r>
    </w:p>
    <w:p w14:paraId="0E8B20C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wykonania robót podano w ST „Wymagania ogólne”, pkt 5. </w:t>
      </w:r>
    </w:p>
    <w:p w14:paraId="0A742D8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Wykonawca  jest  odpowiedzialny  za  prowadzenie  robót  zgodnie  z  dokumentacją  techniczną  i  umową  oraz  za  jakość zastosowanych materiałów i jakość wykonanych robót. </w:t>
      </w:r>
    </w:p>
    <w:p w14:paraId="260394B2"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Roboty winny być wykonane zgodnie z projektem, wymaganiami ST oraz poleceniami Inspektora nadzoru. </w:t>
      </w:r>
    </w:p>
    <w:p w14:paraId="726C45C8" w14:textId="77777777" w:rsidR="00AF0A6B" w:rsidRDefault="00AF0A6B" w:rsidP="00B8687A">
      <w:pPr>
        <w:autoSpaceDE w:val="0"/>
        <w:autoSpaceDN w:val="0"/>
        <w:adjustRightInd w:val="0"/>
        <w:spacing w:after="0" w:line="240" w:lineRule="auto"/>
        <w:rPr>
          <w:rFonts w:ascii="Arial" w:eastAsia="TimesNewRomanPSMT" w:hAnsi="Arial" w:cs="Arial"/>
          <w:color w:val="000000"/>
        </w:rPr>
      </w:pPr>
    </w:p>
    <w:p w14:paraId="3EBDF0AF" w14:textId="77777777" w:rsidR="00B8687A" w:rsidRPr="00AF0A6B"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AF0A6B">
        <w:rPr>
          <w:rFonts w:ascii="Arial" w:eastAsia="TimesNewRomanPSMT" w:hAnsi="Arial" w:cs="Arial"/>
          <w:b/>
          <w:color w:val="000000"/>
          <w:sz w:val="24"/>
          <w:szCs w:val="24"/>
        </w:rPr>
        <w:t xml:space="preserve">5.2. Wymagania ogólne </w:t>
      </w:r>
    </w:p>
    <w:p w14:paraId="17C73A2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Przy wykonywaniu prac temperatura nie powinna być niższa niż +8°C. W okresie zimowym pomieszczenia należy ogrzewać. </w:t>
      </w:r>
    </w:p>
    <w:p w14:paraId="510D9B3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 ciągu 2 dni pomieszczenia powinny być ogrzane do temperatury co najmniej +8°C. Po zakończeniu prac można dopuścić do stopniowego obniżania temperatury, jednak przez 3 dni nie może spaść poniżej +1°C. </w:t>
      </w:r>
    </w:p>
    <w:p w14:paraId="120872A9" w14:textId="77777777" w:rsidR="00AF0A6B" w:rsidRDefault="00AF0A6B" w:rsidP="00B8687A">
      <w:pPr>
        <w:autoSpaceDE w:val="0"/>
        <w:autoSpaceDN w:val="0"/>
        <w:adjustRightInd w:val="0"/>
        <w:spacing w:after="0" w:line="240" w:lineRule="auto"/>
        <w:rPr>
          <w:rFonts w:ascii="Arial" w:eastAsia="TimesNewRomanPSMT" w:hAnsi="Arial" w:cs="Arial"/>
          <w:color w:val="000000"/>
        </w:rPr>
      </w:pPr>
    </w:p>
    <w:p w14:paraId="69238386" w14:textId="77777777" w:rsidR="00B8687A" w:rsidRPr="00AF0A6B"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AF0A6B">
        <w:rPr>
          <w:rFonts w:ascii="Arial" w:eastAsia="TimesNewRomanPSMT" w:hAnsi="Arial" w:cs="Arial"/>
          <w:b/>
          <w:color w:val="000000"/>
          <w:sz w:val="24"/>
          <w:szCs w:val="24"/>
        </w:rPr>
        <w:t xml:space="preserve">5.3. Przygotowanie podłoży </w:t>
      </w:r>
    </w:p>
    <w:p w14:paraId="1279AC7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Podłoże  posiadające  drobne  uszkodzenia  powierzchni  powinny  być,  naprawione  przez  wypełnienie  ubytków  zaprawą </w:t>
      </w:r>
      <w:r w:rsidR="00AF0A6B">
        <w:rPr>
          <w:rFonts w:ascii="Arial" w:eastAsia="TimesNewRomanPSMT" w:hAnsi="Arial" w:cs="Arial"/>
          <w:color w:val="000000"/>
        </w:rPr>
        <w:t xml:space="preserve"> </w:t>
      </w:r>
      <w:r w:rsidRPr="00B8687A">
        <w:rPr>
          <w:rFonts w:ascii="Arial" w:eastAsia="TimesNewRomanPSMT" w:hAnsi="Arial" w:cs="Arial"/>
          <w:color w:val="000000"/>
        </w:rPr>
        <w:t xml:space="preserve">szpachlową. Powierzchnie powinny być oczyszczone z kurzu i brudu, wystających drutów, nacieków zaprawy itp.  </w:t>
      </w:r>
    </w:p>
    <w:p w14:paraId="60DACDB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Powierzchnie  metalowe  powinny  być  oczyszczone,  odtłuszczone  zgodnie  z  wymaganiami  normy  PN-ISO  8501-1:1996,  dla danego typu farby podkładowej. </w:t>
      </w:r>
    </w:p>
    <w:p w14:paraId="4513AA72"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1E7EA8A4" w14:textId="77777777" w:rsidR="00B8687A" w:rsidRPr="00AF0A6B"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AF0A6B">
        <w:rPr>
          <w:rFonts w:ascii="Arial" w:eastAsia="TimesNewRomanPSMT" w:hAnsi="Arial" w:cs="Arial"/>
          <w:b/>
          <w:color w:val="000000"/>
          <w:sz w:val="24"/>
          <w:szCs w:val="24"/>
        </w:rPr>
        <w:t xml:space="preserve">5.4. Gruntowanie. </w:t>
      </w:r>
    </w:p>
    <w:p w14:paraId="7C184B2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Przy  malowaniu  farbami  olejnymi  do  gruntowania  stosować  farbę  olejne  tego  samego  rodzaju  z  jakiej  ma  być  wykonana </w:t>
      </w:r>
      <w:r w:rsidR="00AF0A6B">
        <w:rPr>
          <w:rFonts w:ascii="Arial" w:eastAsia="TimesNewRomanPSMT" w:hAnsi="Arial" w:cs="Arial"/>
          <w:color w:val="000000"/>
        </w:rPr>
        <w:t xml:space="preserve"> </w:t>
      </w:r>
      <w:r w:rsidRPr="00B8687A">
        <w:rPr>
          <w:rFonts w:ascii="Arial" w:eastAsia="TimesNewRomanPSMT" w:hAnsi="Arial" w:cs="Arial"/>
          <w:color w:val="000000"/>
        </w:rPr>
        <w:t xml:space="preserve">powłoka. </w:t>
      </w:r>
    </w:p>
    <w:p w14:paraId="4B08247B" w14:textId="77777777" w:rsidR="00AF0A6B" w:rsidRDefault="00AF0A6B" w:rsidP="00B8687A">
      <w:pPr>
        <w:autoSpaceDE w:val="0"/>
        <w:autoSpaceDN w:val="0"/>
        <w:adjustRightInd w:val="0"/>
        <w:spacing w:after="0" w:line="240" w:lineRule="auto"/>
        <w:rPr>
          <w:rFonts w:ascii="Arial" w:eastAsia="TimesNewRomanPSMT" w:hAnsi="Arial" w:cs="Arial"/>
          <w:color w:val="000000"/>
        </w:rPr>
      </w:pPr>
    </w:p>
    <w:p w14:paraId="126C72B4" w14:textId="77777777" w:rsidR="00B8687A" w:rsidRPr="00AF0A6B"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AF0A6B">
        <w:rPr>
          <w:rFonts w:ascii="Arial" w:eastAsia="TimesNewRomanPSMT" w:hAnsi="Arial" w:cs="Arial"/>
          <w:b/>
          <w:color w:val="000000"/>
          <w:sz w:val="24"/>
          <w:szCs w:val="24"/>
        </w:rPr>
        <w:t xml:space="preserve">5.5. Wykonywania powłok malarskich </w:t>
      </w:r>
    </w:p>
    <w:p w14:paraId="65792C12"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Powłoki z farb olejnych powinny być niezmywalne, przy stosowaniu środków myjących i dezynfekujących. </w:t>
      </w:r>
    </w:p>
    <w:p w14:paraId="749C8FB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Powłoki powinny dawać aksamitno-matowy wygląd powierzchni. </w:t>
      </w:r>
    </w:p>
    <w:p w14:paraId="3542763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Barwa powłok powinna być jednolita, bez smug i plam. </w:t>
      </w:r>
    </w:p>
    <w:p w14:paraId="51BEC75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Powierzchnia powłok bez uszkodzeń, smug, plam i śladów pędzla. </w:t>
      </w:r>
    </w:p>
    <w:p w14:paraId="1EF1615E" w14:textId="77777777" w:rsidR="00AF0A6B" w:rsidRDefault="00AF0A6B" w:rsidP="00B8687A">
      <w:pPr>
        <w:autoSpaceDE w:val="0"/>
        <w:autoSpaceDN w:val="0"/>
        <w:adjustRightInd w:val="0"/>
        <w:spacing w:after="0" w:line="240" w:lineRule="auto"/>
        <w:rPr>
          <w:rFonts w:ascii="Arial" w:eastAsia="TimesNewRomanPSMT" w:hAnsi="Arial" w:cs="Arial"/>
          <w:color w:val="000000"/>
        </w:rPr>
      </w:pPr>
    </w:p>
    <w:p w14:paraId="2D311F0D" w14:textId="77777777" w:rsidR="00B8687A" w:rsidRPr="00AF0A6B"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AF0A6B">
        <w:rPr>
          <w:rFonts w:ascii="Arial" w:eastAsia="TimesNewRomanPSMT" w:hAnsi="Arial" w:cs="Arial"/>
          <w:b/>
          <w:color w:val="000000"/>
          <w:sz w:val="24"/>
          <w:szCs w:val="24"/>
        </w:rPr>
        <w:t xml:space="preserve">5.7. Wykonanie powłoki przeciwogniowej. </w:t>
      </w:r>
    </w:p>
    <w:p w14:paraId="50810FA3"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Przed wykonaniem powłoki malarskiej, podłoże oczyścić z kurzu, odtłuścić i odpylić. Usunąć stare powłoki z farb i lakierów. </w:t>
      </w:r>
    </w:p>
    <w:p w14:paraId="0241B8D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Farbę nanosić przy użyciu pędzla, wałka malarskiego lub metodą natrysku. Wyrób nanosić dwukrotnie w ilości 250-350 g/m 2  w odstępach 24h. Po naniesieniu ostatniej warstwy i jej całkowitym wyschnięciu powierzchnię pokryć lakierem nawierzchniowym w ilości 80-100 g/m 2  zgodnie z instrukcją stosowania. </w:t>
      </w:r>
    </w:p>
    <w:p w14:paraId="2E5D7ED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53D7599E" w14:textId="77777777" w:rsidR="00B8687A" w:rsidRPr="006B1EF3"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6B1EF3">
        <w:rPr>
          <w:rFonts w:ascii="Arial" w:eastAsia="TimesNewRomanPSMT" w:hAnsi="Arial" w:cs="Arial"/>
          <w:b/>
          <w:color w:val="000000"/>
          <w:sz w:val="24"/>
          <w:szCs w:val="24"/>
        </w:rPr>
        <w:t>KONTROLA JAKOŚCI ROBÓT</w:t>
      </w:r>
    </w:p>
    <w:p w14:paraId="0795E1A3" w14:textId="77777777" w:rsidR="006B1EF3" w:rsidRPr="006B1EF3" w:rsidRDefault="006B1EF3" w:rsidP="006B1EF3">
      <w:pPr>
        <w:pStyle w:val="Akapitzlist"/>
        <w:autoSpaceDE w:val="0"/>
        <w:autoSpaceDN w:val="0"/>
        <w:adjustRightInd w:val="0"/>
        <w:spacing w:after="0" w:line="240" w:lineRule="auto"/>
        <w:rPr>
          <w:rFonts w:ascii="Arial" w:eastAsia="TimesNewRomanPSMT" w:hAnsi="Arial" w:cs="Arial"/>
          <w:b/>
          <w:color w:val="000000"/>
          <w:sz w:val="24"/>
          <w:szCs w:val="24"/>
        </w:rPr>
      </w:pPr>
    </w:p>
    <w:p w14:paraId="1BFDD886"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6.1. Ogólne zasady</w:t>
      </w:r>
      <w:r w:rsidRPr="00B8687A">
        <w:rPr>
          <w:rFonts w:ascii="Arial" w:eastAsia="TimesNewRomanPSMT" w:hAnsi="Arial" w:cs="Arial"/>
          <w:color w:val="000000"/>
        </w:rPr>
        <w:t xml:space="preserve"> kontroli jakości robót podano w ST „Wymagania ogólne” pkt 6. </w:t>
      </w:r>
    </w:p>
    <w:p w14:paraId="746849E5" w14:textId="77777777" w:rsidR="006B1EF3" w:rsidRDefault="006B1EF3" w:rsidP="00B8687A">
      <w:pPr>
        <w:autoSpaceDE w:val="0"/>
        <w:autoSpaceDN w:val="0"/>
        <w:adjustRightInd w:val="0"/>
        <w:spacing w:after="0" w:line="240" w:lineRule="auto"/>
        <w:rPr>
          <w:rFonts w:ascii="Arial" w:eastAsia="TimesNewRomanPSMT" w:hAnsi="Arial" w:cs="Arial"/>
          <w:color w:val="000000"/>
        </w:rPr>
      </w:pPr>
    </w:p>
    <w:p w14:paraId="5FE7BF64" w14:textId="77777777" w:rsidR="00B8687A" w:rsidRPr="006B1EF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B1EF3">
        <w:rPr>
          <w:rFonts w:ascii="Arial" w:eastAsia="TimesNewRomanPSMT" w:hAnsi="Arial" w:cs="Arial"/>
          <w:b/>
          <w:color w:val="000000"/>
          <w:sz w:val="24"/>
          <w:szCs w:val="24"/>
        </w:rPr>
        <w:t xml:space="preserve">6.2. Powierzchnia do malowania. </w:t>
      </w:r>
    </w:p>
    <w:p w14:paraId="58A63A1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Kontrola stanu technicznego powierzchni przygotowanej do malowania powinna obejmować: </w:t>
      </w:r>
    </w:p>
    <w:p w14:paraId="7C0E76BD" w14:textId="77777777" w:rsidR="00B8687A" w:rsidRPr="006B1EF3" w:rsidRDefault="00B8687A" w:rsidP="009B6684">
      <w:pPr>
        <w:pStyle w:val="Akapitzlist"/>
        <w:numPr>
          <w:ilvl w:val="0"/>
          <w:numId w:val="294"/>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sprawdzenie wyglądu powierzchni, </w:t>
      </w:r>
    </w:p>
    <w:p w14:paraId="51EE2553" w14:textId="77777777" w:rsidR="00B8687A" w:rsidRPr="006B1EF3" w:rsidRDefault="00B8687A" w:rsidP="009B6684">
      <w:pPr>
        <w:pStyle w:val="Akapitzlist"/>
        <w:numPr>
          <w:ilvl w:val="0"/>
          <w:numId w:val="294"/>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sprawdzenie wsiąkliwości, </w:t>
      </w:r>
    </w:p>
    <w:p w14:paraId="381AB3F3" w14:textId="77777777" w:rsidR="00B8687A" w:rsidRPr="006B1EF3" w:rsidRDefault="00B8687A" w:rsidP="009B6684">
      <w:pPr>
        <w:pStyle w:val="Akapitzlist"/>
        <w:numPr>
          <w:ilvl w:val="0"/>
          <w:numId w:val="294"/>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sprawdzenie wyschnięcia podłoża, </w:t>
      </w:r>
    </w:p>
    <w:p w14:paraId="73764019" w14:textId="77777777" w:rsidR="00B8687A" w:rsidRPr="006B1EF3" w:rsidRDefault="00B8687A" w:rsidP="009B6684">
      <w:pPr>
        <w:pStyle w:val="Akapitzlist"/>
        <w:numPr>
          <w:ilvl w:val="0"/>
          <w:numId w:val="294"/>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sprawdzenie czystości, </w:t>
      </w:r>
    </w:p>
    <w:p w14:paraId="1A86029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 s. </w:t>
      </w:r>
    </w:p>
    <w:p w14:paraId="221DDF94" w14:textId="77777777" w:rsidR="006B1EF3" w:rsidRDefault="006B1EF3" w:rsidP="00B8687A">
      <w:pPr>
        <w:autoSpaceDE w:val="0"/>
        <w:autoSpaceDN w:val="0"/>
        <w:adjustRightInd w:val="0"/>
        <w:spacing w:after="0" w:line="240" w:lineRule="auto"/>
        <w:rPr>
          <w:rFonts w:ascii="Arial" w:eastAsia="TimesNewRomanPSMT" w:hAnsi="Arial" w:cs="Arial"/>
          <w:color w:val="000000"/>
        </w:rPr>
      </w:pPr>
    </w:p>
    <w:p w14:paraId="6F16F53F" w14:textId="77777777" w:rsidR="00B8687A" w:rsidRPr="006B1EF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B1EF3">
        <w:rPr>
          <w:rFonts w:ascii="Arial" w:eastAsia="TimesNewRomanPSMT" w:hAnsi="Arial" w:cs="Arial"/>
          <w:b/>
          <w:color w:val="000000"/>
          <w:sz w:val="24"/>
          <w:szCs w:val="24"/>
        </w:rPr>
        <w:t xml:space="preserve">6.3. Roboty malarskie. </w:t>
      </w:r>
    </w:p>
    <w:p w14:paraId="5ECB72D6"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Badania powłok przy ich odbiorach należy przeprowadzić po zakończeniu ich wykonania: </w:t>
      </w:r>
    </w:p>
    <w:p w14:paraId="3E016CCF"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dla farb emulsyjnych nie wcześniej niż po 7 dniach, </w:t>
      </w:r>
    </w:p>
    <w:p w14:paraId="57B81EB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Badania przeprowadza się przy temperaturze powietrza nie niższej od +5°C przy wilgotności powietrza mniejszej od 65%. </w:t>
      </w:r>
    </w:p>
    <w:p w14:paraId="4D7EF9F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Badania powinny obejmować: </w:t>
      </w:r>
    </w:p>
    <w:p w14:paraId="1B486E5F"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sprawdzenie wyglądu zewnętrznego, </w:t>
      </w:r>
    </w:p>
    <w:p w14:paraId="44BEECB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sprawdzenie zgodności barwy ze wzorcem, </w:t>
      </w:r>
    </w:p>
    <w:p w14:paraId="6B8CA0F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Jeśli badania dadzą wynik pozytywny, to roboty malarskie należy uznać za wykonane prawidłowo. Gdy którekolwiek z badań dało wynik ujemny, należy usunąć wykonane powłoki częściowo lub całkowicie i wykonać powtórnie. </w:t>
      </w:r>
    </w:p>
    <w:p w14:paraId="0D0723AE"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65F093DD" w14:textId="77777777" w:rsidR="00B8687A" w:rsidRPr="006B1EF3"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6B1EF3">
        <w:rPr>
          <w:rFonts w:ascii="Arial" w:eastAsia="TimesNewRomanPSMT" w:hAnsi="Arial" w:cs="Arial"/>
          <w:b/>
          <w:color w:val="000000"/>
          <w:sz w:val="24"/>
          <w:szCs w:val="24"/>
        </w:rPr>
        <w:t>OBMIAR ROBÓT</w:t>
      </w:r>
    </w:p>
    <w:p w14:paraId="59657454" w14:textId="77777777" w:rsidR="006B1EF3" w:rsidRPr="006B1EF3" w:rsidRDefault="006B1EF3" w:rsidP="006B1EF3">
      <w:pPr>
        <w:pStyle w:val="Akapitzlist"/>
        <w:autoSpaceDE w:val="0"/>
        <w:autoSpaceDN w:val="0"/>
        <w:adjustRightInd w:val="0"/>
        <w:spacing w:after="0" w:line="240" w:lineRule="auto"/>
        <w:rPr>
          <w:rFonts w:ascii="Arial" w:eastAsia="TimesNewRomanPSMT" w:hAnsi="Arial" w:cs="Arial"/>
          <w:b/>
          <w:color w:val="000000"/>
          <w:sz w:val="24"/>
          <w:szCs w:val="24"/>
        </w:rPr>
      </w:pPr>
    </w:p>
    <w:p w14:paraId="242C9BB3"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7.1. Ogólne zasady</w:t>
      </w:r>
      <w:r w:rsidRPr="00B8687A">
        <w:rPr>
          <w:rFonts w:ascii="Arial" w:eastAsia="TimesNewRomanPSMT" w:hAnsi="Arial" w:cs="Arial"/>
          <w:color w:val="000000"/>
        </w:rPr>
        <w:t xml:space="preserve"> przedmiaru i obmiaru podano w ST „Wymagania ogólne”, pkt 7. </w:t>
      </w:r>
    </w:p>
    <w:p w14:paraId="5E5DEC0E"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7.2.  Obmiaru</w:t>
      </w:r>
      <w:r w:rsidRPr="00B8687A">
        <w:rPr>
          <w:rFonts w:ascii="Arial" w:eastAsia="TimesNewRomanPSMT" w:hAnsi="Arial" w:cs="Arial"/>
          <w:color w:val="000000"/>
        </w:rPr>
        <w:t xml:space="preserve">  robót  dokonuje  się  z  natury  (wykonanej  roboty)  przyjmując  jednostki  miary  odpowiadające  zawartym  w dokumentacji i tak: </w:t>
      </w:r>
    </w:p>
    <w:p w14:paraId="5435C09B" w14:textId="77777777" w:rsidR="00B8687A" w:rsidRPr="006B1EF3" w:rsidRDefault="00B8687A" w:rsidP="009B6684">
      <w:pPr>
        <w:pStyle w:val="Akapitzlist"/>
        <w:numPr>
          <w:ilvl w:val="0"/>
          <w:numId w:val="295"/>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dla malowania farbami olejnymi:  m 2 , </w:t>
      </w:r>
    </w:p>
    <w:p w14:paraId="2D2AED40" w14:textId="77777777" w:rsidR="00B8687A" w:rsidRPr="006B1EF3" w:rsidRDefault="00B8687A" w:rsidP="009B6684">
      <w:pPr>
        <w:pStyle w:val="Akapitzlist"/>
        <w:numPr>
          <w:ilvl w:val="0"/>
          <w:numId w:val="295"/>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dla malowania lakierami:  m 2 , </w:t>
      </w:r>
    </w:p>
    <w:p w14:paraId="62DC7C27" w14:textId="77777777" w:rsidR="00B8687A" w:rsidRPr="006B1EF3" w:rsidRDefault="00B8687A" w:rsidP="009B6684">
      <w:pPr>
        <w:pStyle w:val="Akapitzlist"/>
        <w:numPr>
          <w:ilvl w:val="0"/>
          <w:numId w:val="295"/>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dla opalenia starej farby z elementów konstrukcji drewnianej:  m 2 , </w:t>
      </w:r>
    </w:p>
    <w:p w14:paraId="3F93BE15" w14:textId="77777777" w:rsidR="00B8687A" w:rsidRPr="006B1EF3" w:rsidRDefault="00B8687A" w:rsidP="009B6684">
      <w:pPr>
        <w:pStyle w:val="Akapitzlist"/>
        <w:numPr>
          <w:ilvl w:val="0"/>
          <w:numId w:val="295"/>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dla zabezpieczenia konstrukcji drewnianej farbą ognioochronną:  m 2 , </w:t>
      </w:r>
    </w:p>
    <w:p w14:paraId="21F00445" w14:textId="77777777" w:rsidR="00B8687A" w:rsidRPr="006B1EF3" w:rsidRDefault="00B8687A" w:rsidP="009B6684">
      <w:pPr>
        <w:pStyle w:val="Akapitzlist"/>
        <w:numPr>
          <w:ilvl w:val="0"/>
          <w:numId w:val="295"/>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dla lakierowania konstrukcji drewnianej:   m 2 . </w:t>
      </w:r>
    </w:p>
    <w:p w14:paraId="0FE0A05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3773D1D8" w14:textId="77777777" w:rsidR="00B8687A" w:rsidRPr="006B1EF3"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6B1EF3">
        <w:rPr>
          <w:rFonts w:ascii="Arial" w:eastAsia="TimesNewRomanPSMT" w:hAnsi="Arial" w:cs="Arial"/>
          <w:b/>
          <w:color w:val="000000"/>
          <w:sz w:val="24"/>
          <w:szCs w:val="24"/>
        </w:rPr>
        <w:t>ODBIÓR ROBÓT</w:t>
      </w:r>
    </w:p>
    <w:p w14:paraId="714613B2" w14:textId="77777777" w:rsidR="006B1EF3" w:rsidRPr="006B1EF3" w:rsidRDefault="006B1EF3" w:rsidP="006B1EF3">
      <w:pPr>
        <w:pStyle w:val="Akapitzlist"/>
        <w:autoSpaceDE w:val="0"/>
        <w:autoSpaceDN w:val="0"/>
        <w:adjustRightInd w:val="0"/>
        <w:spacing w:after="0" w:line="240" w:lineRule="auto"/>
        <w:rPr>
          <w:rFonts w:ascii="Arial" w:eastAsia="TimesNewRomanPSMT" w:hAnsi="Arial" w:cs="Arial"/>
          <w:b/>
          <w:color w:val="000000"/>
          <w:sz w:val="24"/>
          <w:szCs w:val="24"/>
        </w:rPr>
      </w:pPr>
    </w:p>
    <w:p w14:paraId="286E97C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8.1. Ogólne zasady</w:t>
      </w:r>
      <w:r w:rsidRPr="00B8687A">
        <w:rPr>
          <w:rFonts w:ascii="Arial" w:eastAsia="TimesNewRomanPSMT" w:hAnsi="Arial" w:cs="Arial"/>
          <w:color w:val="000000"/>
        </w:rPr>
        <w:t xml:space="preserve"> odbioru robót podano w ST „Wymagania ogólne”, pkt 8. </w:t>
      </w:r>
    </w:p>
    <w:p w14:paraId="35C0F6A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46C3EE5D" w14:textId="77777777" w:rsidR="00B8687A" w:rsidRPr="006B1EF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B1EF3">
        <w:rPr>
          <w:rFonts w:ascii="Arial" w:eastAsia="TimesNewRomanPSMT" w:hAnsi="Arial" w:cs="Arial"/>
          <w:b/>
          <w:color w:val="000000"/>
          <w:sz w:val="24"/>
          <w:szCs w:val="24"/>
        </w:rPr>
        <w:t xml:space="preserve">8.2. Odbiór podłoża pod malowanie. </w:t>
      </w:r>
    </w:p>
    <w:p w14:paraId="659C435E"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Zastosowane do przygotowania podłoża materiały powinny odpowiadać wymaganiom zawartym w normach państwowych lub świadectwach  dopuszczenia  do  stosowania  w  budownictwie.  Podłoże,  posiadające  drobne  uszkodzenia  powinno  być naprawione przez wypełnienie ubytków zaprawą lub odpowiednią szpachlówką. Podłoże powinno być przygotowane zgodnie z </w:t>
      </w:r>
    </w:p>
    <w:p w14:paraId="36D16855" w14:textId="77777777" w:rsid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wymaganiami w pkt. 5.2.1. Jeżeli odbiór podłoża odbywa się po dłuższym czasie od jego wykonania, należy podłoże przed gruntowaniem oczyścić. </w:t>
      </w:r>
    </w:p>
    <w:p w14:paraId="1A9C5009" w14:textId="77777777" w:rsidR="006B1EF3" w:rsidRPr="00B8687A" w:rsidRDefault="006B1EF3" w:rsidP="00B8687A">
      <w:pPr>
        <w:autoSpaceDE w:val="0"/>
        <w:autoSpaceDN w:val="0"/>
        <w:adjustRightInd w:val="0"/>
        <w:spacing w:after="0" w:line="240" w:lineRule="auto"/>
        <w:rPr>
          <w:rFonts w:ascii="Arial" w:eastAsia="TimesNewRomanPSMT" w:hAnsi="Arial" w:cs="Arial"/>
          <w:color w:val="000000"/>
        </w:rPr>
      </w:pPr>
    </w:p>
    <w:p w14:paraId="79B723DC" w14:textId="77777777" w:rsidR="00B8687A" w:rsidRPr="006B1EF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B1EF3">
        <w:rPr>
          <w:rFonts w:ascii="Arial" w:eastAsia="TimesNewRomanPSMT" w:hAnsi="Arial" w:cs="Arial"/>
          <w:b/>
          <w:color w:val="000000"/>
          <w:sz w:val="24"/>
          <w:szCs w:val="24"/>
        </w:rPr>
        <w:t xml:space="preserve">8.3. Odbiór robót malarskich. </w:t>
      </w:r>
    </w:p>
    <w:p w14:paraId="01E7B0C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Sprawdzenie wyglądu zewnętrznego powłok malarskich polegające na stwierdzeniu równomiernego rozłożenia farby, jednolitego natężenia  barwy  i  zgodności  ze  wzorcem  producenta,  braku  prześwitu  i  dostrzegalnych  skupisk  lub  grudek  nieroztartego </w:t>
      </w:r>
    </w:p>
    <w:p w14:paraId="30756D8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pigmentu lub wypełniaczy, braku plam, smug, zacieków, pęcherzy odstających płatów powłoki, widocznych okiem śladów pędzla itp., w stopniu kwalifikującym powierzchnię malowaną do powłok o dobrej jakości wykonania. </w:t>
      </w:r>
    </w:p>
    <w:p w14:paraId="23F7A67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Sprawdzenie odporności powłoki na wycieranie polegające na lekkim, kilkakrotnym potarciu jej powierzchni miękką, wełnianą lub bawełnianą szmatką kontrastowego koloru. </w:t>
      </w:r>
    </w:p>
    <w:p w14:paraId="6EBA0C9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Sprawdzenie odporności powłoki na zarysowanie. </w:t>
      </w:r>
    </w:p>
    <w:p w14:paraId="7281727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Sprawdzenie przyczepności powłoki do podłoża polegające na próbie poderwania ostrym narzędziem powłoki od podłoża. </w:t>
      </w:r>
    </w:p>
    <w:p w14:paraId="6B102972"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Sprawdzenie odporności powłoki na zmywanie wodą polegające na zwilżaniu badanej powierzchni powłoki przez kilkakrotne potarcie mokrą miękką szczotką lub szmatką. </w:t>
      </w:r>
    </w:p>
    <w:p w14:paraId="6612F6DE"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Wyniki odbiorów materiałów i robót powinny być każdorazowo wpisywane do dziennika budowy. </w:t>
      </w:r>
    </w:p>
    <w:p w14:paraId="0095979E" w14:textId="77777777" w:rsidR="006B1EF3" w:rsidRDefault="006B1EF3" w:rsidP="00B8687A">
      <w:pPr>
        <w:autoSpaceDE w:val="0"/>
        <w:autoSpaceDN w:val="0"/>
        <w:adjustRightInd w:val="0"/>
        <w:spacing w:after="0" w:line="240" w:lineRule="auto"/>
        <w:rPr>
          <w:rFonts w:ascii="Arial" w:eastAsia="TimesNewRomanPSMT" w:hAnsi="Arial" w:cs="Arial"/>
          <w:color w:val="000000"/>
        </w:rPr>
      </w:pPr>
    </w:p>
    <w:p w14:paraId="05E62A45" w14:textId="77777777" w:rsidR="00B8687A" w:rsidRPr="006B1EF3"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6B1EF3">
        <w:rPr>
          <w:rFonts w:ascii="Arial" w:eastAsia="TimesNewRomanPSMT" w:hAnsi="Arial" w:cs="Arial"/>
          <w:b/>
          <w:color w:val="000000"/>
          <w:sz w:val="24"/>
          <w:szCs w:val="24"/>
        </w:rPr>
        <w:t>PODSTAWA PŁATNOŚCI</w:t>
      </w:r>
    </w:p>
    <w:p w14:paraId="69F05070" w14:textId="77777777" w:rsidR="006B1EF3" w:rsidRPr="006B1EF3" w:rsidRDefault="006B1EF3" w:rsidP="006B1EF3">
      <w:pPr>
        <w:pStyle w:val="Akapitzlist"/>
        <w:autoSpaceDE w:val="0"/>
        <w:autoSpaceDN w:val="0"/>
        <w:adjustRightInd w:val="0"/>
        <w:spacing w:after="0" w:line="240" w:lineRule="auto"/>
        <w:rPr>
          <w:rFonts w:ascii="Arial" w:eastAsia="TimesNewRomanPSMT" w:hAnsi="Arial" w:cs="Arial"/>
          <w:b/>
          <w:color w:val="000000"/>
          <w:sz w:val="24"/>
          <w:szCs w:val="24"/>
        </w:rPr>
      </w:pPr>
    </w:p>
    <w:p w14:paraId="434AC6F1" w14:textId="77777777" w:rsidR="006B1EF3"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9.1. Ogólne ustalenia</w:t>
      </w:r>
      <w:r w:rsidRPr="00B8687A">
        <w:rPr>
          <w:rFonts w:ascii="Arial" w:eastAsia="TimesNewRomanPSMT" w:hAnsi="Arial" w:cs="Arial"/>
          <w:color w:val="000000"/>
        </w:rPr>
        <w:t xml:space="preserve"> dotyczące podstawy rozliczenia robót podano w ST „Wymagania </w:t>
      </w:r>
      <w:r w:rsidR="006B1EF3">
        <w:rPr>
          <w:rFonts w:ascii="Arial" w:eastAsia="TimesNewRomanPSMT" w:hAnsi="Arial" w:cs="Arial"/>
          <w:color w:val="000000"/>
        </w:rPr>
        <w:t xml:space="preserve"> </w:t>
      </w:r>
    </w:p>
    <w:p w14:paraId="26BED582" w14:textId="77777777" w:rsidR="00B8687A" w:rsidRPr="00B8687A" w:rsidRDefault="006B1EF3"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ogólne”, pkt 9. </w:t>
      </w:r>
    </w:p>
    <w:p w14:paraId="02119A6C" w14:textId="77777777" w:rsidR="006B1EF3"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9.2.</w:t>
      </w:r>
      <w:r w:rsidRPr="00B8687A">
        <w:rPr>
          <w:rFonts w:ascii="Arial" w:eastAsia="TimesNewRomanPSMT" w:hAnsi="Arial" w:cs="Arial"/>
          <w:color w:val="000000"/>
        </w:rPr>
        <w:t xml:space="preserve"> Płaci się za ustaloną ilość m 2  powierzchni gładzi gipsowych wg ceny jednostkowej. Ilość </w:t>
      </w:r>
      <w:r w:rsidR="006B1EF3">
        <w:rPr>
          <w:rFonts w:ascii="Arial" w:eastAsia="TimesNewRomanPSMT" w:hAnsi="Arial" w:cs="Arial"/>
          <w:color w:val="000000"/>
        </w:rPr>
        <w:t xml:space="preserve"> </w:t>
      </w:r>
    </w:p>
    <w:p w14:paraId="785DCB91" w14:textId="77777777" w:rsidR="006B1EF3" w:rsidRDefault="006B1EF3"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robót określa się na podstawie projektu z uwzględnieniem zmian zaaprobowanych przez </w:t>
      </w:r>
      <w:r>
        <w:rPr>
          <w:rFonts w:ascii="Arial" w:eastAsia="TimesNewRomanPSMT" w:hAnsi="Arial" w:cs="Arial"/>
          <w:color w:val="000000"/>
        </w:rPr>
        <w:t xml:space="preserve"> </w:t>
      </w:r>
    </w:p>
    <w:p w14:paraId="41576B92" w14:textId="77777777" w:rsidR="00B8687A" w:rsidRPr="00B8687A" w:rsidRDefault="006B1EF3"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Inspektora nadzoru i sprawdzonych w naturze. </w:t>
      </w:r>
    </w:p>
    <w:p w14:paraId="51C68E3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Cena jednostkowa obejmuje: </w:t>
      </w:r>
    </w:p>
    <w:p w14:paraId="4949B296"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przygotowanie stanowiska roboczego, </w:t>
      </w:r>
    </w:p>
    <w:p w14:paraId="2B54F498"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dostarczenie do stanowiska roboczego materiałów, narzędzi i sprzętu, </w:t>
      </w:r>
    </w:p>
    <w:p w14:paraId="7538255C"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ustawienie i przestawienie drabin oraz lekkich rusztowań przestawnych umożliwiających wykonanie robót na wysokości do 4 m, </w:t>
      </w:r>
    </w:p>
    <w:p w14:paraId="05FE38D4"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ocenę i przygotowanie podłoża wraz z ewentualnym jego zagruntowaniem bądź zastosowaniem odpowiednich środków zwiększających przyczepność, </w:t>
      </w:r>
    </w:p>
    <w:p w14:paraId="04D6E0FB"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zabezpieczenie  stolarki  okiennej  i  drzwiowej  oraz  innych  elementów  przed  zanieczyszczeniem  i  uszkodzeniem  w </w:t>
      </w:r>
      <w:r w:rsidR="006B1EF3">
        <w:rPr>
          <w:rFonts w:ascii="Arial" w:eastAsia="TimesNewRomanPSMT" w:hAnsi="Arial" w:cs="Arial"/>
          <w:color w:val="000000"/>
        </w:rPr>
        <w:t xml:space="preserve"> </w:t>
      </w:r>
      <w:r w:rsidRPr="006B1EF3">
        <w:rPr>
          <w:rFonts w:ascii="Arial" w:eastAsia="TimesNewRomanPSMT" w:hAnsi="Arial" w:cs="Arial"/>
          <w:color w:val="000000"/>
        </w:rPr>
        <w:t xml:space="preserve">trakcie wykonywania robót malarskich  </w:t>
      </w:r>
    </w:p>
    <w:p w14:paraId="4281A6FE"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usunięcie wad i usterek oraz naprawienie uszkodzeń powstałych w czasie wykonywania gładzi, </w:t>
      </w:r>
    </w:p>
    <w:p w14:paraId="02F045C1"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usunięcie zabezpieczeń stolarki i innych elementów, </w:t>
      </w:r>
    </w:p>
    <w:p w14:paraId="56B0AAAB"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uporządkowanie miejsca wykonywania robót, </w:t>
      </w:r>
    </w:p>
    <w:p w14:paraId="52904CBF" w14:textId="77777777" w:rsidR="00B8687A" w:rsidRPr="006B1EF3" w:rsidRDefault="00B8687A" w:rsidP="009B6684">
      <w:pPr>
        <w:pStyle w:val="Akapitzlist"/>
        <w:numPr>
          <w:ilvl w:val="0"/>
          <w:numId w:val="296"/>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likwidację stanowiska roboczego. </w:t>
      </w:r>
    </w:p>
    <w:p w14:paraId="04DD181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 kwotach ryczałtowych ujęte są również koszty montażu, demontażu i pracy rusztowań niezbędnych do wykonania robót na wysokości ponad 4 m. </w:t>
      </w:r>
    </w:p>
    <w:p w14:paraId="30F15ED4" w14:textId="77777777" w:rsidR="006B1EF3" w:rsidRDefault="006B1EF3" w:rsidP="00B8687A">
      <w:pPr>
        <w:autoSpaceDE w:val="0"/>
        <w:autoSpaceDN w:val="0"/>
        <w:adjustRightInd w:val="0"/>
        <w:spacing w:after="0" w:line="240" w:lineRule="auto"/>
        <w:rPr>
          <w:rFonts w:ascii="Arial" w:eastAsia="TimesNewRomanPSMT" w:hAnsi="Arial" w:cs="Arial"/>
          <w:color w:val="000000"/>
        </w:rPr>
      </w:pPr>
    </w:p>
    <w:p w14:paraId="36CFC142"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b/>
          <w:color w:val="000000"/>
          <w:sz w:val="24"/>
          <w:szCs w:val="24"/>
        </w:rPr>
        <w:t>9.3.</w:t>
      </w:r>
      <w:r w:rsidRPr="00B8687A">
        <w:rPr>
          <w:rFonts w:ascii="Arial" w:eastAsia="TimesNewRomanPSMT" w:hAnsi="Arial" w:cs="Arial"/>
          <w:color w:val="000000"/>
        </w:rPr>
        <w:t xml:space="preserve"> Płaci się za ustaloną ilość m 2  powierzchni zamalowanej wg ceny jednostkowej. Ilość robót określa się na podstawie projektu z uwzględnieniem zmian zaaprobowanych przez Inspektora nadzoru i sprawdzonych w naturze. </w:t>
      </w:r>
    </w:p>
    <w:p w14:paraId="5B35DD7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Cena jednostkowa obejmuje: </w:t>
      </w:r>
    </w:p>
    <w:p w14:paraId="3C7CF112"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przygotowanie podłoża do malowania,  </w:t>
      </w:r>
    </w:p>
    <w:p w14:paraId="20392226"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dostarczenie i przygotowaniem farb,  </w:t>
      </w:r>
    </w:p>
    <w:p w14:paraId="4ADFC0C7"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ustawieniem i rozebraniem rusztowań lub drabin malarskich, </w:t>
      </w:r>
    </w:p>
    <w:p w14:paraId="04F37C3F"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zabezpieczenie  stolarki  okiennej  i  drzwiowej  oraz  innych  elementów  przed  zanieczyszczeniem  i  uszkodzeniem  w trakcie wykonywania prac malarskich,  </w:t>
      </w:r>
    </w:p>
    <w:p w14:paraId="0BF22A39"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zagruntowanie podłoża, </w:t>
      </w:r>
    </w:p>
    <w:p w14:paraId="644A7C0F"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wykonanie powłok malarskich, </w:t>
      </w:r>
    </w:p>
    <w:p w14:paraId="188643DD" w14:textId="77777777" w:rsidR="00B8687A" w:rsidRPr="006B1EF3" w:rsidRDefault="00B8687A" w:rsidP="009B6684">
      <w:pPr>
        <w:pStyle w:val="Akapitzlist"/>
        <w:numPr>
          <w:ilvl w:val="0"/>
          <w:numId w:val="297"/>
        </w:numPr>
        <w:autoSpaceDE w:val="0"/>
        <w:autoSpaceDN w:val="0"/>
        <w:adjustRightInd w:val="0"/>
        <w:spacing w:after="0" w:line="240" w:lineRule="auto"/>
        <w:rPr>
          <w:rFonts w:ascii="Arial" w:eastAsia="TimesNewRomanPSMT" w:hAnsi="Arial" w:cs="Arial"/>
          <w:color w:val="000000"/>
        </w:rPr>
      </w:pPr>
      <w:r w:rsidRPr="006B1EF3">
        <w:rPr>
          <w:rFonts w:ascii="Arial" w:eastAsia="TimesNewRomanPSMT" w:hAnsi="Arial" w:cs="Arial"/>
          <w:color w:val="000000"/>
        </w:rPr>
        <w:t xml:space="preserve">uporządkowanie stanowiska pracy. </w:t>
      </w:r>
    </w:p>
    <w:p w14:paraId="71E624C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51E395E" w14:textId="77777777" w:rsidR="00B8687A" w:rsidRPr="006B1EF3" w:rsidRDefault="00B8687A" w:rsidP="009B6684">
      <w:pPr>
        <w:pStyle w:val="Akapitzlist"/>
        <w:numPr>
          <w:ilvl w:val="0"/>
          <w:numId w:val="277"/>
        </w:numPr>
        <w:autoSpaceDE w:val="0"/>
        <w:autoSpaceDN w:val="0"/>
        <w:adjustRightInd w:val="0"/>
        <w:spacing w:after="0" w:line="240" w:lineRule="auto"/>
        <w:jc w:val="center"/>
        <w:rPr>
          <w:rFonts w:ascii="Arial" w:eastAsia="TimesNewRomanPSMT" w:hAnsi="Arial" w:cs="Arial"/>
          <w:b/>
          <w:color w:val="000000"/>
          <w:sz w:val="24"/>
          <w:szCs w:val="24"/>
        </w:rPr>
      </w:pPr>
      <w:r w:rsidRPr="006B1EF3">
        <w:rPr>
          <w:rFonts w:ascii="Arial" w:eastAsia="TimesNewRomanPSMT" w:hAnsi="Arial" w:cs="Arial"/>
          <w:b/>
          <w:color w:val="000000"/>
          <w:sz w:val="24"/>
          <w:szCs w:val="24"/>
        </w:rPr>
        <w:t>DOKUMENTY ODNIESIENIA</w:t>
      </w:r>
    </w:p>
    <w:p w14:paraId="138B98DA" w14:textId="77777777" w:rsidR="006B1EF3" w:rsidRPr="006B1EF3" w:rsidRDefault="006B1EF3" w:rsidP="006B1EF3">
      <w:pPr>
        <w:pStyle w:val="Akapitzlist"/>
        <w:autoSpaceDE w:val="0"/>
        <w:autoSpaceDN w:val="0"/>
        <w:adjustRightInd w:val="0"/>
        <w:spacing w:after="0" w:line="240" w:lineRule="auto"/>
        <w:rPr>
          <w:rFonts w:ascii="Arial" w:eastAsia="TimesNewRomanPSMT" w:hAnsi="Arial" w:cs="Arial"/>
          <w:b/>
          <w:color w:val="000000"/>
          <w:sz w:val="24"/>
          <w:szCs w:val="24"/>
        </w:rPr>
      </w:pPr>
    </w:p>
    <w:p w14:paraId="6D73A488" w14:textId="77777777" w:rsidR="00B8687A" w:rsidRPr="006B1EF3"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6B1EF3">
        <w:rPr>
          <w:rFonts w:ascii="Arial" w:eastAsia="TimesNewRomanPSMT" w:hAnsi="Arial" w:cs="Arial"/>
          <w:b/>
          <w:color w:val="000000"/>
          <w:sz w:val="24"/>
          <w:szCs w:val="24"/>
        </w:rPr>
        <w:t xml:space="preserve">10.1. Normy. </w:t>
      </w:r>
    </w:p>
    <w:p w14:paraId="087BDE3C" w14:textId="77777777" w:rsidR="00B8687A" w:rsidRPr="00200F1A" w:rsidRDefault="00B8687A" w:rsidP="009B6684">
      <w:pPr>
        <w:pStyle w:val="Akapitzlist"/>
        <w:numPr>
          <w:ilvl w:val="0"/>
          <w:numId w:val="298"/>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PN-EN 1008:2004   Woda zarobowa do betonu. Specyfikacja i pobieranie próbek. </w:t>
      </w:r>
    </w:p>
    <w:p w14:paraId="13095BC5" w14:textId="77777777" w:rsidR="00B8687A" w:rsidRPr="00200F1A" w:rsidRDefault="00B8687A" w:rsidP="009B6684">
      <w:pPr>
        <w:pStyle w:val="Akapitzlist"/>
        <w:numPr>
          <w:ilvl w:val="0"/>
          <w:numId w:val="298"/>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PN-B-30041:1997    Spoiwa gipsowe. Gips budowlany. </w:t>
      </w:r>
    </w:p>
    <w:p w14:paraId="69126257" w14:textId="77777777" w:rsidR="00B8687A" w:rsidRPr="00200F1A" w:rsidRDefault="00B8687A" w:rsidP="009B6684">
      <w:pPr>
        <w:pStyle w:val="Akapitzlist"/>
        <w:numPr>
          <w:ilvl w:val="0"/>
          <w:numId w:val="298"/>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PN-C 81911:1997  Farby epoksydowe do gruntowania odporne na czynniki chemiczne </w:t>
      </w:r>
    </w:p>
    <w:p w14:paraId="01539247" w14:textId="77777777" w:rsidR="00B8687A" w:rsidRPr="00200F1A" w:rsidRDefault="00B8687A" w:rsidP="009B6684">
      <w:pPr>
        <w:pStyle w:val="Akapitzlist"/>
        <w:numPr>
          <w:ilvl w:val="0"/>
          <w:numId w:val="298"/>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PN-C-81914:2002  Farby dyspersyjne stosowane wewnątrz. </w:t>
      </w:r>
    </w:p>
    <w:p w14:paraId="7E1F6C21" w14:textId="77777777" w:rsidR="00B8687A" w:rsidRPr="00200F1A" w:rsidRDefault="00B8687A" w:rsidP="009B6684">
      <w:pPr>
        <w:pStyle w:val="Akapitzlist"/>
        <w:numPr>
          <w:ilvl w:val="0"/>
          <w:numId w:val="298"/>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PN-C-81911:1997  Farby epoksydowe do gruntowania odporne na czynniki chemiczne. </w:t>
      </w:r>
    </w:p>
    <w:p w14:paraId="168432FD" w14:textId="77777777" w:rsidR="00B8687A" w:rsidRPr="00200F1A" w:rsidRDefault="00B8687A" w:rsidP="009B6684">
      <w:pPr>
        <w:pStyle w:val="Akapitzlist"/>
        <w:numPr>
          <w:ilvl w:val="0"/>
          <w:numId w:val="298"/>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PN-B-02874:1996  Ochrona przeciwpożarowa budynków. Metoda badania stopnia palności materiałów budowlanych. </w:t>
      </w:r>
    </w:p>
    <w:p w14:paraId="68A4E2CF" w14:textId="77777777" w:rsidR="00200F1A" w:rsidRDefault="00200F1A" w:rsidP="00B8687A">
      <w:pPr>
        <w:autoSpaceDE w:val="0"/>
        <w:autoSpaceDN w:val="0"/>
        <w:adjustRightInd w:val="0"/>
        <w:spacing w:after="0" w:line="240" w:lineRule="auto"/>
        <w:rPr>
          <w:rFonts w:ascii="Arial" w:eastAsia="TimesNewRomanPSMT" w:hAnsi="Arial" w:cs="Arial"/>
          <w:b/>
          <w:color w:val="000000"/>
          <w:sz w:val="24"/>
          <w:szCs w:val="24"/>
        </w:rPr>
      </w:pPr>
    </w:p>
    <w:p w14:paraId="189E034E"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b/>
          <w:color w:val="000000"/>
          <w:sz w:val="24"/>
          <w:szCs w:val="24"/>
        </w:rPr>
        <w:t>10.2. Inne dokumenty</w:t>
      </w:r>
      <w:r w:rsidRPr="00B8687A">
        <w:rPr>
          <w:rFonts w:ascii="Arial" w:eastAsia="TimesNewRomanPSMT" w:hAnsi="Arial" w:cs="Arial"/>
          <w:color w:val="000000"/>
        </w:rPr>
        <w:t xml:space="preserve">. </w:t>
      </w:r>
    </w:p>
    <w:p w14:paraId="00F19497" w14:textId="77777777" w:rsidR="00B8687A" w:rsidRPr="00200F1A" w:rsidRDefault="00B8687A" w:rsidP="009B6684">
      <w:pPr>
        <w:pStyle w:val="Akapitzlist"/>
        <w:numPr>
          <w:ilvl w:val="0"/>
          <w:numId w:val="299"/>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Ustawa z dnia 7 lipca 1994 r</w:t>
      </w:r>
      <w:r w:rsidR="00200F1A">
        <w:rPr>
          <w:rFonts w:ascii="Arial" w:eastAsia="TimesNewRomanPSMT" w:hAnsi="Arial" w:cs="Arial"/>
          <w:color w:val="000000"/>
        </w:rPr>
        <w:t>. Prawo budowlane (Dz. U. z 2010 r. Nr 243, poz. 1623</w:t>
      </w:r>
      <w:r w:rsidRPr="00200F1A">
        <w:rPr>
          <w:rFonts w:ascii="Arial" w:eastAsia="TimesNewRomanPSMT" w:hAnsi="Arial" w:cs="Arial"/>
          <w:color w:val="000000"/>
        </w:rPr>
        <w:t xml:space="preserve"> z późn. zmianami). </w:t>
      </w:r>
    </w:p>
    <w:p w14:paraId="4EDE22BF" w14:textId="77777777" w:rsidR="00B8687A" w:rsidRPr="00200F1A" w:rsidRDefault="00B8687A" w:rsidP="009B6684">
      <w:pPr>
        <w:pStyle w:val="Akapitzlist"/>
        <w:numPr>
          <w:ilvl w:val="0"/>
          <w:numId w:val="299"/>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Rozporządzenie  Ministra  Infrastruktury  z  dnia  02.09.2004  r. w  sprawie  szczegółowego  zakresu  i  formy  dokumentacji projektowej, specyfikacji technicznych wykonania i odbioru robót budowlanych oraz programu funkcjonalno-użytkowego </w:t>
      </w:r>
    </w:p>
    <w:p w14:paraId="3AE7D494" w14:textId="77777777" w:rsidR="00B8687A" w:rsidRPr="00B8687A" w:rsidRDefault="00200F1A"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(Dz. U. z 20</w:t>
      </w:r>
      <w:r>
        <w:rPr>
          <w:rFonts w:ascii="Arial" w:eastAsia="TimesNewRomanPSMT" w:hAnsi="Arial" w:cs="Arial"/>
          <w:color w:val="000000"/>
        </w:rPr>
        <w:t>04 r. Nr 202, poz. 2072 z późn. zm.</w:t>
      </w:r>
      <w:r w:rsidR="00B8687A" w:rsidRPr="00B8687A">
        <w:rPr>
          <w:rFonts w:ascii="Arial" w:eastAsia="TimesNewRomanPSMT" w:hAnsi="Arial" w:cs="Arial"/>
          <w:color w:val="000000"/>
        </w:rPr>
        <w:t xml:space="preserve">). </w:t>
      </w:r>
    </w:p>
    <w:p w14:paraId="6AD2F2E0" w14:textId="77777777" w:rsidR="00B8687A" w:rsidRPr="00200F1A" w:rsidRDefault="00B8687A" w:rsidP="009B6684">
      <w:pPr>
        <w:pStyle w:val="Akapitzlist"/>
        <w:numPr>
          <w:ilvl w:val="0"/>
          <w:numId w:val="300"/>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Rozporządzenie Ministra Infrastruktury z dnia 26.06.2002 r. w sprawie dziennika budowy, montażu i rozbiórki, tablicy informacyjnej oraz ogłoszenia zawierającego dane dotyczące bezpieczeństwa pracy i ochrony zdrowia (Dz. U. z 2002 r. Nr 108, poz. 953 z późniejszymi zmianami). </w:t>
      </w:r>
    </w:p>
    <w:p w14:paraId="39BC75A9" w14:textId="77777777" w:rsidR="00B8687A" w:rsidRPr="00200F1A" w:rsidRDefault="00B8687A" w:rsidP="009B6684">
      <w:pPr>
        <w:pStyle w:val="Akapitzlist"/>
        <w:numPr>
          <w:ilvl w:val="0"/>
          <w:numId w:val="300"/>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Rozporządzenie Ministra Infrastruktury z dnia 06.02.2003 r. (Dz.U. Nr 47 poz. 401) w sprawie bezpieczeństwa i higieny pracy podczas wykonywania robót budowlanych. </w:t>
      </w:r>
    </w:p>
    <w:p w14:paraId="0DFA98A8" w14:textId="77777777" w:rsidR="00B8687A" w:rsidRPr="00200F1A" w:rsidRDefault="00B8687A" w:rsidP="009B6684">
      <w:pPr>
        <w:pStyle w:val="Akapitzlist"/>
        <w:numPr>
          <w:ilvl w:val="0"/>
          <w:numId w:val="300"/>
        </w:numPr>
        <w:autoSpaceDE w:val="0"/>
        <w:autoSpaceDN w:val="0"/>
        <w:adjustRightInd w:val="0"/>
        <w:spacing w:after="0" w:line="240" w:lineRule="auto"/>
        <w:rPr>
          <w:rFonts w:ascii="Arial" w:eastAsia="TimesNewRomanPSMT" w:hAnsi="Arial" w:cs="Arial"/>
          <w:color w:val="000000"/>
        </w:rPr>
      </w:pPr>
      <w:r w:rsidRPr="00200F1A">
        <w:rPr>
          <w:rFonts w:ascii="Arial" w:eastAsia="TimesNewRomanPSMT" w:hAnsi="Arial" w:cs="Arial"/>
          <w:color w:val="000000"/>
        </w:rPr>
        <w:t xml:space="preserve">Specyfikacja techniczna wykonania i odbioru robót budowlanych. Wymagania ogólne. </w:t>
      </w:r>
    </w:p>
    <w:p w14:paraId="61BF2AB6" w14:textId="77777777" w:rsid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7DD68578" w14:textId="77777777" w:rsidR="00E031F5" w:rsidRDefault="00E031F5" w:rsidP="00B8687A">
      <w:pPr>
        <w:autoSpaceDE w:val="0"/>
        <w:autoSpaceDN w:val="0"/>
        <w:adjustRightInd w:val="0"/>
        <w:spacing w:after="0" w:line="240" w:lineRule="auto"/>
        <w:rPr>
          <w:rFonts w:ascii="Arial" w:eastAsia="TimesNewRomanPSMT" w:hAnsi="Arial" w:cs="Arial"/>
          <w:color w:val="000000"/>
        </w:rPr>
      </w:pPr>
    </w:p>
    <w:p w14:paraId="29CB4861" w14:textId="77777777" w:rsidR="00E031F5" w:rsidRDefault="00E031F5" w:rsidP="00B8687A">
      <w:pPr>
        <w:autoSpaceDE w:val="0"/>
        <w:autoSpaceDN w:val="0"/>
        <w:adjustRightInd w:val="0"/>
        <w:spacing w:after="0" w:line="240" w:lineRule="auto"/>
        <w:rPr>
          <w:rFonts w:ascii="Arial" w:eastAsia="TimesNewRomanPSMT" w:hAnsi="Arial" w:cs="Arial"/>
          <w:color w:val="000000"/>
        </w:rPr>
      </w:pPr>
    </w:p>
    <w:p w14:paraId="76A46769"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C200D80"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4B29FC6"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23A83238"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69B462B"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DDF9F77"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6F5426A"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A01C077"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041548B"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755544FD"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3449EB6"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A898F3F"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A4949A3"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89AE5AF"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96A1A88"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46889079"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01B4D39"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326E4053"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4AA687F8"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71BB18D2"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31B4276D"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759533E"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8DB58C6"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41E9894F"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37456C53"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7D5970B5"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B45D7AC"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716FCE81"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9520FCA"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C34AC00"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BB739E4"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F34BB05"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44F76477"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1D6052A"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A911796"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B42D4F2"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2DF020A1"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70209CB9"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2E29560D"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2D6F97B"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C2DA579"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4E31D8DE"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959992C"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2D562A6A"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DA600E5"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447D299B"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0B2060A"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89E623C"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F2B5EE8"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0DE4AC39"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18AFB431" w14:textId="77777777" w:rsidR="00E031F5" w:rsidRDefault="00E031F5" w:rsidP="00B8687A">
      <w:pPr>
        <w:autoSpaceDE w:val="0"/>
        <w:autoSpaceDN w:val="0"/>
        <w:adjustRightInd w:val="0"/>
        <w:spacing w:after="0" w:line="240" w:lineRule="auto"/>
        <w:rPr>
          <w:rFonts w:ascii="Arial" w:eastAsia="TimesNewRomanPSMT" w:hAnsi="Arial" w:cs="Arial"/>
          <w:color w:val="000000"/>
        </w:rPr>
      </w:pPr>
    </w:p>
    <w:p w14:paraId="27A07918" w14:textId="77777777" w:rsidR="00E031F5" w:rsidRDefault="00E031F5" w:rsidP="00B8687A">
      <w:pPr>
        <w:autoSpaceDE w:val="0"/>
        <w:autoSpaceDN w:val="0"/>
        <w:adjustRightInd w:val="0"/>
        <w:spacing w:after="0" w:line="240" w:lineRule="auto"/>
        <w:rPr>
          <w:rFonts w:ascii="Arial" w:eastAsia="TimesNewRomanPSMT" w:hAnsi="Arial" w:cs="Arial"/>
          <w:color w:val="000000"/>
        </w:rPr>
      </w:pPr>
    </w:p>
    <w:p w14:paraId="52525786" w14:textId="77777777" w:rsidR="00E031F5"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18</w:t>
      </w:r>
      <w:r w:rsidR="00540536">
        <w:rPr>
          <w:rFonts w:ascii="Arial" w:eastAsia="TimesNewRomanPSMT" w:hAnsi="Arial" w:cs="Arial"/>
          <w:b/>
          <w:color w:val="000000"/>
          <w:sz w:val="32"/>
          <w:szCs w:val="32"/>
        </w:rPr>
        <w:t>.</w:t>
      </w:r>
    </w:p>
    <w:p w14:paraId="3BF4864C"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p>
    <w:p w14:paraId="2ED0EA8D"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p>
    <w:p w14:paraId="1FC2EE01"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w:t>
      </w:r>
    </w:p>
    <w:p w14:paraId="14315A7B"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4468EA6A"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p>
    <w:p w14:paraId="07F5B429"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p>
    <w:p w14:paraId="780D3F97" w14:textId="77777777" w:rsid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p>
    <w:p w14:paraId="2F4D74A0" w14:textId="77777777" w:rsidR="00E031F5" w:rsidRPr="007515ED" w:rsidRDefault="007515ED" w:rsidP="007515ED">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45312310-3</w:t>
      </w:r>
    </w:p>
    <w:p w14:paraId="497FDFD6" w14:textId="77777777" w:rsidR="00E031F5" w:rsidRDefault="00E031F5" w:rsidP="00B8687A">
      <w:pPr>
        <w:autoSpaceDE w:val="0"/>
        <w:autoSpaceDN w:val="0"/>
        <w:adjustRightInd w:val="0"/>
        <w:spacing w:after="0" w:line="240" w:lineRule="auto"/>
        <w:rPr>
          <w:rFonts w:ascii="Arial" w:eastAsia="TimesNewRomanPSMT" w:hAnsi="Arial" w:cs="Arial"/>
          <w:color w:val="000000"/>
        </w:rPr>
      </w:pPr>
    </w:p>
    <w:p w14:paraId="49BAFA0C" w14:textId="77777777" w:rsidR="00E031F5" w:rsidRPr="00B8687A" w:rsidRDefault="00E031F5" w:rsidP="00B8687A">
      <w:pPr>
        <w:autoSpaceDE w:val="0"/>
        <w:autoSpaceDN w:val="0"/>
        <w:adjustRightInd w:val="0"/>
        <w:spacing w:after="0" w:line="240" w:lineRule="auto"/>
        <w:rPr>
          <w:rFonts w:ascii="Arial" w:eastAsia="TimesNewRomanPSMT" w:hAnsi="Arial" w:cs="Arial"/>
          <w:color w:val="000000"/>
        </w:rPr>
      </w:pPr>
    </w:p>
    <w:p w14:paraId="2517680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0DFE2A23" w14:textId="77777777" w:rsidR="00B8687A" w:rsidRPr="007515ED" w:rsidRDefault="00B8687A" w:rsidP="007515ED">
      <w:pPr>
        <w:autoSpaceDE w:val="0"/>
        <w:autoSpaceDN w:val="0"/>
        <w:adjustRightInd w:val="0"/>
        <w:spacing w:after="0" w:line="240" w:lineRule="auto"/>
        <w:jc w:val="center"/>
        <w:rPr>
          <w:rFonts w:ascii="Arial" w:eastAsia="TimesNewRomanPSMT" w:hAnsi="Arial" w:cs="Arial"/>
          <w:b/>
          <w:color w:val="000000"/>
          <w:sz w:val="32"/>
          <w:szCs w:val="32"/>
        </w:rPr>
      </w:pPr>
      <w:r w:rsidRPr="007515ED">
        <w:rPr>
          <w:rFonts w:ascii="Arial" w:eastAsia="TimesNewRomanPSMT" w:hAnsi="Arial" w:cs="Arial"/>
          <w:b/>
          <w:color w:val="000000"/>
          <w:sz w:val="32"/>
          <w:szCs w:val="32"/>
        </w:rPr>
        <w:t>INSTALACJA ODGROMOWA</w:t>
      </w:r>
    </w:p>
    <w:p w14:paraId="6AA33B8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132FC0CD"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2A043DA2"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7FBD3C6D"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19C413DE"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123ADF47"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77946009"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123530C9"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1D9D37B5"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336EE66F"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408AF555"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2DF2A2E2"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505F8C3F"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7C94260C"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5A84A068"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2D0A8DF9"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08F55B48"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47BB9A1E"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03145D40"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3F4A0664"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15E3EF44"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645ED260"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24B9A271"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00997C4E"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1B42791B"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602CC033" w14:textId="77777777" w:rsidR="007515ED" w:rsidRDefault="007515ED" w:rsidP="00B8687A">
      <w:pPr>
        <w:autoSpaceDE w:val="0"/>
        <w:autoSpaceDN w:val="0"/>
        <w:adjustRightInd w:val="0"/>
        <w:spacing w:after="0" w:line="240" w:lineRule="auto"/>
        <w:rPr>
          <w:rFonts w:ascii="Arial" w:eastAsia="TimesNewRomanPSMT" w:hAnsi="Arial" w:cs="Arial"/>
          <w:color w:val="000000"/>
        </w:rPr>
      </w:pPr>
    </w:p>
    <w:p w14:paraId="2FD63D22" w14:textId="77777777" w:rsidR="00B8687A" w:rsidRPr="007515ED" w:rsidRDefault="00B8687A" w:rsidP="007515ED">
      <w:pPr>
        <w:autoSpaceDE w:val="0"/>
        <w:autoSpaceDN w:val="0"/>
        <w:adjustRightInd w:val="0"/>
        <w:spacing w:after="0" w:line="240" w:lineRule="auto"/>
        <w:jc w:val="center"/>
        <w:rPr>
          <w:rFonts w:ascii="Arial" w:eastAsia="TimesNewRomanPSMT" w:hAnsi="Arial" w:cs="Arial"/>
          <w:b/>
          <w:color w:val="000000"/>
          <w:sz w:val="24"/>
          <w:szCs w:val="24"/>
        </w:rPr>
      </w:pPr>
      <w:r w:rsidRPr="007515ED">
        <w:rPr>
          <w:rFonts w:ascii="Arial" w:eastAsia="TimesNewRomanPSMT" w:hAnsi="Arial" w:cs="Arial"/>
          <w:b/>
          <w:color w:val="000000"/>
          <w:sz w:val="24"/>
          <w:szCs w:val="24"/>
        </w:rPr>
        <w:t>1. Wstęp</w:t>
      </w:r>
    </w:p>
    <w:p w14:paraId="48F3FFFE" w14:textId="77777777" w:rsidR="00D91366" w:rsidRDefault="00D91366" w:rsidP="00B8687A">
      <w:pPr>
        <w:autoSpaceDE w:val="0"/>
        <w:autoSpaceDN w:val="0"/>
        <w:adjustRightInd w:val="0"/>
        <w:spacing w:after="0" w:line="240" w:lineRule="auto"/>
        <w:rPr>
          <w:rFonts w:ascii="Arial" w:eastAsia="TimesNewRomanPSMT" w:hAnsi="Arial" w:cs="Arial"/>
          <w:b/>
          <w:color w:val="000000"/>
          <w:sz w:val="24"/>
          <w:szCs w:val="24"/>
        </w:rPr>
      </w:pPr>
    </w:p>
    <w:p w14:paraId="53B0876B" w14:textId="77777777" w:rsidR="00B8687A" w:rsidRPr="007515ED"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7515ED">
        <w:rPr>
          <w:rFonts w:ascii="Arial" w:eastAsia="TimesNewRomanPSMT" w:hAnsi="Arial" w:cs="Arial"/>
          <w:b/>
          <w:color w:val="000000"/>
          <w:sz w:val="24"/>
          <w:szCs w:val="24"/>
        </w:rPr>
        <w:t xml:space="preserve">1.1 Przedmiot Specyfikacji Technicznej  </w:t>
      </w:r>
    </w:p>
    <w:p w14:paraId="3647ED0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Przedmiotem niniejszej specyfikacji technicznej są wymagania techniczne dotyczące wykonania  </w:t>
      </w:r>
    </w:p>
    <w:p w14:paraId="005D51F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i odbioru robót elektrycznych przy wykonaniu wymiany instalacji odgromowej w budynku kościoł</w:t>
      </w:r>
      <w:r w:rsidR="007515ED">
        <w:rPr>
          <w:rFonts w:ascii="Arial" w:eastAsia="TimesNewRomanPSMT" w:hAnsi="Arial" w:cs="Arial"/>
          <w:color w:val="000000"/>
        </w:rPr>
        <w:t>a pw. Wniebowzięcia NMP w Sławnie</w:t>
      </w:r>
      <w:r w:rsidRPr="00B8687A">
        <w:rPr>
          <w:rFonts w:ascii="Arial" w:eastAsia="TimesNewRomanPSMT" w:hAnsi="Arial" w:cs="Arial"/>
          <w:color w:val="000000"/>
        </w:rPr>
        <w:t xml:space="preserve"> </w:t>
      </w:r>
    </w:p>
    <w:p w14:paraId="171DD5C2" w14:textId="77777777" w:rsidR="007515ED" w:rsidRDefault="007515ED"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Szczegółowa </w:t>
      </w:r>
      <w:r w:rsidR="00B8687A" w:rsidRPr="00B8687A">
        <w:rPr>
          <w:rFonts w:ascii="Arial" w:eastAsia="TimesNewRomanPSMT" w:hAnsi="Arial" w:cs="Arial"/>
          <w:color w:val="000000"/>
        </w:rPr>
        <w:t xml:space="preserve">Specyfikacja Techniczna stanowi część </w:t>
      </w:r>
      <w:r>
        <w:rPr>
          <w:rFonts w:ascii="Arial" w:eastAsia="TimesNewRomanPSMT" w:hAnsi="Arial" w:cs="Arial"/>
          <w:color w:val="000000"/>
        </w:rPr>
        <w:t>d</w:t>
      </w:r>
      <w:r w:rsidR="00B8687A" w:rsidRPr="00B8687A">
        <w:rPr>
          <w:rFonts w:ascii="Arial" w:eastAsia="TimesNewRomanPSMT" w:hAnsi="Arial" w:cs="Arial"/>
          <w:color w:val="000000"/>
        </w:rPr>
        <w:t xml:space="preserve">okumentacji Przetargowej. </w:t>
      </w:r>
    </w:p>
    <w:p w14:paraId="6E9E3E5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Przebudowa obejmuje zewnętrzne urządzenia ochrony odgromowej: zwody, przewody odprowadzające i uziom.   </w:t>
      </w:r>
    </w:p>
    <w:p w14:paraId="47CA165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EC783A3"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b/>
          <w:color w:val="000000"/>
          <w:sz w:val="24"/>
          <w:szCs w:val="24"/>
        </w:rPr>
        <w:t>1.2 Zakres stosowania specyfikacji</w:t>
      </w:r>
      <w:r w:rsidRPr="00B8687A">
        <w:rPr>
          <w:rFonts w:ascii="Arial" w:eastAsia="TimesNewRomanPSMT" w:hAnsi="Arial" w:cs="Arial"/>
          <w:color w:val="000000"/>
        </w:rPr>
        <w:t xml:space="preserve">:  </w:t>
      </w:r>
    </w:p>
    <w:p w14:paraId="3711C60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3FE5DA46"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Specyfikacja jest stosowana jako dokument przetargowy i kontaktowy przy zleceniu i  </w:t>
      </w:r>
    </w:p>
    <w:p w14:paraId="6FF374F6"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realizacji robót wymienionych w pkt. 1.3   </w:t>
      </w:r>
    </w:p>
    <w:p w14:paraId="69DAF0C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0F542CC2" w14:textId="77777777" w:rsidR="00B8687A" w:rsidRPr="007515ED"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7515ED">
        <w:rPr>
          <w:rFonts w:ascii="Arial" w:eastAsia="TimesNewRomanPSMT" w:hAnsi="Arial" w:cs="Arial"/>
          <w:b/>
          <w:color w:val="000000"/>
          <w:sz w:val="24"/>
          <w:szCs w:val="24"/>
        </w:rPr>
        <w:t xml:space="preserve">1.3 Zakres robót objętych specyfikacją:  </w:t>
      </w:r>
    </w:p>
    <w:p w14:paraId="2B45CADF"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F848FE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Ustalenia zawarte w niniejszej specyfikacji dotyczą prowadzenia robót związanych z  </w:t>
      </w:r>
    </w:p>
    <w:p w14:paraId="0B923272" w14:textId="77777777" w:rsidR="007515ED" w:rsidRDefault="00B8687A" w:rsidP="007515ED">
      <w:p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demontażem  wyeksploatowanej  i  montażem  nowej  instala</w:t>
      </w:r>
      <w:r w:rsidR="007515ED" w:rsidRPr="007515ED">
        <w:rPr>
          <w:rFonts w:ascii="Arial" w:eastAsia="TimesNewRomanPSMT" w:hAnsi="Arial" w:cs="Arial"/>
          <w:color w:val="000000"/>
        </w:rPr>
        <w:t xml:space="preserve">cji  odgromowej  i  obejmują:  </w:t>
      </w:r>
    </w:p>
    <w:p w14:paraId="02A5ED80" w14:textId="77777777" w:rsidR="007515ED" w:rsidRDefault="007515ED" w:rsidP="007515ED">
      <w:pPr>
        <w:autoSpaceDE w:val="0"/>
        <w:autoSpaceDN w:val="0"/>
        <w:adjustRightInd w:val="0"/>
        <w:spacing w:after="0" w:line="240" w:lineRule="auto"/>
        <w:rPr>
          <w:rFonts w:ascii="Arial" w:eastAsia="TimesNewRomanPSMT" w:hAnsi="Arial" w:cs="Arial"/>
          <w:color w:val="000000"/>
        </w:rPr>
      </w:pPr>
    </w:p>
    <w:p w14:paraId="3294EFD0" w14:textId="77777777" w:rsidR="007515ED" w:rsidRDefault="007515ED"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d</w:t>
      </w:r>
      <w:r w:rsidR="00B8687A" w:rsidRPr="007515ED">
        <w:rPr>
          <w:rFonts w:ascii="Arial" w:eastAsia="TimesNewRomanPSMT" w:hAnsi="Arial" w:cs="Arial"/>
          <w:color w:val="000000"/>
        </w:rPr>
        <w:t xml:space="preserve">emontaż  zwodów  dachowych  ze wspornikami  </w:t>
      </w:r>
    </w:p>
    <w:p w14:paraId="16C0CDC4" w14:textId="77777777" w:rsidR="007515ED" w:rsidRDefault="00B8687A"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Demontaż  przewodów  odprowadzających  ze  wspornikami  </w:t>
      </w:r>
    </w:p>
    <w:p w14:paraId="7DA2A274" w14:textId="77777777" w:rsidR="007515ED" w:rsidRDefault="00B8687A"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Montaż  nowych  zwodów  z  drutu  Fe/Zn  ׎8mm,  na wspornikach metalowych. </w:t>
      </w:r>
    </w:p>
    <w:p w14:paraId="633F3C91" w14:textId="77777777" w:rsidR="007515ED" w:rsidRDefault="00B8687A"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Montaż nowych przewodów odprowadzających z bednarki Fe/Zn 25x3 mm </w:t>
      </w:r>
    </w:p>
    <w:p w14:paraId="0C036D68" w14:textId="77777777" w:rsidR="007515ED" w:rsidRDefault="00B8687A"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Montaż przewodów  uziemiających </w:t>
      </w:r>
    </w:p>
    <w:p w14:paraId="7A88E361" w14:textId="77777777" w:rsidR="00B8687A" w:rsidRPr="007515ED" w:rsidRDefault="00B8687A"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Podłączenie istniejących połączeń wyrównawczych do uziomu. Wykonanie uziomów miejscowych pionowych. </w:t>
      </w:r>
    </w:p>
    <w:p w14:paraId="7087EDB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9B72121" w14:textId="77777777" w:rsidR="00B8687A" w:rsidRPr="007515ED" w:rsidRDefault="00D91366" w:rsidP="00B8687A">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1.4</w:t>
      </w:r>
      <w:r w:rsidR="00B8687A" w:rsidRPr="007515ED">
        <w:rPr>
          <w:rFonts w:ascii="Arial" w:eastAsia="TimesNewRomanPSMT" w:hAnsi="Arial" w:cs="Arial"/>
          <w:b/>
          <w:color w:val="000000"/>
          <w:sz w:val="24"/>
          <w:szCs w:val="24"/>
        </w:rPr>
        <w:t xml:space="preserve">.  Wymagania ogólne:  </w:t>
      </w:r>
    </w:p>
    <w:p w14:paraId="717EC9E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8137CE1"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Zamawiający  jest  zobowiązany  do  przekazania  w  termin</w:t>
      </w:r>
      <w:r w:rsidR="007515ED">
        <w:rPr>
          <w:rFonts w:ascii="Arial" w:eastAsia="TimesNewRomanPSMT" w:hAnsi="Arial" w:cs="Arial"/>
          <w:color w:val="000000"/>
        </w:rPr>
        <w:t>ie  zgodnym  z  Umową  terenu b</w:t>
      </w:r>
      <w:r w:rsidRPr="00B8687A">
        <w:rPr>
          <w:rFonts w:ascii="Arial" w:eastAsia="TimesNewRomanPSMT" w:hAnsi="Arial" w:cs="Arial"/>
          <w:color w:val="000000"/>
        </w:rPr>
        <w:t xml:space="preserve">udowy  wszystkich  prawnych  i administracyjnych uzgodnień oraz dokumentację projektową.  </w:t>
      </w:r>
    </w:p>
    <w:p w14:paraId="0EAA89CD" w14:textId="77777777" w:rsidR="00B8687A" w:rsidRDefault="00B8687A" w:rsidP="007515ED">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Dokumentacja  projektowa  ,  Specyfikacja  Techniczna  i  dokumenty  przekazane  przez  Inwestora  stanowią  integralną  cześć Umowy  . Wymagania  zawarte  w  w/w  materiałach  są  obowiązujące  dla  Wykonawcy  .  Wykonawca  nie  może  wykorzystywać błędów lub opuszczeń w Dokumentacji Przetargowej – po ich stwierdzeniu powinien zawiadomić Nadzór . Zakres wykonywanych robót  i  wszystkie  materiały  dostarczone  na  plac  budowy  winny</w:t>
      </w:r>
      <w:r w:rsidR="007515ED">
        <w:rPr>
          <w:rFonts w:ascii="Arial" w:eastAsia="TimesNewRomanPSMT" w:hAnsi="Arial" w:cs="Arial"/>
          <w:color w:val="000000"/>
        </w:rPr>
        <w:t xml:space="preserve">  być  zgodne  z  Dokumentacją .</w:t>
      </w:r>
    </w:p>
    <w:p w14:paraId="3F752A94" w14:textId="77777777" w:rsidR="00540536" w:rsidRDefault="00540536" w:rsidP="007515ED">
      <w:pPr>
        <w:autoSpaceDE w:val="0"/>
        <w:autoSpaceDN w:val="0"/>
        <w:adjustRightInd w:val="0"/>
        <w:spacing w:after="0" w:line="240" w:lineRule="auto"/>
        <w:rPr>
          <w:rFonts w:ascii="Arial" w:eastAsia="TimesNewRomanPSMT" w:hAnsi="Arial" w:cs="Arial"/>
          <w:color w:val="000000"/>
        </w:rPr>
      </w:pPr>
    </w:p>
    <w:p w14:paraId="0CEF56F2" w14:textId="77777777" w:rsidR="00540536" w:rsidRPr="00466BF9" w:rsidRDefault="00540536" w:rsidP="00540536">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54E739F6" w14:textId="77777777" w:rsidR="00540536" w:rsidRPr="00466BF9" w:rsidRDefault="00540536" w:rsidP="00540536">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45A7671C" w14:textId="77777777" w:rsidR="00540536" w:rsidRPr="00466BF9" w:rsidRDefault="00540536" w:rsidP="00540536">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422B87B8" w14:textId="77777777" w:rsidR="00540536" w:rsidRPr="00B8687A" w:rsidRDefault="00540536" w:rsidP="007515ED">
      <w:pPr>
        <w:autoSpaceDE w:val="0"/>
        <w:autoSpaceDN w:val="0"/>
        <w:adjustRightInd w:val="0"/>
        <w:spacing w:after="0" w:line="240" w:lineRule="auto"/>
        <w:rPr>
          <w:rFonts w:ascii="Arial" w:eastAsia="TimesNewRomanPSMT" w:hAnsi="Arial" w:cs="Arial"/>
          <w:color w:val="000000"/>
        </w:rPr>
      </w:pPr>
    </w:p>
    <w:p w14:paraId="1B0282ED" w14:textId="77777777" w:rsid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4A6572D9" w14:textId="77777777" w:rsidR="00540536" w:rsidRPr="00B8687A" w:rsidRDefault="00540536" w:rsidP="00B8687A">
      <w:pPr>
        <w:autoSpaceDE w:val="0"/>
        <w:autoSpaceDN w:val="0"/>
        <w:adjustRightInd w:val="0"/>
        <w:spacing w:after="0" w:line="240" w:lineRule="auto"/>
        <w:rPr>
          <w:rFonts w:ascii="Arial" w:eastAsia="TimesNewRomanPSMT" w:hAnsi="Arial" w:cs="Arial"/>
          <w:color w:val="000000"/>
        </w:rPr>
      </w:pPr>
    </w:p>
    <w:p w14:paraId="30F3C3E0" w14:textId="77777777" w:rsidR="00B8687A" w:rsidRPr="00D91366" w:rsidRDefault="00D91366" w:rsidP="00D91366">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2. </w:t>
      </w:r>
      <w:r w:rsidR="00B8687A" w:rsidRPr="00D91366">
        <w:rPr>
          <w:rFonts w:ascii="Arial" w:eastAsia="TimesNewRomanPSMT" w:hAnsi="Arial" w:cs="Arial"/>
          <w:b/>
          <w:color w:val="000000"/>
          <w:sz w:val="24"/>
          <w:szCs w:val="24"/>
        </w:rPr>
        <w:t>MATERIAŁY</w:t>
      </w:r>
    </w:p>
    <w:p w14:paraId="12AE4870" w14:textId="77777777" w:rsidR="00D91366" w:rsidRPr="00D91366" w:rsidRDefault="00D91366" w:rsidP="00D91366">
      <w:pPr>
        <w:pStyle w:val="Akapitzlist"/>
        <w:autoSpaceDE w:val="0"/>
        <w:autoSpaceDN w:val="0"/>
        <w:adjustRightInd w:val="0"/>
        <w:spacing w:after="0" w:line="240" w:lineRule="auto"/>
        <w:rPr>
          <w:rFonts w:ascii="Arial" w:eastAsia="TimesNewRomanPSMT" w:hAnsi="Arial" w:cs="Arial"/>
          <w:b/>
          <w:color w:val="000000"/>
          <w:sz w:val="24"/>
          <w:szCs w:val="24"/>
        </w:rPr>
      </w:pPr>
    </w:p>
    <w:p w14:paraId="431D9EE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sidR="00D91366">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626679F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10627F82" w14:textId="77777777" w:rsidR="00B8687A" w:rsidRPr="00D91366" w:rsidRDefault="00B8687A"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2DC2523A" w14:textId="77777777" w:rsidR="00B8687A" w:rsidRPr="00D91366" w:rsidRDefault="00B8687A"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sidR="00D91366">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12D95729"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36F17C7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2.1. Ogólne wymagania</w:t>
      </w:r>
      <w:r w:rsidRPr="00B8687A">
        <w:rPr>
          <w:rFonts w:ascii="Arial" w:eastAsia="TimesNewRomanPSMT" w:hAnsi="Arial" w:cs="Arial"/>
          <w:color w:val="000000"/>
        </w:rPr>
        <w:t xml:space="preserve"> dotyczące właściwości materiałów, ich pozyskiwania i składowania podano w ST „Wymagania ogólne”, pkt. 2 </w:t>
      </w:r>
    </w:p>
    <w:p w14:paraId="693FA58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p>
    <w:p w14:paraId="49BE523C" w14:textId="77777777" w:rsidR="00B8687A" w:rsidRPr="00D91366"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D91366">
        <w:rPr>
          <w:rFonts w:ascii="Arial" w:eastAsia="TimesNewRomanPSMT" w:hAnsi="Arial" w:cs="Arial"/>
          <w:b/>
          <w:color w:val="000000"/>
          <w:sz w:val="24"/>
          <w:szCs w:val="24"/>
        </w:rPr>
        <w:t xml:space="preserve">2.2. Instalacja odgromowa. </w:t>
      </w:r>
    </w:p>
    <w:p w14:paraId="25659CFE" w14:textId="77777777" w:rsidR="00B8687A" w:rsidRPr="00D91366" w:rsidRDefault="00B8687A" w:rsidP="009B6684">
      <w:pPr>
        <w:pStyle w:val="Akapitzlist"/>
        <w:numPr>
          <w:ilvl w:val="0"/>
          <w:numId w:val="303"/>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Bednarka  ocynkowana 40 x 3mm i 20 x 3 mm </w:t>
      </w:r>
    </w:p>
    <w:p w14:paraId="464483E8" w14:textId="77777777" w:rsidR="00B8687A" w:rsidRPr="00D91366" w:rsidRDefault="00B8687A" w:rsidP="009B6684">
      <w:pPr>
        <w:pStyle w:val="Akapitzlist"/>
        <w:numPr>
          <w:ilvl w:val="0"/>
          <w:numId w:val="303"/>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Rury DVK50 </w:t>
      </w:r>
    </w:p>
    <w:p w14:paraId="4D8527A2" w14:textId="77777777" w:rsidR="00B8687A" w:rsidRPr="00D91366" w:rsidRDefault="00B8687A" w:rsidP="009B6684">
      <w:pPr>
        <w:pStyle w:val="Akapitzlist"/>
        <w:numPr>
          <w:ilvl w:val="0"/>
          <w:numId w:val="303"/>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Przepust dzielony A58PS (AROT) </w:t>
      </w:r>
    </w:p>
    <w:p w14:paraId="084E4F37" w14:textId="77777777" w:rsidR="00B8687A" w:rsidRPr="00D91366" w:rsidRDefault="00B8687A" w:rsidP="009B6684">
      <w:pPr>
        <w:pStyle w:val="Akapitzlist"/>
        <w:numPr>
          <w:ilvl w:val="0"/>
          <w:numId w:val="303"/>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Drut DFe/Zn&lt;D 6 </w:t>
      </w:r>
    </w:p>
    <w:p w14:paraId="3F41B0E5"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562C18B5" w14:textId="77777777" w:rsidR="00B8687A" w:rsidRDefault="00B8687A" w:rsidP="00D91366">
      <w:pPr>
        <w:autoSpaceDE w:val="0"/>
        <w:autoSpaceDN w:val="0"/>
        <w:adjustRightInd w:val="0"/>
        <w:spacing w:after="0" w:line="240" w:lineRule="auto"/>
        <w:jc w:val="center"/>
        <w:rPr>
          <w:rFonts w:ascii="Arial" w:eastAsia="TimesNewRomanPSMT" w:hAnsi="Arial" w:cs="Arial"/>
          <w:b/>
          <w:color w:val="000000"/>
          <w:sz w:val="24"/>
          <w:szCs w:val="24"/>
        </w:rPr>
      </w:pPr>
      <w:r w:rsidRPr="00D91366">
        <w:rPr>
          <w:rFonts w:ascii="Arial" w:eastAsia="TimesNewRomanPSMT" w:hAnsi="Arial" w:cs="Arial"/>
          <w:b/>
          <w:color w:val="000000"/>
          <w:sz w:val="24"/>
          <w:szCs w:val="24"/>
        </w:rPr>
        <w:t xml:space="preserve">3 </w:t>
      </w:r>
      <w:r w:rsidR="00540536">
        <w:rPr>
          <w:rFonts w:ascii="Arial" w:eastAsia="TimesNewRomanPSMT" w:hAnsi="Arial" w:cs="Arial"/>
          <w:b/>
          <w:color w:val="000000"/>
          <w:sz w:val="24"/>
          <w:szCs w:val="24"/>
        </w:rPr>
        <w:t>.</w:t>
      </w:r>
      <w:r w:rsidRPr="00D91366">
        <w:rPr>
          <w:rFonts w:ascii="Arial" w:eastAsia="TimesNewRomanPSMT" w:hAnsi="Arial" w:cs="Arial"/>
          <w:b/>
          <w:color w:val="000000"/>
          <w:sz w:val="24"/>
          <w:szCs w:val="24"/>
        </w:rPr>
        <w:t xml:space="preserve">   SPRZĘT</w:t>
      </w:r>
    </w:p>
    <w:p w14:paraId="74BCB796" w14:textId="77777777" w:rsidR="00D91366" w:rsidRPr="00D91366" w:rsidRDefault="00D91366" w:rsidP="00D91366">
      <w:pPr>
        <w:autoSpaceDE w:val="0"/>
        <w:autoSpaceDN w:val="0"/>
        <w:adjustRightInd w:val="0"/>
        <w:spacing w:after="0" w:line="240" w:lineRule="auto"/>
        <w:jc w:val="center"/>
        <w:rPr>
          <w:rFonts w:ascii="Arial" w:eastAsia="TimesNewRomanPSMT" w:hAnsi="Arial" w:cs="Arial"/>
          <w:b/>
          <w:color w:val="000000"/>
          <w:sz w:val="24"/>
          <w:szCs w:val="24"/>
        </w:rPr>
      </w:pPr>
    </w:p>
    <w:p w14:paraId="06DBDB8C" w14:textId="77777777" w:rsidR="00D91366"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3.1. Ogólne wymagania</w:t>
      </w:r>
      <w:r w:rsidRPr="00B8687A">
        <w:rPr>
          <w:rFonts w:ascii="Arial" w:eastAsia="TimesNewRomanPSMT" w:hAnsi="Arial" w:cs="Arial"/>
          <w:color w:val="000000"/>
        </w:rPr>
        <w:t xml:space="preserve"> </w:t>
      </w:r>
    </w:p>
    <w:p w14:paraId="3B824C9F"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dotyczące sprzętu podano w ST „Wymagania ogólne”, pkt 3 </w:t>
      </w:r>
    </w:p>
    <w:p w14:paraId="10C2438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Prace można wykonywać przy pomocy wszelkiego sprzętu zaakceptowanego przez Inspektora nadzoru. </w:t>
      </w:r>
    </w:p>
    <w:p w14:paraId="07A59519"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765587A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3.2.</w:t>
      </w:r>
      <w:r w:rsidRPr="00B8687A">
        <w:rPr>
          <w:rFonts w:ascii="Arial" w:eastAsia="TimesNewRomanPSMT" w:hAnsi="Arial" w:cs="Arial"/>
          <w:color w:val="000000"/>
        </w:rPr>
        <w:t xml:space="preserve"> Do prowadzenia robót na wysokości – wszystkie typy rusztowań i urządzeń transportu pionowego, stosowanych do robót </w:t>
      </w:r>
      <w:r w:rsidR="00D91366">
        <w:rPr>
          <w:rFonts w:ascii="Arial" w:eastAsia="TimesNewRomanPSMT" w:hAnsi="Arial" w:cs="Arial"/>
          <w:color w:val="000000"/>
        </w:rPr>
        <w:t>ś</w:t>
      </w:r>
      <w:r w:rsidRPr="00B8687A">
        <w:rPr>
          <w:rFonts w:ascii="Arial" w:eastAsia="TimesNewRomanPSMT" w:hAnsi="Arial" w:cs="Arial"/>
          <w:color w:val="000000"/>
        </w:rPr>
        <w:t xml:space="preserve">lusarsko – spawalniczych. </w:t>
      </w:r>
    </w:p>
    <w:p w14:paraId="4A419B2F"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51EB369C"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3.3.</w:t>
      </w:r>
      <w:r w:rsidRPr="00B8687A">
        <w:rPr>
          <w:rFonts w:ascii="Arial" w:eastAsia="TimesNewRomanPSMT" w:hAnsi="Arial" w:cs="Arial"/>
          <w:color w:val="000000"/>
        </w:rPr>
        <w:t xml:space="preserve">  Do transportu i przechowywania materiałów – opakowania fabryczne,  </w:t>
      </w:r>
    </w:p>
    <w:p w14:paraId="479AE506"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1C50F5AB"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3.4.</w:t>
      </w:r>
      <w:r w:rsidRPr="00B8687A">
        <w:rPr>
          <w:rFonts w:ascii="Arial" w:eastAsia="TimesNewRomanPSMT" w:hAnsi="Arial" w:cs="Arial"/>
          <w:color w:val="000000"/>
        </w:rPr>
        <w:t xml:space="preserve"> Do robót ślusarsko – spawalniczych </w:t>
      </w:r>
    </w:p>
    <w:p w14:paraId="68ED5678" w14:textId="77777777" w:rsidR="00B8687A" w:rsidRPr="00D91366" w:rsidRDefault="00B8687A" w:rsidP="009B6684">
      <w:pPr>
        <w:pStyle w:val="Akapitzlist"/>
        <w:numPr>
          <w:ilvl w:val="0"/>
          <w:numId w:val="304"/>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spawarka wirowa 500A </w:t>
      </w:r>
    </w:p>
    <w:p w14:paraId="741B2005" w14:textId="77777777" w:rsidR="00B8687A" w:rsidRPr="00D91366" w:rsidRDefault="00B8687A" w:rsidP="009B6684">
      <w:pPr>
        <w:pStyle w:val="Akapitzlist"/>
        <w:numPr>
          <w:ilvl w:val="0"/>
          <w:numId w:val="304"/>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wiertaki udarowe zwykłe </w:t>
      </w:r>
    </w:p>
    <w:p w14:paraId="4FA84545" w14:textId="77777777" w:rsidR="00B8687A" w:rsidRPr="00D91366" w:rsidRDefault="00B8687A" w:rsidP="009B6684">
      <w:pPr>
        <w:pStyle w:val="Akapitzlist"/>
        <w:numPr>
          <w:ilvl w:val="0"/>
          <w:numId w:val="304"/>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przecinarki mechaniczne </w:t>
      </w:r>
    </w:p>
    <w:p w14:paraId="05763FD0"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247AB694"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3.5.</w:t>
      </w:r>
      <w:r w:rsidR="00D91366">
        <w:rPr>
          <w:rFonts w:ascii="Arial" w:eastAsia="TimesNewRomanPSMT" w:hAnsi="Arial" w:cs="Arial"/>
          <w:color w:val="000000"/>
        </w:rPr>
        <w:t xml:space="preserve"> </w:t>
      </w:r>
      <w:r w:rsidRPr="00B8687A">
        <w:rPr>
          <w:rFonts w:ascii="Arial" w:eastAsia="TimesNewRomanPSMT" w:hAnsi="Arial" w:cs="Arial"/>
          <w:color w:val="000000"/>
        </w:rPr>
        <w:t xml:space="preserve">Do robót ziemnych  </w:t>
      </w:r>
    </w:p>
    <w:p w14:paraId="12BAFF18" w14:textId="77777777" w:rsidR="00B8687A" w:rsidRPr="00D91366" w:rsidRDefault="00B8687A" w:rsidP="009B6684">
      <w:pPr>
        <w:pStyle w:val="Akapitzlist"/>
        <w:numPr>
          <w:ilvl w:val="0"/>
          <w:numId w:val="305"/>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elektronarzędzia </w:t>
      </w:r>
    </w:p>
    <w:p w14:paraId="2AD8FF75" w14:textId="77777777" w:rsidR="00B8687A" w:rsidRPr="00D91366" w:rsidRDefault="00B8687A" w:rsidP="009B6684">
      <w:pPr>
        <w:pStyle w:val="Akapitzlist"/>
        <w:numPr>
          <w:ilvl w:val="0"/>
          <w:numId w:val="305"/>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narzędzia ręczne łopaty, kilofy, młotki, przecinaki </w:t>
      </w:r>
    </w:p>
    <w:p w14:paraId="61CCE6C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Pozostały sprzęt – przyrządy miernicze, poziomnice, łaty, niwelatory, sznury traserskie itp. </w:t>
      </w:r>
    </w:p>
    <w:p w14:paraId="0CBE0769"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712EF393" w14:textId="77777777" w:rsidR="00B8687A" w:rsidRPr="00540536" w:rsidRDefault="00540536" w:rsidP="00540536">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4.  </w:t>
      </w:r>
      <w:r w:rsidR="00B8687A" w:rsidRPr="00540536">
        <w:rPr>
          <w:rFonts w:ascii="Arial" w:eastAsia="TimesNewRomanPSMT" w:hAnsi="Arial" w:cs="Arial"/>
          <w:b/>
          <w:color w:val="000000"/>
          <w:sz w:val="24"/>
          <w:szCs w:val="24"/>
        </w:rPr>
        <w:t>TRANSPORT</w:t>
      </w:r>
    </w:p>
    <w:p w14:paraId="31434397" w14:textId="77777777" w:rsidR="00D91366" w:rsidRPr="00D91366" w:rsidRDefault="00D91366" w:rsidP="00D91366">
      <w:pPr>
        <w:pStyle w:val="Akapitzlist"/>
        <w:autoSpaceDE w:val="0"/>
        <w:autoSpaceDN w:val="0"/>
        <w:adjustRightInd w:val="0"/>
        <w:spacing w:after="0" w:line="240" w:lineRule="auto"/>
        <w:rPr>
          <w:rFonts w:ascii="Arial" w:eastAsia="TimesNewRomanPSMT" w:hAnsi="Arial" w:cs="Arial"/>
          <w:b/>
          <w:color w:val="000000"/>
          <w:sz w:val="24"/>
          <w:szCs w:val="24"/>
        </w:rPr>
      </w:pPr>
    </w:p>
    <w:p w14:paraId="7C84D4FD" w14:textId="77777777" w:rsidR="00D91366"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4.1. Ogólne wymagania</w:t>
      </w:r>
      <w:r w:rsidRPr="00B8687A">
        <w:rPr>
          <w:rFonts w:ascii="Arial" w:eastAsia="TimesNewRomanPSMT" w:hAnsi="Arial" w:cs="Arial"/>
          <w:color w:val="000000"/>
        </w:rPr>
        <w:t xml:space="preserve"> </w:t>
      </w:r>
    </w:p>
    <w:p w14:paraId="0EEBE5A6" w14:textId="77777777" w:rsidR="00B8687A" w:rsidRPr="00B8687A" w:rsidRDefault="00D91366"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dotyczące transportu podano w ST „Wymagania ogólne”, pkt 4 </w:t>
      </w:r>
    </w:p>
    <w:p w14:paraId="0AD5CEF9"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4771ECBD" w14:textId="77777777" w:rsidR="00B8687A" w:rsidRDefault="00B8687A" w:rsidP="00B8687A">
      <w:p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b/>
          <w:color w:val="000000"/>
          <w:sz w:val="24"/>
          <w:szCs w:val="24"/>
        </w:rPr>
        <w:t>4.2.</w:t>
      </w:r>
      <w:r w:rsidRPr="00B8687A">
        <w:rPr>
          <w:rFonts w:ascii="Arial" w:eastAsia="TimesNewRomanPSMT" w:hAnsi="Arial" w:cs="Arial"/>
          <w:color w:val="000000"/>
        </w:rPr>
        <w:t xml:space="preserve"> Materiały wchodzące w skład systemu należy transportować zgodnie z wymaganiami producentów materiałów, aprobaty </w:t>
      </w:r>
      <w:r w:rsidR="00D91366">
        <w:rPr>
          <w:rFonts w:ascii="Arial" w:eastAsia="TimesNewRomanPSMT" w:hAnsi="Arial" w:cs="Arial"/>
          <w:color w:val="000000"/>
        </w:rPr>
        <w:t>technicznej (</w:t>
      </w:r>
      <w:r w:rsidRPr="00B8687A">
        <w:rPr>
          <w:rFonts w:ascii="Arial" w:eastAsia="TimesNewRomanPSMT" w:hAnsi="Arial" w:cs="Arial"/>
          <w:color w:val="000000"/>
        </w:rPr>
        <w:t xml:space="preserve"> Pakowanie, przechowywanie i transport), zasadami eksploatacji środków transportowych i przepisami ruchu drogowego. </w:t>
      </w:r>
    </w:p>
    <w:p w14:paraId="7893F708"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5F78EF15" w14:textId="77777777" w:rsidR="00540536" w:rsidRDefault="00540536" w:rsidP="00B8687A">
      <w:pPr>
        <w:autoSpaceDE w:val="0"/>
        <w:autoSpaceDN w:val="0"/>
        <w:adjustRightInd w:val="0"/>
        <w:spacing w:after="0" w:line="240" w:lineRule="auto"/>
        <w:rPr>
          <w:rFonts w:ascii="Arial" w:eastAsia="TimesNewRomanPSMT" w:hAnsi="Arial" w:cs="Arial"/>
          <w:color w:val="000000"/>
        </w:rPr>
      </w:pPr>
    </w:p>
    <w:p w14:paraId="3D78D82A" w14:textId="77777777" w:rsidR="00C25134" w:rsidRDefault="00C25134" w:rsidP="00B8687A">
      <w:pPr>
        <w:autoSpaceDE w:val="0"/>
        <w:autoSpaceDN w:val="0"/>
        <w:adjustRightInd w:val="0"/>
        <w:spacing w:after="0" w:line="240" w:lineRule="auto"/>
        <w:rPr>
          <w:rFonts w:ascii="Arial" w:eastAsia="TimesNewRomanPSMT" w:hAnsi="Arial" w:cs="Arial"/>
          <w:color w:val="000000"/>
        </w:rPr>
      </w:pPr>
    </w:p>
    <w:p w14:paraId="60098D6F" w14:textId="77777777" w:rsidR="00C25134" w:rsidRPr="00540536" w:rsidRDefault="00540536" w:rsidP="00540536">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5. </w:t>
      </w:r>
      <w:r w:rsidR="00C25134" w:rsidRPr="00540536">
        <w:rPr>
          <w:rFonts w:ascii="Arial" w:eastAsia="TimesNewRomanPSMT" w:hAnsi="Arial" w:cs="Arial"/>
          <w:b/>
          <w:color w:val="000000"/>
          <w:sz w:val="24"/>
          <w:szCs w:val="24"/>
        </w:rPr>
        <w:t xml:space="preserve"> WYKONANIE  ROBÓT</w:t>
      </w:r>
    </w:p>
    <w:p w14:paraId="6983D4C8" w14:textId="77777777" w:rsidR="00C25134" w:rsidRDefault="00C25134" w:rsidP="00C25134">
      <w:pPr>
        <w:autoSpaceDE w:val="0"/>
        <w:autoSpaceDN w:val="0"/>
        <w:adjustRightInd w:val="0"/>
        <w:spacing w:after="0" w:line="240" w:lineRule="auto"/>
        <w:rPr>
          <w:rFonts w:ascii="Arial" w:eastAsia="TimesNewRomanPSMT" w:hAnsi="Arial" w:cs="Arial"/>
          <w:b/>
          <w:color w:val="000000"/>
          <w:sz w:val="24"/>
          <w:szCs w:val="24"/>
        </w:rPr>
      </w:pPr>
    </w:p>
    <w:p w14:paraId="0186E75C" w14:textId="77777777" w:rsidR="00C25134" w:rsidRPr="00B8687A" w:rsidRDefault="00C25134" w:rsidP="00C25134">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Ustalenia zawarte w niniejszej specyfikacji dotyczą prowadzenia robót związanych z  </w:t>
      </w:r>
    </w:p>
    <w:p w14:paraId="2F665AB6" w14:textId="77777777" w:rsidR="00C25134" w:rsidRDefault="00C25134" w:rsidP="00C25134">
      <w:p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demontażem  wyeksploatowanej  i  montażem  nowej  instalacji  odgromowej  i  obejmują:  </w:t>
      </w:r>
    </w:p>
    <w:p w14:paraId="04B2CAFE" w14:textId="77777777" w:rsidR="00C25134" w:rsidRDefault="00C25134" w:rsidP="00C25134">
      <w:pPr>
        <w:autoSpaceDE w:val="0"/>
        <w:autoSpaceDN w:val="0"/>
        <w:adjustRightInd w:val="0"/>
        <w:spacing w:after="0" w:line="240" w:lineRule="auto"/>
        <w:rPr>
          <w:rFonts w:ascii="Arial" w:eastAsia="TimesNewRomanPSMT" w:hAnsi="Arial" w:cs="Arial"/>
          <w:color w:val="000000"/>
        </w:rPr>
      </w:pPr>
    </w:p>
    <w:p w14:paraId="5A222D34" w14:textId="77777777" w:rsidR="00C25134" w:rsidRDefault="00C25134"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demontaż  zwodów  dachowych  ze wspornikami  </w:t>
      </w:r>
    </w:p>
    <w:p w14:paraId="6C2D0B8D" w14:textId="77777777" w:rsidR="00C25134" w:rsidRDefault="00C25134"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Demontaż  przewodów  odprowadzających  ze  wspornikami  </w:t>
      </w:r>
    </w:p>
    <w:p w14:paraId="172118B6" w14:textId="77777777" w:rsidR="00C25134" w:rsidRDefault="00C25134"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Montaż  nowych  zwodów  z  drutu  Fe/Zn  ׎8mm,  na wspornikach metalowych. </w:t>
      </w:r>
    </w:p>
    <w:p w14:paraId="6BBDB496" w14:textId="77777777" w:rsidR="00C25134" w:rsidRDefault="00C25134"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Montaż nowych przewodów odprowadzających z bednarki Fe/Zn 25x3 mm </w:t>
      </w:r>
    </w:p>
    <w:p w14:paraId="67C5E0B7" w14:textId="77777777" w:rsidR="00C25134" w:rsidRDefault="00C25134"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Montaż przewodów  uziemiających </w:t>
      </w:r>
    </w:p>
    <w:p w14:paraId="2D4AC0FF" w14:textId="77777777" w:rsidR="00C25134" w:rsidRPr="00540536" w:rsidRDefault="00C25134" w:rsidP="009B6684">
      <w:pPr>
        <w:pStyle w:val="Akapitzlist"/>
        <w:numPr>
          <w:ilvl w:val="0"/>
          <w:numId w:val="301"/>
        </w:numPr>
        <w:autoSpaceDE w:val="0"/>
        <w:autoSpaceDN w:val="0"/>
        <w:adjustRightInd w:val="0"/>
        <w:spacing w:after="0" w:line="240" w:lineRule="auto"/>
        <w:rPr>
          <w:rFonts w:ascii="Arial" w:eastAsia="TimesNewRomanPSMT" w:hAnsi="Arial" w:cs="Arial"/>
          <w:color w:val="000000"/>
        </w:rPr>
      </w:pPr>
      <w:r w:rsidRPr="007515ED">
        <w:rPr>
          <w:rFonts w:ascii="Arial" w:eastAsia="TimesNewRomanPSMT" w:hAnsi="Arial" w:cs="Arial"/>
          <w:color w:val="000000"/>
        </w:rPr>
        <w:t xml:space="preserve">Podłączenie istniejących połączeń wyrównawczych do uziomu. Wykonanie uziomów miejscowych pionowych. </w:t>
      </w:r>
    </w:p>
    <w:p w14:paraId="27DABB6C"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0D54EE56" w14:textId="77777777" w:rsidR="00B8687A" w:rsidRPr="00C25134" w:rsidRDefault="00C25134" w:rsidP="00C25134">
      <w:pPr>
        <w:autoSpaceDE w:val="0"/>
        <w:autoSpaceDN w:val="0"/>
        <w:adjustRightInd w:val="0"/>
        <w:spacing w:after="0" w:line="240" w:lineRule="auto"/>
        <w:ind w:left="360"/>
        <w:jc w:val="center"/>
        <w:rPr>
          <w:rFonts w:ascii="Arial" w:eastAsia="TimesNewRomanPSMT" w:hAnsi="Arial" w:cs="Arial"/>
          <w:b/>
          <w:color w:val="000000"/>
          <w:sz w:val="24"/>
          <w:szCs w:val="24"/>
        </w:rPr>
      </w:pPr>
      <w:r>
        <w:rPr>
          <w:rFonts w:ascii="Arial" w:eastAsia="TimesNewRomanPSMT" w:hAnsi="Arial" w:cs="Arial"/>
          <w:b/>
          <w:color w:val="000000"/>
          <w:sz w:val="24"/>
          <w:szCs w:val="24"/>
        </w:rPr>
        <w:t xml:space="preserve">6.  </w:t>
      </w:r>
      <w:r w:rsidR="00B8687A" w:rsidRPr="00C25134">
        <w:rPr>
          <w:rFonts w:ascii="Arial" w:eastAsia="TimesNewRomanPSMT" w:hAnsi="Arial" w:cs="Arial"/>
          <w:b/>
          <w:color w:val="000000"/>
          <w:sz w:val="24"/>
          <w:szCs w:val="24"/>
        </w:rPr>
        <w:t>KONTROLA JAKOŚCI ROBÓT</w:t>
      </w:r>
    </w:p>
    <w:p w14:paraId="0E481364" w14:textId="77777777" w:rsidR="00D91366" w:rsidRPr="00D91366" w:rsidRDefault="00D91366" w:rsidP="00D91366">
      <w:pPr>
        <w:pStyle w:val="Akapitzlist"/>
        <w:autoSpaceDE w:val="0"/>
        <w:autoSpaceDN w:val="0"/>
        <w:adjustRightInd w:val="0"/>
        <w:spacing w:after="0" w:line="240" w:lineRule="auto"/>
        <w:rPr>
          <w:rFonts w:ascii="Arial" w:eastAsia="TimesNewRomanPSMT" w:hAnsi="Arial" w:cs="Arial"/>
          <w:b/>
          <w:color w:val="000000"/>
          <w:sz w:val="24"/>
          <w:szCs w:val="24"/>
        </w:rPr>
      </w:pPr>
    </w:p>
    <w:p w14:paraId="7E1C9501" w14:textId="77777777" w:rsidR="00B8687A" w:rsidRPr="00B8687A" w:rsidRDefault="00C25134"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b/>
          <w:color w:val="000000"/>
          <w:sz w:val="24"/>
          <w:szCs w:val="24"/>
        </w:rPr>
        <w:t>6</w:t>
      </w:r>
      <w:r w:rsidR="00B8687A" w:rsidRPr="00D91366">
        <w:rPr>
          <w:rFonts w:ascii="Arial" w:eastAsia="TimesNewRomanPSMT" w:hAnsi="Arial" w:cs="Arial"/>
          <w:b/>
          <w:color w:val="000000"/>
          <w:sz w:val="24"/>
          <w:szCs w:val="24"/>
        </w:rPr>
        <w:t>.1. Ogólne zasady</w:t>
      </w:r>
      <w:r w:rsidR="00B8687A" w:rsidRPr="00B8687A">
        <w:rPr>
          <w:rFonts w:ascii="Arial" w:eastAsia="TimesNewRomanPSMT" w:hAnsi="Arial" w:cs="Arial"/>
          <w:color w:val="000000"/>
        </w:rPr>
        <w:t xml:space="preserve"> kontroli jakości robót podano w ST „Wymagania ogólne” pkt 6. </w:t>
      </w:r>
    </w:p>
    <w:p w14:paraId="298D319D" w14:textId="77777777" w:rsidR="00D91366" w:rsidRDefault="00D91366" w:rsidP="00B8687A">
      <w:pPr>
        <w:autoSpaceDE w:val="0"/>
        <w:autoSpaceDN w:val="0"/>
        <w:adjustRightInd w:val="0"/>
        <w:spacing w:after="0" w:line="240" w:lineRule="auto"/>
        <w:rPr>
          <w:rFonts w:ascii="Arial" w:eastAsia="TimesNewRomanPSMT" w:hAnsi="Arial" w:cs="Arial"/>
          <w:color w:val="000000"/>
        </w:rPr>
      </w:pPr>
    </w:p>
    <w:p w14:paraId="28B51D64" w14:textId="77777777" w:rsidR="00B8687A" w:rsidRPr="00C25134"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C25134">
        <w:rPr>
          <w:rFonts w:ascii="Arial" w:eastAsia="TimesNewRomanPSMT" w:hAnsi="Arial" w:cs="Arial"/>
          <w:b/>
          <w:color w:val="000000"/>
          <w:sz w:val="24"/>
          <w:szCs w:val="24"/>
        </w:rPr>
        <w:t xml:space="preserve">6.2. Badania materiałów </w:t>
      </w:r>
    </w:p>
    <w:p w14:paraId="4735588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Badanie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wykonania  balustrad,  opracowanej  dla realizowanego przedmiotu zamówienia oraz normami. </w:t>
      </w:r>
    </w:p>
    <w:p w14:paraId="6490F1C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2799345E" w14:textId="77777777" w:rsidR="00B8687A" w:rsidRPr="00C25134"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C25134">
        <w:rPr>
          <w:rFonts w:ascii="Arial" w:eastAsia="TimesNewRomanPSMT" w:hAnsi="Arial" w:cs="Arial"/>
          <w:b/>
          <w:color w:val="000000"/>
          <w:sz w:val="24"/>
          <w:szCs w:val="24"/>
        </w:rPr>
        <w:t xml:space="preserve">6.3. Badania w czasie odbioru robót </w:t>
      </w:r>
    </w:p>
    <w:p w14:paraId="3B7ACD6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Badania w czasie odbioru robót przeprowadza się celem oceny spełnienia wszystkich wymagań, dotyczących robót ślusarskich, w szczególności w zakresie: </w:t>
      </w:r>
    </w:p>
    <w:p w14:paraId="71266DF6" w14:textId="77777777" w:rsidR="00B8687A" w:rsidRPr="00C25134" w:rsidRDefault="00B8687A" w:rsidP="009B6684">
      <w:pPr>
        <w:pStyle w:val="Akapitzlist"/>
        <w:numPr>
          <w:ilvl w:val="0"/>
          <w:numId w:val="306"/>
        </w:num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color w:val="000000"/>
        </w:rPr>
        <w:t xml:space="preserve">zgodności  z  dokumentacją  projektową  i  specyfikacją  techniczną  (szczegółową)  wraz  z  wprowadzonymi  zmianami naniesionymi w dokumentacji powykonawczej, </w:t>
      </w:r>
    </w:p>
    <w:p w14:paraId="6A556123" w14:textId="77777777" w:rsidR="00B8687A" w:rsidRPr="00C25134" w:rsidRDefault="00B8687A" w:rsidP="009B6684">
      <w:pPr>
        <w:pStyle w:val="Akapitzlist"/>
        <w:numPr>
          <w:ilvl w:val="0"/>
          <w:numId w:val="306"/>
        </w:num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color w:val="000000"/>
        </w:rPr>
        <w:t xml:space="preserve">jakości zastosowanych materiałów i wyrobów, </w:t>
      </w:r>
    </w:p>
    <w:p w14:paraId="687C75C5" w14:textId="77777777" w:rsidR="00B8687A" w:rsidRPr="00C25134" w:rsidRDefault="00B8687A" w:rsidP="009B6684">
      <w:pPr>
        <w:pStyle w:val="Akapitzlist"/>
        <w:numPr>
          <w:ilvl w:val="0"/>
          <w:numId w:val="306"/>
        </w:num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color w:val="000000"/>
        </w:rPr>
        <w:t xml:space="preserve">prawidłowości przygotowania podłoża, </w:t>
      </w:r>
    </w:p>
    <w:p w14:paraId="09BF02A7"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Przy badaniach w czasie odbioru robót należy wykorzystywać wyniki badań dokonanych przed przystąpieniem do robót i w trakcie ich wykonywania. Przed przystąpieniem do badań przy odbiorze należy na wstępie sprawdzić na podstawie dokumentów czy załączone wyniki badań dokonanych przed przystąpieniem do robót potwierdzają ich zgodność. </w:t>
      </w:r>
    </w:p>
    <w:p w14:paraId="7FD56C5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 badań odbiorowych należy przystąpić po całkowitym zakończeniu robót. </w:t>
      </w:r>
    </w:p>
    <w:p w14:paraId="39AA8E9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5F2C0A72" w14:textId="77777777" w:rsidR="00B8687A" w:rsidRPr="00C25134" w:rsidRDefault="00C25134" w:rsidP="00C25134">
      <w:pPr>
        <w:autoSpaceDE w:val="0"/>
        <w:autoSpaceDN w:val="0"/>
        <w:adjustRightInd w:val="0"/>
        <w:spacing w:after="0" w:line="240" w:lineRule="auto"/>
        <w:jc w:val="center"/>
        <w:rPr>
          <w:rFonts w:ascii="Arial" w:eastAsia="TimesNewRomanPSMT" w:hAnsi="Arial" w:cs="Arial"/>
          <w:b/>
          <w:color w:val="000000"/>
          <w:sz w:val="24"/>
          <w:szCs w:val="24"/>
        </w:rPr>
      </w:pPr>
      <w:r>
        <w:rPr>
          <w:rFonts w:ascii="Arial" w:eastAsia="TimesNewRomanPSMT" w:hAnsi="Arial" w:cs="Arial"/>
          <w:b/>
          <w:color w:val="000000"/>
          <w:sz w:val="24"/>
          <w:szCs w:val="24"/>
        </w:rPr>
        <w:t>7</w:t>
      </w:r>
      <w:r w:rsidR="00B8687A" w:rsidRPr="00C25134">
        <w:rPr>
          <w:rFonts w:ascii="Arial" w:eastAsia="TimesNewRomanPSMT" w:hAnsi="Arial" w:cs="Arial"/>
          <w:b/>
          <w:color w:val="000000"/>
          <w:sz w:val="24"/>
          <w:szCs w:val="24"/>
        </w:rPr>
        <w:t>.  OBMIAR ROBÓT</w:t>
      </w:r>
    </w:p>
    <w:p w14:paraId="379992FA" w14:textId="77777777" w:rsidR="00C25134" w:rsidRDefault="00C25134" w:rsidP="00B8687A">
      <w:pPr>
        <w:autoSpaceDE w:val="0"/>
        <w:autoSpaceDN w:val="0"/>
        <w:adjustRightInd w:val="0"/>
        <w:spacing w:after="0" w:line="240" w:lineRule="auto"/>
        <w:rPr>
          <w:rFonts w:ascii="Arial" w:eastAsia="TimesNewRomanPSMT" w:hAnsi="Arial" w:cs="Arial"/>
          <w:color w:val="000000"/>
        </w:rPr>
      </w:pPr>
    </w:p>
    <w:p w14:paraId="19A85950" w14:textId="77777777" w:rsidR="00C25134" w:rsidRDefault="00C25134" w:rsidP="00B8687A">
      <w:p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b/>
          <w:color w:val="000000"/>
          <w:sz w:val="24"/>
          <w:szCs w:val="24"/>
        </w:rPr>
        <w:t>7</w:t>
      </w:r>
      <w:r w:rsidR="00B8687A" w:rsidRPr="00C25134">
        <w:rPr>
          <w:rFonts w:ascii="Arial" w:eastAsia="TimesNewRomanPSMT" w:hAnsi="Arial" w:cs="Arial"/>
          <w:b/>
          <w:color w:val="000000"/>
          <w:sz w:val="24"/>
          <w:szCs w:val="24"/>
        </w:rPr>
        <w:t>.1.</w:t>
      </w:r>
      <w:r w:rsidR="00B8687A" w:rsidRPr="00B8687A">
        <w:rPr>
          <w:rFonts w:ascii="Arial" w:eastAsia="TimesNewRomanPSMT" w:hAnsi="Arial" w:cs="Arial"/>
          <w:color w:val="000000"/>
        </w:rPr>
        <w:t xml:space="preserve"> </w:t>
      </w:r>
      <w:r>
        <w:rPr>
          <w:rFonts w:ascii="Arial" w:eastAsia="TimesNewRomanPSMT" w:hAnsi="Arial" w:cs="Arial"/>
          <w:color w:val="000000"/>
        </w:rPr>
        <w:t xml:space="preserve"> Ogólne zasady przedmiaru i obmiaru robót podano w ST „Wymagania ogólne” kod CPV 45000000-7 pkt. 7</w:t>
      </w:r>
    </w:p>
    <w:p w14:paraId="6A771964" w14:textId="77777777" w:rsidR="00C25134" w:rsidRDefault="00C25134" w:rsidP="00B8687A">
      <w:pPr>
        <w:autoSpaceDE w:val="0"/>
        <w:autoSpaceDN w:val="0"/>
        <w:adjustRightInd w:val="0"/>
        <w:spacing w:after="0" w:line="240" w:lineRule="auto"/>
        <w:rPr>
          <w:rFonts w:ascii="Arial" w:eastAsia="TimesNewRomanPSMT" w:hAnsi="Arial" w:cs="Arial"/>
          <w:color w:val="000000"/>
        </w:rPr>
      </w:pPr>
    </w:p>
    <w:p w14:paraId="76160E88" w14:textId="77777777" w:rsidR="00C25134" w:rsidRDefault="00C25134"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b/>
          <w:color w:val="000000"/>
          <w:sz w:val="24"/>
          <w:szCs w:val="24"/>
        </w:rPr>
        <w:t xml:space="preserve">7.2.  </w:t>
      </w:r>
      <w:r>
        <w:rPr>
          <w:rFonts w:ascii="Arial" w:eastAsia="TimesNewRomanPSMT" w:hAnsi="Arial" w:cs="Arial"/>
          <w:color w:val="000000"/>
          <w:sz w:val="24"/>
          <w:szCs w:val="24"/>
        </w:rPr>
        <w:t>Jednostki obmiaru:</w:t>
      </w:r>
      <w:r>
        <w:rPr>
          <w:rFonts w:ascii="Arial" w:eastAsia="TimesNewRomanPSMT" w:hAnsi="Arial" w:cs="Arial"/>
          <w:color w:val="000000"/>
        </w:rPr>
        <w:t xml:space="preserve">        </w:t>
      </w:r>
    </w:p>
    <w:p w14:paraId="47386540" w14:textId="77777777" w:rsidR="00B8687A" w:rsidRPr="00C25134" w:rsidRDefault="00B8687A" w:rsidP="009B6684">
      <w:pPr>
        <w:pStyle w:val="Akapitzlist"/>
        <w:numPr>
          <w:ilvl w:val="0"/>
          <w:numId w:val="307"/>
        </w:num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color w:val="000000"/>
        </w:rPr>
        <w:t xml:space="preserve">roboty ziemne   m 3  </w:t>
      </w:r>
    </w:p>
    <w:p w14:paraId="59912D2D" w14:textId="77777777" w:rsidR="00B8687A" w:rsidRPr="00C25134" w:rsidRDefault="00B8687A" w:rsidP="009B6684">
      <w:pPr>
        <w:pStyle w:val="Akapitzlist"/>
        <w:numPr>
          <w:ilvl w:val="0"/>
          <w:numId w:val="307"/>
        </w:num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color w:val="000000"/>
        </w:rPr>
        <w:t xml:space="preserve">zwody pionowe i poziome  mb </w:t>
      </w:r>
    </w:p>
    <w:p w14:paraId="317F0AE3" w14:textId="77777777" w:rsidR="00C25134"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71D183BF" w14:textId="77777777" w:rsidR="00B8687A" w:rsidRPr="00C25134" w:rsidRDefault="00B8687A" w:rsidP="009B6684">
      <w:pPr>
        <w:pStyle w:val="Akapitzlist"/>
        <w:numPr>
          <w:ilvl w:val="0"/>
          <w:numId w:val="91"/>
        </w:numPr>
        <w:autoSpaceDE w:val="0"/>
        <w:autoSpaceDN w:val="0"/>
        <w:adjustRightInd w:val="0"/>
        <w:spacing w:after="0" w:line="240" w:lineRule="auto"/>
        <w:jc w:val="center"/>
        <w:rPr>
          <w:rFonts w:ascii="Arial" w:eastAsia="TimesNewRomanPSMT" w:hAnsi="Arial" w:cs="Arial"/>
          <w:b/>
          <w:color w:val="000000"/>
          <w:sz w:val="24"/>
          <w:szCs w:val="24"/>
        </w:rPr>
      </w:pPr>
      <w:r w:rsidRPr="00C25134">
        <w:rPr>
          <w:rFonts w:ascii="Arial" w:eastAsia="TimesNewRomanPSMT" w:hAnsi="Arial" w:cs="Arial"/>
          <w:b/>
          <w:color w:val="000000"/>
          <w:sz w:val="24"/>
          <w:szCs w:val="24"/>
        </w:rPr>
        <w:t>ODBIÓR ROBÓT</w:t>
      </w:r>
    </w:p>
    <w:p w14:paraId="0DB83C10" w14:textId="77777777" w:rsidR="00C25134" w:rsidRPr="00C25134" w:rsidRDefault="00C25134" w:rsidP="00C25134">
      <w:pPr>
        <w:pStyle w:val="Akapitzlist"/>
        <w:autoSpaceDE w:val="0"/>
        <w:autoSpaceDN w:val="0"/>
        <w:adjustRightInd w:val="0"/>
        <w:spacing w:after="0" w:line="240" w:lineRule="auto"/>
        <w:rPr>
          <w:rFonts w:ascii="Arial" w:eastAsia="TimesNewRomanPSMT" w:hAnsi="Arial" w:cs="Arial"/>
          <w:b/>
          <w:color w:val="000000"/>
          <w:sz w:val="24"/>
          <w:szCs w:val="24"/>
        </w:rPr>
      </w:pPr>
    </w:p>
    <w:p w14:paraId="6FE4E715" w14:textId="77777777" w:rsidR="00B8687A" w:rsidRPr="00B8687A" w:rsidRDefault="00C25134" w:rsidP="00B8687A">
      <w:pPr>
        <w:autoSpaceDE w:val="0"/>
        <w:autoSpaceDN w:val="0"/>
        <w:adjustRightInd w:val="0"/>
        <w:spacing w:after="0" w:line="240" w:lineRule="auto"/>
        <w:rPr>
          <w:rFonts w:ascii="Arial" w:eastAsia="TimesNewRomanPSMT" w:hAnsi="Arial" w:cs="Arial"/>
          <w:color w:val="000000"/>
        </w:rPr>
      </w:pPr>
      <w:r w:rsidRPr="00C25134">
        <w:rPr>
          <w:rFonts w:ascii="Arial" w:eastAsia="TimesNewRomanPSMT" w:hAnsi="Arial" w:cs="Arial"/>
          <w:b/>
          <w:color w:val="000000"/>
          <w:sz w:val="24"/>
          <w:szCs w:val="24"/>
        </w:rPr>
        <w:t>8</w:t>
      </w:r>
      <w:r w:rsidR="00B8687A" w:rsidRPr="00C25134">
        <w:rPr>
          <w:rFonts w:ascii="Arial" w:eastAsia="TimesNewRomanPSMT" w:hAnsi="Arial" w:cs="Arial"/>
          <w:b/>
          <w:color w:val="000000"/>
          <w:sz w:val="24"/>
          <w:szCs w:val="24"/>
        </w:rPr>
        <w:t>.1. Ogólne zasady</w:t>
      </w:r>
      <w:r w:rsidR="00B8687A" w:rsidRPr="00B8687A">
        <w:rPr>
          <w:rFonts w:ascii="Arial" w:eastAsia="TimesNewRomanPSMT" w:hAnsi="Arial" w:cs="Arial"/>
          <w:color w:val="000000"/>
        </w:rPr>
        <w:t xml:space="preserve"> odbioru robót podano w ST „Wymagania ogólne”, pkt 8. </w:t>
      </w:r>
    </w:p>
    <w:p w14:paraId="3B821674" w14:textId="77777777" w:rsidR="00540536" w:rsidRDefault="00540536" w:rsidP="00B8687A">
      <w:pPr>
        <w:autoSpaceDE w:val="0"/>
        <w:autoSpaceDN w:val="0"/>
        <w:adjustRightInd w:val="0"/>
        <w:spacing w:after="0" w:line="240" w:lineRule="auto"/>
        <w:rPr>
          <w:rFonts w:ascii="Arial" w:eastAsia="TimesNewRomanPSMT" w:hAnsi="Arial" w:cs="Arial"/>
          <w:b/>
          <w:color w:val="000000"/>
          <w:sz w:val="24"/>
          <w:szCs w:val="24"/>
        </w:rPr>
      </w:pPr>
    </w:p>
    <w:p w14:paraId="08A42381" w14:textId="77777777" w:rsidR="00B8687A" w:rsidRPr="00C25134" w:rsidRDefault="00C25134" w:rsidP="00B8687A">
      <w:pPr>
        <w:autoSpaceDE w:val="0"/>
        <w:autoSpaceDN w:val="0"/>
        <w:adjustRightInd w:val="0"/>
        <w:spacing w:after="0" w:line="240" w:lineRule="auto"/>
        <w:rPr>
          <w:rFonts w:ascii="Arial" w:eastAsia="TimesNewRomanPSMT" w:hAnsi="Arial" w:cs="Arial"/>
          <w:b/>
          <w:color w:val="000000"/>
          <w:sz w:val="24"/>
          <w:szCs w:val="24"/>
        </w:rPr>
      </w:pPr>
      <w:r>
        <w:rPr>
          <w:rFonts w:ascii="Arial" w:eastAsia="TimesNewRomanPSMT" w:hAnsi="Arial" w:cs="Arial"/>
          <w:b/>
          <w:color w:val="000000"/>
          <w:sz w:val="24"/>
          <w:szCs w:val="24"/>
        </w:rPr>
        <w:t>8</w:t>
      </w:r>
      <w:r w:rsidR="00B8687A" w:rsidRPr="00C25134">
        <w:rPr>
          <w:rFonts w:ascii="Arial" w:eastAsia="TimesNewRomanPSMT" w:hAnsi="Arial" w:cs="Arial"/>
          <w:b/>
          <w:color w:val="000000"/>
          <w:sz w:val="24"/>
          <w:szCs w:val="24"/>
        </w:rPr>
        <w:t xml:space="preserve">.2. Odbiór robót zanikających i ulegających zakryciu </w:t>
      </w:r>
    </w:p>
    <w:p w14:paraId="1BF2CAA8"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 robót zanikających przy wykonywaniu robót należy zasypanie ułożonego otoku wokół budynku kościoła </w:t>
      </w:r>
    </w:p>
    <w:p w14:paraId="4C554AC0"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Ich odbiór powinien zostać wykonany przed rozpoczęciem następnego etapu. Należy przeprowadzić badania wymienione w pkt. </w:t>
      </w:r>
      <w:r w:rsidR="00386BBA">
        <w:rPr>
          <w:rFonts w:ascii="Arial" w:eastAsia="TimesNewRomanPSMT" w:hAnsi="Arial" w:cs="Arial"/>
          <w:color w:val="000000"/>
        </w:rPr>
        <w:t>6</w:t>
      </w:r>
      <w:r w:rsidRPr="00B8687A">
        <w:rPr>
          <w:rFonts w:ascii="Arial" w:eastAsia="TimesNewRomanPSMT" w:hAnsi="Arial" w:cs="Arial"/>
          <w:color w:val="000000"/>
        </w:rPr>
        <w:t xml:space="preserve">.2. niniejszej specyfikacji. </w:t>
      </w:r>
    </w:p>
    <w:p w14:paraId="7F2178AB" w14:textId="77777777" w:rsidR="00386BBA" w:rsidRDefault="00386BBA" w:rsidP="00B8687A">
      <w:pPr>
        <w:autoSpaceDE w:val="0"/>
        <w:autoSpaceDN w:val="0"/>
        <w:adjustRightInd w:val="0"/>
        <w:spacing w:after="0" w:line="240" w:lineRule="auto"/>
        <w:rPr>
          <w:rFonts w:ascii="Arial" w:eastAsia="TimesNewRomanPSMT" w:hAnsi="Arial" w:cs="Arial"/>
          <w:color w:val="000000"/>
        </w:rPr>
      </w:pPr>
    </w:p>
    <w:p w14:paraId="421F3EEB" w14:textId="77777777" w:rsidR="00B8687A" w:rsidRPr="00386BBA" w:rsidRDefault="00386BBA" w:rsidP="00B8687A">
      <w:pPr>
        <w:autoSpaceDE w:val="0"/>
        <w:autoSpaceDN w:val="0"/>
        <w:adjustRightInd w:val="0"/>
        <w:spacing w:after="0" w:line="240" w:lineRule="auto"/>
        <w:rPr>
          <w:rFonts w:ascii="Arial" w:eastAsia="TimesNewRomanPSMT" w:hAnsi="Arial" w:cs="Arial"/>
          <w:b/>
          <w:color w:val="000000"/>
          <w:sz w:val="24"/>
          <w:szCs w:val="24"/>
        </w:rPr>
      </w:pPr>
      <w:r w:rsidRPr="00386BBA">
        <w:rPr>
          <w:rFonts w:ascii="Arial" w:eastAsia="TimesNewRomanPSMT" w:hAnsi="Arial" w:cs="Arial"/>
          <w:b/>
          <w:color w:val="000000"/>
          <w:sz w:val="24"/>
          <w:szCs w:val="24"/>
        </w:rPr>
        <w:t>8</w:t>
      </w:r>
      <w:r w:rsidR="00B8687A" w:rsidRPr="00386BBA">
        <w:rPr>
          <w:rFonts w:ascii="Arial" w:eastAsia="TimesNewRomanPSMT" w:hAnsi="Arial" w:cs="Arial"/>
          <w:b/>
          <w:color w:val="000000"/>
          <w:sz w:val="24"/>
          <w:szCs w:val="24"/>
        </w:rPr>
        <w:t xml:space="preserve">.3. Odbiór częściowy </w:t>
      </w:r>
    </w:p>
    <w:p w14:paraId="43BD8E85"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Odbiór częściowy polega na ocenie ilości i jakości wykonanej części robót. Odbioru częściowego robót dokonuje się dla zakresu określonego w dokumentach umownych, według zasad jak przy odbiorze ostatecznym robót. Celem odbioru częściowego jest wczesne wykrycie ewentualnych usterek w realizowanych robotach i ich usunięcie przed odbiorem końcowym. </w:t>
      </w:r>
    </w:p>
    <w:p w14:paraId="5A11534A" w14:textId="77777777" w:rsidR="00386BBA" w:rsidRDefault="00386BBA" w:rsidP="00B8687A">
      <w:pPr>
        <w:autoSpaceDE w:val="0"/>
        <w:autoSpaceDN w:val="0"/>
        <w:adjustRightInd w:val="0"/>
        <w:spacing w:after="0" w:line="240" w:lineRule="auto"/>
        <w:rPr>
          <w:rFonts w:ascii="Arial" w:eastAsia="TimesNewRomanPSMT" w:hAnsi="Arial" w:cs="Arial"/>
          <w:color w:val="000000"/>
        </w:rPr>
      </w:pPr>
    </w:p>
    <w:p w14:paraId="65B528F4" w14:textId="77777777" w:rsidR="00B8687A" w:rsidRPr="00386BBA" w:rsidRDefault="00386BBA" w:rsidP="00B8687A">
      <w:pPr>
        <w:autoSpaceDE w:val="0"/>
        <w:autoSpaceDN w:val="0"/>
        <w:adjustRightInd w:val="0"/>
        <w:spacing w:after="0" w:line="240" w:lineRule="auto"/>
        <w:rPr>
          <w:rFonts w:ascii="Arial" w:eastAsia="TimesNewRomanPSMT" w:hAnsi="Arial" w:cs="Arial"/>
          <w:b/>
          <w:color w:val="000000"/>
          <w:sz w:val="24"/>
          <w:szCs w:val="24"/>
        </w:rPr>
      </w:pPr>
      <w:r w:rsidRPr="00386BBA">
        <w:rPr>
          <w:rFonts w:ascii="Arial" w:eastAsia="TimesNewRomanPSMT" w:hAnsi="Arial" w:cs="Arial"/>
          <w:b/>
          <w:color w:val="000000"/>
          <w:sz w:val="24"/>
          <w:szCs w:val="24"/>
        </w:rPr>
        <w:t>8</w:t>
      </w:r>
      <w:r w:rsidR="00B8687A" w:rsidRPr="00386BBA">
        <w:rPr>
          <w:rFonts w:ascii="Arial" w:eastAsia="TimesNewRomanPSMT" w:hAnsi="Arial" w:cs="Arial"/>
          <w:b/>
          <w:color w:val="000000"/>
          <w:sz w:val="24"/>
          <w:szCs w:val="24"/>
        </w:rPr>
        <w:t xml:space="preserve">.4. Odbiór ostateczny (końcowy) </w:t>
      </w:r>
    </w:p>
    <w:p w14:paraId="71F10822"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Odbiór  końcowy  stanowi  ostateczną  ocenę  rzeczywistego  wykonania  robót  w  odniesieniu  do  ich  zakresu  (ilości),  jakości  i zgodności z dokumentacją projektową. Odbiór ostateczny przeprowadza komisja, powołana przez zamawiającego, na podstawie przedłożonych dokumentów, wyników badań oraz dokonanej oceny wizualnej. Zasady i terminy powoływania komisji </w:t>
      </w:r>
      <w:r w:rsidR="00386BBA">
        <w:rPr>
          <w:rFonts w:ascii="Arial" w:eastAsia="TimesNewRomanPSMT" w:hAnsi="Arial" w:cs="Arial"/>
          <w:color w:val="000000"/>
        </w:rPr>
        <w:t xml:space="preserve"> </w:t>
      </w:r>
      <w:r w:rsidRPr="00B8687A">
        <w:rPr>
          <w:rFonts w:ascii="Arial" w:eastAsia="TimesNewRomanPSMT" w:hAnsi="Arial" w:cs="Arial"/>
          <w:color w:val="000000"/>
        </w:rPr>
        <w:t xml:space="preserve">oraz czas jej działania powinna określać umowa. </w:t>
      </w:r>
    </w:p>
    <w:p w14:paraId="46D1E4FB" w14:textId="77777777" w:rsidR="00386BBA" w:rsidRDefault="00386BBA" w:rsidP="00B8687A">
      <w:pPr>
        <w:autoSpaceDE w:val="0"/>
        <w:autoSpaceDN w:val="0"/>
        <w:adjustRightInd w:val="0"/>
        <w:spacing w:after="0" w:line="240" w:lineRule="auto"/>
        <w:rPr>
          <w:rFonts w:ascii="Arial" w:eastAsia="TimesNewRomanPSMT" w:hAnsi="Arial" w:cs="Arial"/>
          <w:color w:val="000000"/>
        </w:rPr>
      </w:pPr>
    </w:p>
    <w:p w14:paraId="7D4A48EC" w14:textId="77777777" w:rsidR="00B8687A" w:rsidRPr="00386BBA" w:rsidRDefault="00386BBA" w:rsidP="00B8687A">
      <w:pPr>
        <w:autoSpaceDE w:val="0"/>
        <w:autoSpaceDN w:val="0"/>
        <w:adjustRightInd w:val="0"/>
        <w:spacing w:after="0" w:line="240" w:lineRule="auto"/>
        <w:rPr>
          <w:rFonts w:ascii="Arial" w:eastAsia="TimesNewRomanPSMT" w:hAnsi="Arial" w:cs="Arial"/>
          <w:b/>
          <w:color w:val="000000"/>
          <w:sz w:val="24"/>
          <w:szCs w:val="24"/>
        </w:rPr>
      </w:pPr>
      <w:r w:rsidRPr="00386BBA">
        <w:rPr>
          <w:rFonts w:ascii="Arial" w:eastAsia="TimesNewRomanPSMT" w:hAnsi="Arial" w:cs="Arial"/>
          <w:b/>
          <w:color w:val="000000"/>
          <w:sz w:val="24"/>
          <w:szCs w:val="24"/>
        </w:rPr>
        <w:t>8</w:t>
      </w:r>
      <w:r w:rsidR="00B8687A" w:rsidRPr="00386BBA">
        <w:rPr>
          <w:rFonts w:ascii="Arial" w:eastAsia="TimesNewRomanPSMT" w:hAnsi="Arial" w:cs="Arial"/>
          <w:b/>
          <w:color w:val="000000"/>
          <w:sz w:val="24"/>
          <w:szCs w:val="24"/>
        </w:rPr>
        <w:t xml:space="preserve">.5. Odbiór po upływie okresu rękojmi i gwarancji </w:t>
      </w:r>
    </w:p>
    <w:p w14:paraId="25DC7A79"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Celem  odbioru  po  okresie  rękojmi  i  gwarancji  jest  ocena  stanu  ocieplenia  po  użytkowaniu  w  tym  okresie  oraz  ocena wykonywanych  w  tym</w:t>
      </w:r>
      <w:r w:rsidR="00386BBA">
        <w:rPr>
          <w:rFonts w:ascii="Arial" w:eastAsia="TimesNewRomanPSMT" w:hAnsi="Arial" w:cs="Arial"/>
          <w:color w:val="000000"/>
        </w:rPr>
        <w:t xml:space="preserve">  okresie  ewentualnych  robót </w:t>
      </w:r>
      <w:r w:rsidRPr="00B8687A">
        <w:rPr>
          <w:rFonts w:ascii="Arial" w:eastAsia="TimesNewRomanPSMT" w:hAnsi="Arial" w:cs="Arial"/>
          <w:color w:val="000000"/>
        </w:rPr>
        <w:t xml:space="preserve">poprawkowych,  związanych  z  usuwaniem  zgłoszonych  wad.  Odbiór  po upływie  okresu  rękojmi  i  gwarancji  jest  dokonywany  na  podstawie  oceny  wizualnej  ocieplenia,  z  uwzględnieniem  zasad opisanych w pkt. 8.4. „Odbiór ostateczny (końcowy)”. </w:t>
      </w:r>
    </w:p>
    <w:p w14:paraId="16534DC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14DC5CC9" w14:textId="77777777" w:rsidR="00B8687A" w:rsidRPr="00386BBA" w:rsidRDefault="00B8687A" w:rsidP="009B6684">
      <w:pPr>
        <w:pStyle w:val="Akapitzlist"/>
        <w:numPr>
          <w:ilvl w:val="0"/>
          <w:numId w:val="91"/>
        </w:numPr>
        <w:autoSpaceDE w:val="0"/>
        <w:autoSpaceDN w:val="0"/>
        <w:adjustRightInd w:val="0"/>
        <w:spacing w:after="0" w:line="240" w:lineRule="auto"/>
        <w:jc w:val="center"/>
        <w:rPr>
          <w:rFonts w:ascii="Arial" w:eastAsia="TimesNewRomanPSMT" w:hAnsi="Arial" w:cs="Arial"/>
          <w:b/>
          <w:color w:val="000000"/>
          <w:sz w:val="24"/>
          <w:szCs w:val="24"/>
        </w:rPr>
      </w:pPr>
      <w:r w:rsidRPr="00386BBA">
        <w:rPr>
          <w:rFonts w:ascii="Arial" w:eastAsia="TimesNewRomanPSMT" w:hAnsi="Arial" w:cs="Arial"/>
          <w:b/>
          <w:color w:val="000000"/>
          <w:sz w:val="24"/>
          <w:szCs w:val="24"/>
        </w:rPr>
        <w:t>PODSTAWA PŁATNOŚCI</w:t>
      </w:r>
    </w:p>
    <w:p w14:paraId="64E03E0B" w14:textId="77777777" w:rsidR="00386BBA" w:rsidRPr="00386BBA" w:rsidRDefault="00386BBA" w:rsidP="00386BBA">
      <w:pPr>
        <w:pStyle w:val="Akapitzlist"/>
        <w:autoSpaceDE w:val="0"/>
        <w:autoSpaceDN w:val="0"/>
        <w:adjustRightInd w:val="0"/>
        <w:spacing w:after="0" w:line="240" w:lineRule="auto"/>
        <w:rPr>
          <w:rFonts w:ascii="Arial" w:eastAsia="TimesNewRomanPSMT" w:hAnsi="Arial" w:cs="Arial"/>
          <w:b/>
          <w:color w:val="000000"/>
          <w:sz w:val="24"/>
          <w:szCs w:val="24"/>
        </w:rPr>
      </w:pPr>
    </w:p>
    <w:p w14:paraId="09B92097" w14:textId="77777777" w:rsidR="00386BBA" w:rsidRDefault="00B8687A" w:rsidP="00B8687A">
      <w:p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b/>
          <w:color w:val="000000"/>
          <w:sz w:val="24"/>
          <w:szCs w:val="24"/>
        </w:rPr>
        <w:t>9.1. Ogólne ustalenia</w:t>
      </w:r>
      <w:r w:rsidRPr="00B8687A">
        <w:rPr>
          <w:rFonts w:ascii="Arial" w:eastAsia="TimesNewRomanPSMT" w:hAnsi="Arial" w:cs="Arial"/>
          <w:color w:val="000000"/>
        </w:rPr>
        <w:t xml:space="preserve"> </w:t>
      </w:r>
    </w:p>
    <w:p w14:paraId="1E23E63F"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dotyczące podstawy rozliczenia robót podano w ST „Wymagania ogólne”, pkt 9. </w:t>
      </w:r>
    </w:p>
    <w:p w14:paraId="6244CADD" w14:textId="77777777" w:rsidR="00386BBA" w:rsidRDefault="00386BBA" w:rsidP="00B8687A">
      <w:pPr>
        <w:autoSpaceDE w:val="0"/>
        <w:autoSpaceDN w:val="0"/>
        <w:adjustRightInd w:val="0"/>
        <w:spacing w:after="0" w:line="240" w:lineRule="auto"/>
        <w:rPr>
          <w:rFonts w:ascii="Arial" w:eastAsia="TimesNewRomanPSMT" w:hAnsi="Arial" w:cs="Arial"/>
          <w:color w:val="000000"/>
        </w:rPr>
      </w:pPr>
    </w:p>
    <w:p w14:paraId="0427612C" w14:textId="77777777" w:rsidR="00386BBA" w:rsidRDefault="00B8687A" w:rsidP="00B8687A">
      <w:p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b/>
          <w:color w:val="000000"/>
          <w:sz w:val="24"/>
          <w:szCs w:val="24"/>
        </w:rPr>
        <w:t>9.2.  Rozliczenie  robót</w:t>
      </w:r>
      <w:r w:rsidRPr="00B8687A">
        <w:rPr>
          <w:rFonts w:ascii="Arial" w:eastAsia="TimesNewRomanPSMT" w:hAnsi="Arial" w:cs="Arial"/>
          <w:color w:val="000000"/>
        </w:rPr>
        <w:t xml:space="preserve">  </w:t>
      </w:r>
    </w:p>
    <w:p w14:paraId="75C78323" w14:textId="77777777" w:rsidR="00B8687A" w:rsidRPr="00B8687A" w:rsidRDefault="00386BBA"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Instalacji odgromowej</w:t>
      </w:r>
      <w:r w:rsidR="00B8687A" w:rsidRPr="00B8687A">
        <w:rPr>
          <w:rFonts w:ascii="Arial" w:eastAsia="TimesNewRomanPSMT" w:hAnsi="Arial" w:cs="Arial"/>
          <w:color w:val="000000"/>
        </w:rPr>
        <w:t xml:space="preserve">  może  być  dokonane  jednorazowo  po  wykonaniu  pełnego  zakresu  robót  i  ich  końcowym odbiorze lub etapami określonymi w umowie, po dokonaniu odbiorów częściowych robót. </w:t>
      </w:r>
    </w:p>
    <w:p w14:paraId="01FED1BA"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Cena jednostkowa obejmuje: </w:t>
      </w:r>
    </w:p>
    <w:p w14:paraId="27C0715D"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przygotowanie stanowiska roboczego, </w:t>
      </w:r>
    </w:p>
    <w:p w14:paraId="1CC9B762"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dostarczenie do stanowiska roboczego materiałów, narzędzi i sprzętu, </w:t>
      </w:r>
    </w:p>
    <w:p w14:paraId="018CF6BC"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obsługę sprzętu niewymagającego etatowej obsługi, </w:t>
      </w:r>
    </w:p>
    <w:p w14:paraId="17E22C64"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ocenę i przygotowanie podłoża, </w:t>
      </w:r>
    </w:p>
    <w:p w14:paraId="5ACDC49B"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wyznaczenie przebiegu ułożenia otoków wokół budynku kościoła </w:t>
      </w:r>
    </w:p>
    <w:p w14:paraId="22FC5034"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usunięcie zabezpieczeń  </w:t>
      </w:r>
    </w:p>
    <w:p w14:paraId="449DAD9D"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uporządkowanie terenu wykonywania prac, </w:t>
      </w:r>
    </w:p>
    <w:p w14:paraId="701A27E4"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usunięcie pozostałości, resztek i odpadów materiałów w sposób uzgodniony ze Zleceniodawcą i zgodnie z zaleceniami producenta, </w:t>
      </w:r>
    </w:p>
    <w:p w14:paraId="36793716"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montaż i demontaż rusztowań oraz czas ich pracy, </w:t>
      </w:r>
    </w:p>
    <w:p w14:paraId="63431823" w14:textId="77777777" w:rsidR="00B8687A" w:rsidRPr="00386BBA" w:rsidRDefault="00B8687A" w:rsidP="009B6684">
      <w:pPr>
        <w:pStyle w:val="Akapitzlist"/>
        <w:numPr>
          <w:ilvl w:val="0"/>
          <w:numId w:val="308"/>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likwidację stanowiska roboczego. </w:t>
      </w:r>
    </w:p>
    <w:p w14:paraId="2001EC0E" w14:textId="77777777" w:rsidR="00386BBA" w:rsidRDefault="00386BBA" w:rsidP="00B8687A">
      <w:pPr>
        <w:autoSpaceDE w:val="0"/>
        <w:autoSpaceDN w:val="0"/>
        <w:adjustRightInd w:val="0"/>
        <w:spacing w:after="0" w:line="240" w:lineRule="auto"/>
        <w:rPr>
          <w:rFonts w:ascii="Arial" w:eastAsia="TimesNewRomanPSMT" w:hAnsi="Arial" w:cs="Arial"/>
          <w:color w:val="000000"/>
        </w:rPr>
      </w:pPr>
    </w:p>
    <w:p w14:paraId="04C999CD" w14:textId="77777777" w:rsidR="00B8687A" w:rsidRPr="00386BBA" w:rsidRDefault="00386BBA" w:rsidP="00386BBA">
      <w:pPr>
        <w:autoSpaceDE w:val="0"/>
        <w:autoSpaceDN w:val="0"/>
        <w:adjustRightInd w:val="0"/>
        <w:spacing w:after="0" w:line="240" w:lineRule="auto"/>
        <w:jc w:val="center"/>
        <w:rPr>
          <w:rFonts w:ascii="Arial" w:eastAsia="TimesNewRomanPSMT" w:hAnsi="Arial" w:cs="Arial"/>
          <w:b/>
          <w:color w:val="000000"/>
          <w:sz w:val="24"/>
          <w:szCs w:val="24"/>
        </w:rPr>
      </w:pPr>
      <w:r w:rsidRPr="00386BBA">
        <w:rPr>
          <w:rFonts w:ascii="Arial" w:eastAsia="TimesNewRomanPSMT" w:hAnsi="Arial" w:cs="Arial"/>
          <w:b/>
          <w:color w:val="000000"/>
          <w:sz w:val="24"/>
          <w:szCs w:val="24"/>
        </w:rPr>
        <w:t>10</w:t>
      </w:r>
      <w:r w:rsidR="00B8687A" w:rsidRPr="00386BBA">
        <w:rPr>
          <w:rFonts w:ascii="Arial" w:eastAsia="TimesNewRomanPSMT" w:hAnsi="Arial" w:cs="Arial"/>
          <w:b/>
          <w:color w:val="000000"/>
          <w:sz w:val="24"/>
          <w:szCs w:val="24"/>
        </w:rPr>
        <w:t>.  DOKUMENTY ODNIESIENIA</w:t>
      </w:r>
    </w:p>
    <w:p w14:paraId="451DF03D" w14:textId="77777777" w:rsidR="00386BBA" w:rsidRDefault="00386BBA" w:rsidP="00B8687A">
      <w:pPr>
        <w:autoSpaceDE w:val="0"/>
        <w:autoSpaceDN w:val="0"/>
        <w:adjustRightInd w:val="0"/>
        <w:spacing w:after="0" w:line="240" w:lineRule="auto"/>
        <w:rPr>
          <w:rFonts w:ascii="Arial" w:eastAsia="TimesNewRomanPSMT" w:hAnsi="Arial" w:cs="Arial"/>
          <w:b/>
          <w:color w:val="000000"/>
          <w:sz w:val="24"/>
          <w:szCs w:val="24"/>
        </w:rPr>
      </w:pPr>
    </w:p>
    <w:p w14:paraId="289638CA" w14:textId="77777777" w:rsidR="00B8687A" w:rsidRPr="00386BBA" w:rsidRDefault="00386BBA" w:rsidP="00B8687A">
      <w:pPr>
        <w:autoSpaceDE w:val="0"/>
        <w:autoSpaceDN w:val="0"/>
        <w:adjustRightInd w:val="0"/>
        <w:spacing w:after="0" w:line="240" w:lineRule="auto"/>
        <w:rPr>
          <w:rFonts w:ascii="Arial" w:eastAsia="TimesNewRomanPSMT" w:hAnsi="Arial" w:cs="Arial"/>
          <w:b/>
          <w:color w:val="000000"/>
          <w:sz w:val="24"/>
          <w:szCs w:val="24"/>
        </w:rPr>
      </w:pPr>
      <w:r w:rsidRPr="00386BBA">
        <w:rPr>
          <w:rFonts w:ascii="Arial" w:eastAsia="TimesNewRomanPSMT" w:hAnsi="Arial" w:cs="Arial"/>
          <w:b/>
          <w:color w:val="000000"/>
          <w:sz w:val="24"/>
          <w:szCs w:val="24"/>
        </w:rPr>
        <w:t>10</w:t>
      </w:r>
      <w:r w:rsidR="00B8687A" w:rsidRPr="00386BBA">
        <w:rPr>
          <w:rFonts w:ascii="Arial" w:eastAsia="TimesNewRomanPSMT" w:hAnsi="Arial" w:cs="Arial"/>
          <w:b/>
          <w:color w:val="000000"/>
          <w:sz w:val="24"/>
          <w:szCs w:val="24"/>
        </w:rPr>
        <w:t xml:space="preserve">.1.  Normy. </w:t>
      </w:r>
    </w:p>
    <w:p w14:paraId="260D750D"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6D503B20" w14:textId="77777777" w:rsidR="00B8687A" w:rsidRPr="00386BBA" w:rsidRDefault="00B8687A" w:rsidP="009B6684">
      <w:pPr>
        <w:pStyle w:val="Akapitzlist"/>
        <w:numPr>
          <w:ilvl w:val="0"/>
          <w:numId w:val="309"/>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PN-EN 13500:2005  Wyroby do produkcji i montażu elementów metalowo-stalowych </w:t>
      </w:r>
    </w:p>
    <w:p w14:paraId="39F93ECD" w14:textId="77777777" w:rsidR="00386BB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r w:rsidR="00386BBA">
        <w:rPr>
          <w:rFonts w:ascii="Arial" w:eastAsia="TimesNewRomanPSMT" w:hAnsi="Arial" w:cs="Arial"/>
          <w:color w:val="000000"/>
        </w:rPr>
        <w:t xml:space="preserve">                             </w:t>
      </w:r>
      <w:r w:rsidRPr="00B8687A">
        <w:rPr>
          <w:rFonts w:ascii="Arial" w:eastAsia="TimesNewRomanPSMT" w:hAnsi="Arial" w:cs="Arial"/>
          <w:color w:val="000000"/>
        </w:rPr>
        <w:t xml:space="preserve">Wykonanie instalacji odgromowych na budynkach użyteczności </w:t>
      </w:r>
      <w:r w:rsidR="00386BBA">
        <w:rPr>
          <w:rFonts w:ascii="Arial" w:eastAsia="TimesNewRomanPSMT" w:hAnsi="Arial" w:cs="Arial"/>
          <w:color w:val="000000"/>
        </w:rPr>
        <w:t xml:space="preserve">  </w:t>
      </w:r>
    </w:p>
    <w:p w14:paraId="29EB01D6" w14:textId="77777777" w:rsidR="00B8687A" w:rsidRPr="00B8687A" w:rsidRDefault="00386BBA" w:rsidP="00B8687A">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8687A" w:rsidRPr="00B8687A">
        <w:rPr>
          <w:rFonts w:ascii="Arial" w:eastAsia="TimesNewRomanPSMT" w:hAnsi="Arial" w:cs="Arial"/>
          <w:color w:val="000000"/>
        </w:rPr>
        <w:t xml:space="preserve">publicznej          </w:t>
      </w:r>
    </w:p>
    <w:p w14:paraId="37B22D88" w14:textId="77777777" w:rsidR="00386BBA" w:rsidRDefault="00386BBA" w:rsidP="00B8687A">
      <w:pPr>
        <w:autoSpaceDE w:val="0"/>
        <w:autoSpaceDN w:val="0"/>
        <w:adjustRightInd w:val="0"/>
        <w:spacing w:after="0" w:line="240" w:lineRule="auto"/>
        <w:rPr>
          <w:rFonts w:ascii="Arial" w:eastAsia="TimesNewRomanPSMT" w:hAnsi="Arial" w:cs="Arial"/>
          <w:color w:val="000000"/>
        </w:rPr>
      </w:pPr>
    </w:p>
    <w:p w14:paraId="49899C7D" w14:textId="77777777" w:rsidR="00B8687A" w:rsidRPr="00386BBA" w:rsidRDefault="00B8687A" w:rsidP="00B8687A">
      <w:pPr>
        <w:autoSpaceDE w:val="0"/>
        <w:autoSpaceDN w:val="0"/>
        <w:adjustRightInd w:val="0"/>
        <w:spacing w:after="0" w:line="240" w:lineRule="auto"/>
        <w:rPr>
          <w:rFonts w:ascii="Arial" w:eastAsia="TimesNewRomanPSMT" w:hAnsi="Arial" w:cs="Arial"/>
          <w:b/>
          <w:color w:val="000000"/>
          <w:sz w:val="24"/>
          <w:szCs w:val="24"/>
        </w:rPr>
      </w:pPr>
      <w:r w:rsidRPr="00386BBA">
        <w:rPr>
          <w:rFonts w:ascii="Arial" w:eastAsia="TimesNewRomanPSMT" w:hAnsi="Arial" w:cs="Arial"/>
          <w:b/>
          <w:color w:val="000000"/>
          <w:sz w:val="24"/>
          <w:szCs w:val="24"/>
        </w:rPr>
        <w:t xml:space="preserve">10.2. Inne dokumenty. </w:t>
      </w:r>
    </w:p>
    <w:p w14:paraId="3F453855" w14:textId="77777777" w:rsidR="00B8687A" w:rsidRPr="00386BBA" w:rsidRDefault="00B8687A" w:rsidP="009B6684">
      <w:pPr>
        <w:pStyle w:val="Akapitzlist"/>
        <w:numPr>
          <w:ilvl w:val="0"/>
          <w:numId w:val="309"/>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Ustawa z dnia 7 lipca 1994 r. Prawo budowlane (D</w:t>
      </w:r>
      <w:r w:rsidR="00386BBA">
        <w:rPr>
          <w:rFonts w:ascii="Arial" w:eastAsia="TimesNewRomanPSMT" w:hAnsi="Arial" w:cs="Arial"/>
          <w:color w:val="000000"/>
        </w:rPr>
        <w:t>z. U. z 2010 r. Nr 243, poz. 1623</w:t>
      </w:r>
      <w:r w:rsidRPr="00386BBA">
        <w:rPr>
          <w:rFonts w:ascii="Arial" w:eastAsia="TimesNewRomanPSMT" w:hAnsi="Arial" w:cs="Arial"/>
          <w:color w:val="000000"/>
        </w:rPr>
        <w:t xml:space="preserve"> z późn. zmianami). </w:t>
      </w:r>
    </w:p>
    <w:p w14:paraId="5D8EF54F" w14:textId="77777777" w:rsidR="00B8687A" w:rsidRPr="00386BBA" w:rsidRDefault="00B8687A" w:rsidP="009B6684">
      <w:pPr>
        <w:pStyle w:val="Akapitzlist"/>
        <w:numPr>
          <w:ilvl w:val="0"/>
          <w:numId w:val="309"/>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Rozporządzenie Ministra Infrastruktury z dnia 02.09.2004 r. w sprawie szczegółowego zakresu i formy dokumentacji projektowej, specyfikacji technicznych wykonania i odbioru robót budowlanych oraz programu funkcjonalno-użytkowego (Dz. U. z 20</w:t>
      </w:r>
      <w:r w:rsidR="00386BBA">
        <w:rPr>
          <w:rFonts w:ascii="Arial" w:eastAsia="TimesNewRomanPSMT" w:hAnsi="Arial" w:cs="Arial"/>
          <w:color w:val="000000"/>
        </w:rPr>
        <w:t>04 r. Nr 202, poz. 2072, z późn. zm.</w:t>
      </w:r>
      <w:r w:rsidRPr="00386BBA">
        <w:rPr>
          <w:rFonts w:ascii="Arial" w:eastAsia="TimesNewRomanPSMT" w:hAnsi="Arial" w:cs="Arial"/>
          <w:color w:val="000000"/>
        </w:rPr>
        <w:t xml:space="preserve">). </w:t>
      </w:r>
    </w:p>
    <w:p w14:paraId="5065CF22" w14:textId="77777777" w:rsidR="00B8687A" w:rsidRPr="00386BBA" w:rsidRDefault="00B8687A" w:rsidP="009B6684">
      <w:pPr>
        <w:pStyle w:val="Akapitzlist"/>
        <w:numPr>
          <w:ilvl w:val="0"/>
          <w:numId w:val="309"/>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Rozporządzenie Ministra Infrastruktury z dnia 26.06.2002 r. w sprawie dziennika budowy, montażu i rozbiórki, tablicy informacyjnej oraz ogłoszenia zawierającego dane dotyczące bezpieczeństwa pracy i ochrony zdrowia (Dz. U. z 2002 r. Nr 108, poz. 953 z późniejszymi zmianami). </w:t>
      </w:r>
    </w:p>
    <w:p w14:paraId="6CC839B8" w14:textId="77777777" w:rsidR="00B8687A" w:rsidRPr="00386BBA" w:rsidRDefault="00B8687A" w:rsidP="009B6684">
      <w:pPr>
        <w:pStyle w:val="Akapitzlist"/>
        <w:numPr>
          <w:ilvl w:val="0"/>
          <w:numId w:val="309"/>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Rozporządzenie Ministra Infrastruktury z dnia 06.02.2003 r. (Dz.U. Nr 47 poz. 401) w sprawie bezpieczeństwa i higieny pracy podczas wykonywania robót budowlanych. </w:t>
      </w:r>
    </w:p>
    <w:p w14:paraId="585B3709" w14:textId="77777777" w:rsidR="00B8687A" w:rsidRPr="00386BBA" w:rsidRDefault="00B8687A" w:rsidP="009B6684">
      <w:pPr>
        <w:pStyle w:val="Akapitzlist"/>
        <w:numPr>
          <w:ilvl w:val="0"/>
          <w:numId w:val="309"/>
        </w:numPr>
        <w:autoSpaceDE w:val="0"/>
        <w:autoSpaceDN w:val="0"/>
        <w:adjustRightInd w:val="0"/>
        <w:spacing w:after="0" w:line="240" w:lineRule="auto"/>
        <w:rPr>
          <w:rFonts w:ascii="Arial" w:eastAsia="TimesNewRomanPSMT" w:hAnsi="Arial" w:cs="Arial"/>
          <w:color w:val="000000"/>
        </w:rPr>
      </w:pPr>
      <w:r w:rsidRPr="00386BBA">
        <w:rPr>
          <w:rFonts w:ascii="Arial" w:eastAsia="TimesNewRomanPSMT" w:hAnsi="Arial" w:cs="Arial"/>
          <w:color w:val="000000"/>
        </w:rPr>
        <w:t xml:space="preserve">Specyfikacja techniczna wykonania i odbioru robót budowlanych. Wymagania ogólne. </w:t>
      </w:r>
    </w:p>
    <w:p w14:paraId="3E5B4363" w14:textId="77777777" w:rsidR="00B8687A" w:rsidRPr="00B8687A"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4E35151D" w14:textId="77777777" w:rsidR="00BB4E4E" w:rsidRPr="00BB4E4E" w:rsidRDefault="00B8687A" w:rsidP="00B8687A">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 </w:t>
      </w:r>
    </w:p>
    <w:p w14:paraId="6577E5CE"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43B7FBBC"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0441245B"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521C6E5B"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27C274D9"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6A096FDD"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0715529F"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580F4F5D"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5E648610"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51780780" w14:textId="77777777" w:rsidR="00BB4E4E" w:rsidRDefault="00BB4E4E" w:rsidP="00BB4E4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p>
    <w:p w14:paraId="04C4A4BA"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06F02447"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45AC6DD1"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02FDC358"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5C3BC755"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7C5AE2D7"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45BD5694"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0BAF4B01"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5EDD13AB"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62486AB3"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0F323E3B"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158A11D0"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6CDA0AC3" w14:textId="77777777" w:rsidR="00BB4E4E" w:rsidRDefault="00BB4E4E" w:rsidP="00BB4E4E">
      <w:pPr>
        <w:autoSpaceDE w:val="0"/>
        <w:autoSpaceDN w:val="0"/>
        <w:adjustRightInd w:val="0"/>
        <w:spacing w:after="0" w:line="240" w:lineRule="auto"/>
        <w:rPr>
          <w:rFonts w:ascii="Arial" w:eastAsia="TimesNewRomanPSMT" w:hAnsi="Arial" w:cs="Arial"/>
          <w:color w:val="000000"/>
        </w:rPr>
      </w:pPr>
    </w:p>
    <w:p w14:paraId="03DBCF82"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p>
    <w:p w14:paraId="22B45AA9"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7C06D437"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p>
    <w:p w14:paraId="2D08457B"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315E5122"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0A5B49D7"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6B2C7154" w14:textId="77777777" w:rsidR="00BB4E4E" w:rsidRPr="00BB4E4E" w:rsidRDefault="00BB4E4E" w:rsidP="00BB4E4E">
      <w:pPr>
        <w:autoSpaceDE w:val="0"/>
        <w:autoSpaceDN w:val="0"/>
        <w:adjustRightInd w:val="0"/>
        <w:spacing w:after="0" w:line="240" w:lineRule="auto"/>
        <w:rPr>
          <w:rFonts w:ascii="Arial" w:eastAsia="TimesNewRomanPSMT" w:hAnsi="Arial" w:cs="Arial"/>
          <w:color w:val="000000"/>
        </w:rPr>
      </w:pPr>
      <w:r w:rsidRPr="00BB4E4E">
        <w:rPr>
          <w:rFonts w:ascii="Arial" w:eastAsia="TimesNewRomanPSMT" w:hAnsi="Arial" w:cs="Arial"/>
          <w:color w:val="000000"/>
        </w:rPr>
        <w:t xml:space="preserve"> </w:t>
      </w:r>
    </w:p>
    <w:p w14:paraId="23049482"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1C215C6"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DC9F88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850950A"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6724F0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4A4E10A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FE1224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AED725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2490877"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6D69D5D"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25FD459"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16232D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7F448FFB"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4548D65"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3AC0FCE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18B255DA"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0C944751"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F80ADF7" w14:textId="77777777" w:rsidR="006C0515" w:rsidRDefault="00540536" w:rsidP="00540536">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19.</w:t>
      </w:r>
    </w:p>
    <w:p w14:paraId="769EB7C4" w14:textId="77777777" w:rsidR="00540536" w:rsidRDefault="00540536" w:rsidP="00540536">
      <w:pPr>
        <w:autoSpaceDE w:val="0"/>
        <w:autoSpaceDN w:val="0"/>
        <w:adjustRightInd w:val="0"/>
        <w:spacing w:after="0" w:line="240" w:lineRule="auto"/>
        <w:jc w:val="center"/>
        <w:rPr>
          <w:rFonts w:ascii="Arial" w:eastAsia="TimesNewRomanPSMT" w:hAnsi="Arial" w:cs="Arial"/>
          <w:b/>
          <w:color w:val="000000"/>
          <w:sz w:val="32"/>
          <w:szCs w:val="32"/>
        </w:rPr>
      </w:pPr>
    </w:p>
    <w:p w14:paraId="41FCCEA4" w14:textId="77777777" w:rsidR="00540536" w:rsidRPr="00540536" w:rsidRDefault="00540536" w:rsidP="00540536">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TECHNICZNA WYKONANIA  I  ODBIORU  ROBÓT</w:t>
      </w:r>
    </w:p>
    <w:p w14:paraId="1A904DE9"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D099F70"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65366394"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72970113" w14:textId="77777777" w:rsidR="006C0515" w:rsidRDefault="006C0515" w:rsidP="00BA6893">
      <w:pPr>
        <w:autoSpaceDE w:val="0"/>
        <w:autoSpaceDN w:val="0"/>
        <w:adjustRightInd w:val="0"/>
        <w:spacing w:after="0" w:line="240" w:lineRule="auto"/>
        <w:rPr>
          <w:rFonts w:ascii="Arial" w:eastAsia="TimesNewRomanPSMT" w:hAnsi="Arial" w:cs="Arial"/>
          <w:color w:val="000000"/>
        </w:rPr>
      </w:pPr>
    </w:p>
    <w:p w14:paraId="26112DB7" w14:textId="77777777" w:rsidR="003D2FBC" w:rsidRPr="00AA7020" w:rsidRDefault="003D2FBC" w:rsidP="00BA6893">
      <w:pPr>
        <w:autoSpaceDE w:val="0"/>
        <w:autoSpaceDN w:val="0"/>
        <w:adjustRightInd w:val="0"/>
        <w:spacing w:after="0" w:line="240" w:lineRule="auto"/>
        <w:rPr>
          <w:rFonts w:ascii="Arial" w:eastAsia="TimesNewRomanPSMT" w:hAnsi="Arial" w:cs="Arial"/>
          <w:color w:val="000000"/>
        </w:rPr>
      </w:pPr>
    </w:p>
    <w:p w14:paraId="7C138A09" w14:textId="77777777" w:rsidR="00E031F5" w:rsidRDefault="00E031F5" w:rsidP="00BA6893">
      <w:pPr>
        <w:autoSpaceDE w:val="0"/>
        <w:autoSpaceDN w:val="0"/>
        <w:adjustRightInd w:val="0"/>
        <w:spacing w:after="0" w:line="240" w:lineRule="auto"/>
        <w:rPr>
          <w:rFonts w:ascii="Arial" w:eastAsia="TimesNewRomanPSMT" w:hAnsi="Arial" w:cs="Arial"/>
          <w:b/>
          <w:bCs/>
          <w:color w:val="000000"/>
        </w:rPr>
      </w:pPr>
    </w:p>
    <w:p w14:paraId="14A38331" w14:textId="77777777" w:rsidR="00E031F5" w:rsidRDefault="00E031F5" w:rsidP="00BA6893">
      <w:pPr>
        <w:autoSpaceDE w:val="0"/>
        <w:autoSpaceDN w:val="0"/>
        <w:adjustRightInd w:val="0"/>
        <w:spacing w:after="0" w:line="240" w:lineRule="auto"/>
        <w:rPr>
          <w:rFonts w:ascii="Arial" w:eastAsia="TimesNewRomanPSMT" w:hAnsi="Arial" w:cs="Arial"/>
          <w:b/>
          <w:bCs/>
          <w:color w:val="000000"/>
        </w:rPr>
      </w:pPr>
    </w:p>
    <w:p w14:paraId="5FECB575" w14:textId="77777777" w:rsidR="00BA6893" w:rsidRPr="009B117D" w:rsidRDefault="00BA6893" w:rsidP="009B117D">
      <w:pPr>
        <w:autoSpaceDE w:val="0"/>
        <w:autoSpaceDN w:val="0"/>
        <w:adjustRightInd w:val="0"/>
        <w:spacing w:after="0" w:line="240" w:lineRule="auto"/>
        <w:jc w:val="center"/>
        <w:rPr>
          <w:rFonts w:ascii="Arial" w:eastAsia="TimesNewRomanPSMT" w:hAnsi="Arial" w:cs="Arial"/>
          <w:b/>
          <w:bCs/>
          <w:color w:val="000000"/>
          <w:sz w:val="32"/>
          <w:szCs w:val="32"/>
        </w:rPr>
      </w:pPr>
      <w:r w:rsidRPr="009B117D">
        <w:rPr>
          <w:rFonts w:ascii="Arial" w:eastAsia="TimesNewRomanPSMT" w:hAnsi="Arial" w:cs="Arial"/>
          <w:b/>
          <w:bCs/>
          <w:color w:val="000000"/>
          <w:sz w:val="32"/>
          <w:szCs w:val="32"/>
        </w:rPr>
        <w:t>TYNKOWANIE</w:t>
      </w:r>
    </w:p>
    <w:p w14:paraId="16FA2E5C" w14:textId="77777777" w:rsidR="00BA6893" w:rsidRPr="009B117D" w:rsidRDefault="00BA6893" w:rsidP="009B117D">
      <w:pPr>
        <w:autoSpaceDE w:val="0"/>
        <w:autoSpaceDN w:val="0"/>
        <w:adjustRightInd w:val="0"/>
        <w:spacing w:after="0" w:line="240" w:lineRule="auto"/>
        <w:jc w:val="center"/>
        <w:rPr>
          <w:rFonts w:ascii="Arial" w:eastAsia="TimesNewRomanPSMT" w:hAnsi="Arial" w:cs="Arial"/>
          <w:b/>
          <w:bCs/>
          <w:color w:val="000000"/>
          <w:sz w:val="32"/>
          <w:szCs w:val="32"/>
        </w:rPr>
      </w:pPr>
      <w:r w:rsidRPr="009B117D">
        <w:rPr>
          <w:rFonts w:ascii="Arial" w:eastAsia="TimesNewRomanPSMT" w:hAnsi="Arial" w:cs="Arial"/>
          <w:b/>
          <w:bCs/>
          <w:color w:val="000000"/>
          <w:sz w:val="32"/>
          <w:szCs w:val="32"/>
        </w:rPr>
        <w:t>ROBOTY RENOWACYJNE</w:t>
      </w:r>
    </w:p>
    <w:p w14:paraId="16D145A2" w14:textId="77777777" w:rsidR="00BA6893" w:rsidRDefault="00BA6893" w:rsidP="009B117D">
      <w:pPr>
        <w:autoSpaceDE w:val="0"/>
        <w:autoSpaceDN w:val="0"/>
        <w:adjustRightInd w:val="0"/>
        <w:spacing w:after="0" w:line="240" w:lineRule="auto"/>
        <w:jc w:val="center"/>
        <w:rPr>
          <w:rFonts w:ascii="Arial" w:eastAsia="TimesNewRomanPSMT" w:hAnsi="Arial" w:cs="Arial"/>
          <w:b/>
          <w:bCs/>
          <w:color w:val="000000"/>
          <w:sz w:val="32"/>
          <w:szCs w:val="32"/>
        </w:rPr>
      </w:pPr>
      <w:r w:rsidRPr="009B117D">
        <w:rPr>
          <w:rFonts w:ascii="Arial" w:eastAsia="TimesNewRomanPSMT" w:hAnsi="Arial" w:cs="Arial"/>
          <w:b/>
          <w:bCs/>
          <w:color w:val="000000"/>
          <w:sz w:val="32"/>
          <w:szCs w:val="32"/>
        </w:rPr>
        <w:t>(Kod CPV 45453100-8)</w:t>
      </w:r>
    </w:p>
    <w:p w14:paraId="756912E4" w14:textId="77777777" w:rsidR="009B117D" w:rsidRPr="009B117D" w:rsidRDefault="009B117D" w:rsidP="009B117D">
      <w:pPr>
        <w:autoSpaceDE w:val="0"/>
        <w:autoSpaceDN w:val="0"/>
        <w:adjustRightInd w:val="0"/>
        <w:spacing w:after="0" w:line="240" w:lineRule="auto"/>
        <w:jc w:val="center"/>
        <w:rPr>
          <w:rFonts w:ascii="Arial" w:eastAsia="TimesNewRomanPSMT" w:hAnsi="Arial" w:cs="Arial"/>
          <w:b/>
          <w:bCs/>
          <w:color w:val="000000"/>
          <w:sz w:val="32"/>
          <w:szCs w:val="32"/>
        </w:rPr>
      </w:pPr>
    </w:p>
    <w:p w14:paraId="5B06BA20" w14:textId="77777777" w:rsidR="00BA6893" w:rsidRPr="009B117D" w:rsidRDefault="00BA6893" w:rsidP="009B117D">
      <w:pPr>
        <w:autoSpaceDE w:val="0"/>
        <w:autoSpaceDN w:val="0"/>
        <w:adjustRightInd w:val="0"/>
        <w:spacing w:after="0" w:line="240" w:lineRule="auto"/>
        <w:jc w:val="center"/>
        <w:rPr>
          <w:rFonts w:ascii="Arial" w:eastAsia="TimesNewRomanPSMT" w:hAnsi="Arial" w:cs="Arial"/>
          <w:b/>
          <w:bCs/>
          <w:color w:val="000000"/>
          <w:sz w:val="32"/>
          <w:szCs w:val="32"/>
        </w:rPr>
      </w:pPr>
      <w:r w:rsidRPr="009B117D">
        <w:rPr>
          <w:rFonts w:ascii="Arial" w:eastAsia="TimesNewRomanPSMT" w:hAnsi="Arial" w:cs="Arial"/>
          <w:b/>
          <w:bCs/>
          <w:color w:val="000000"/>
          <w:sz w:val="32"/>
          <w:szCs w:val="32"/>
        </w:rPr>
        <w:t>TYNKI RENOWACYJNE WEWNĘTRZNE I ZEWNĘTRZNE</w:t>
      </w:r>
    </w:p>
    <w:p w14:paraId="2C1F3CDC" w14:textId="77777777" w:rsidR="00BA6893" w:rsidRPr="009B117D" w:rsidRDefault="00BA6893" w:rsidP="009B117D">
      <w:pPr>
        <w:autoSpaceDE w:val="0"/>
        <w:autoSpaceDN w:val="0"/>
        <w:adjustRightInd w:val="0"/>
        <w:spacing w:after="0" w:line="240" w:lineRule="auto"/>
        <w:jc w:val="center"/>
        <w:rPr>
          <w:rFonts w:ascii="Arial" w:eastAsia="TimesNewRomanPSMT" w:hAnsi="Arial" w:cs="Arial"/>
          <w:b/>
          <w:bCs/>
          <w:color w:val="000000"/>
          <w:sz w:val="32"/>
          <w:szCs w:val="32"/>
        </w:rPr>
      </w:pPr>
      <w:r w:rsidRPr="009B117D">
        <w:rPr>
          <w:rFonts w:ascii="Arial" w:eastAsia="TimesNewRomanPSMT" w:hAnsi="Arial" w:cs="Arial"/>
          <w:b/>
          <w:bCs/>
          <w:color w:val="000000"/>
          <w:sz w:val="32"/>
          <w:szCs w:val="32"/>
        </w:rPr>
        <w:t>(Kod CPV 45410000-4)</w:t>
      </w:r>
    </w:p>
    <w:p w14:paraId="456E9897"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3EE0BC70"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4EA9D786"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64BE0A6A"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69A2836F"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1A992DFD"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018615A3"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0FF8AFB6"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52799403"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1D301397"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586C5794"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4F68ACCB"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7DB9D464"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5D15E8B4"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2C8D1C48"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3C82B64C"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7D9847AA"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56023E97"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2F280E2F"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2EB4E70F"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6D10F6F3"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3EDEB393"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009BEC71"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78CA5CF3" w14:textId="77777777" w:rsidR="009B117D" w:rsidRDefault="009B117D" w:rsidP="00BA6893">
      <w:pPr>
        <w:autoSpaceDE w:val="0"/>
        <w:autoSpaceDN w:val="0"/>
        <w:adjustRightInd w:val="0"/>
        <w:spacing w:after="0" w:line="240" w:lineRule="auto"/>
        <w:rPr>
          <w:rFonts w:ascii="Arial" w:eastAsia="TimesNewRomanPSMT" w:hAnsi="Arial" w:cs="Arial"/>
          <w:b/>
          <w:bCs/>
          <w:color w:val="000000"/>
        </w:rPr>
      </w:pPr>
    </w:p>
    <w:p w14:paraId="065CD570" w14:textId="77777777" w:rsidR="00BA6893" w:rsidRPr="009B117D"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9B117D">
        <w:rPr>
          <w:rFonts w:ascii="Arial" w:eastAsia="TimesNewRomanPSMT" w:hAnsi="Arial" w:cs="Arial"/>
          <w:b/>
          <w:bCs/>
          <w:color w:val="000000"/>
          <w:sz w:val="24"/>
          <w:szCs w:val="24"/>
        </w:rPr>
        <w:t xml:space="preserve">1. </w:t>
      </w:r>
      <w:r w:rsidRPr="009B117D">
        <w:rPr>
          <w:rFonts w:ascii="Arial" w:eastAsia="TimesNewRomanPSMT" w:hAnsi="Arial" w:cs="Arial"/>
          <w:b/>
          <w:color w:val="000000"/>
          <w:sz w:val="24"/>
          <w:szCs w:val="24"/>
        </w:rPr>
        <w:t>CZĘŚĆ OGÓLNA</w:t>
      </w:r>
    </w:p>
    <w:p w14:paraId="3274CBC8" w14:textId="77777777" w:rsidR="00BA689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9B117D">
        <w:rPr>
          <w:rFonts w:ascii="Arial" w:eastAsia="TimesNewRomanPSMT" w:hAnsi="Arial" w:cs="Arial"/>
          <w:b/>
          <w:bCs/>
          <w:color w:val="000000"/>
          <w:sz w:val="24"/>
          <w:szCs w:val="24"/>
        </w:rPr>
        <w:t xml:space="preserve">1.1. </w:t>
      </w:r>
      <w:r w:rsidRPr="009B117D">
        <w:rPr>
          <w:rFonts w:ascii="Arial" w:eastAsia="TimesNewRomanPSMT" w:hAnsi="Arial" w:cs="Arial"/>
          <w:b/>
          <w:color w:val="000000"/>
          <w:sz w:val="24"/>
          <w:szCs w:val="24"/>
        </w:rPr>
        <w:t>Nazwa nadana zamówieniu przez zamawiającego</w:t>
      </w:r>
    </w:p>
    <w:p w14:paraId="45BA83EF" w14:textId="77777777" w:rsidR="009B117D" w:rsidRDefault="00FB4780"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Remont kościoła parafialnego pw. Wniebowzięcia NMP w Sławnie.</w:t>
      </w:r>
    </w:p>
    <w:p w14:paraId="1F643E38" w14:textId="77777777" w:rsidR="00FB4780" w:rsidRPr="00FB4780" w:rsidRDefault="00FB4780" w:rsidP="00BA6893">
      <w:pPr>
        <w:autoSpaceDE w:val="0"/>
        <w:autoSpaceDN w:val="0"/>
        <w:adjustRightInd w:val="0"/>
        <w:spacing w:after="0" w:line="240" w:lineRule="auto"/>
        <w:rPr>
          <w:rFonts w:ascii="Arial" w:eastAsia="TimesNewRomanPSMT" w:hAnsi="Arial" w:cs="Arial"/>
          <w:color w:val="000000"/>
        </w:rPr>
      </w:pPr>
    </w:p>
    <w:p w14:paraId="63B3AE60" w14:textId="77777777" w:rsidR="00BA6893" w:rsidRPr="00FB4780"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FB4780">
        <w:rPr>
          <w:rFonts w:ascii="Arial" w:eastAsia="TimesNewRomanPSMT" w:hAnsi="Arial" w:cs="Arial"/>
          <w:b/>
          <w:bCs/>
          <w:color w:val="000000"/>
          <w:sz w:val="24"/>
          <w:szCs w:val="24"/>
        </w:rPr>
        <w:t xml:space="preserve">1.2. </w:t>
      </w:r>
      <w:r w:rsidRPr="00FB4780">
        <w:rPr>
          <w:rFonts w:ascii="Arial" w:eastAsia="TimesNewRomanPSMT" w:hAnsi="Arial" w:cs="Arial"/>
          <w:b/>
          <w:color w:val="000000"/>
          <w:sz w:val="24"/>
          <w:szCs w:val="24"/>
        </w:rPr>
        <w:t xml:space="preserve">Przedmiot </w:t>
      </w:r>
      <w:r w:rsidR="00FB4780">
        <w:rPr>
          <w:rFonts w:ascii="Arial" w:eastAsia="TimesNewRomanPSMT" w:hAnsi="Arial" w:cs="Arial"/>
          <w:b/>
          <w:color w:val="000000"/>
          <w:sz w:val="24"/>
          <w:szCs w:val="24"/>
        </w:rPr>
        <w:t>S</w:t>
      </w:r>
      <w:r w:rsidRPr="00FB4780">
        <w:rPr>
          <w:rFonts w:ascii="Arial" w:eastAsia="TimesNewRomanPSMT" w:hAnsi="Arial" w:cs="Arial"/>
          <w:b/>
          <w:color w:val="000000"/>
          <w:sz w:val="24"/>
          <w:szCs w:val="24"/>
        </w:rPr>
        <w:t>ST</w:t>
      </w:r>
    </w:p>
    <w:p w14:paraId="7F35966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Przedmiotem niniejszej standardowej </w:t>
      </w:r>
      <w:r w:rsidR="00FB4780">
        <w:rPr>
          <w:rFonts w:ascii="Arial" w:eastAsia="TimesNewRomanPSMT" w:hAnsi="Arial" w:cs="Arial"/>
          <w:color w:val="000000"/>
        </w:rPr>
        <w:t xml:space="preserve">szczegółowej </w:t>
      </w:r>
      <w:r w:rsidRPr="00AA7020">
        <w:rPr>
          <w:rFonts w:ascii="Arial" w:eastAsia="TimesNewRomanPSMT" w:hAnsi="Arial" w:cs="Arial"/>
          <w:color w:val="000000"/>
        </w:rPr>
        <w:t xml:space="preserve">specyfikacji technicznej </w:t>
      </w:r>
      <w:r w:rsidR="00FB4780">
        <w:rPr>
          <w:rFonts w:ascii="Arial" w:eastAsia="TimesNewRomanPSMT" w:hAnsi="Arial" w:cs="Arial"/>
          <w:color w:val="000000"/>
        </w:rPr>
        <w:t>(S</w:t>
      </w:r>
      <w:r w:rsidRPr="00AA7020">
        <w:rPr>
          <w:rFonts w:ascii="Arial" w:eastAsia="TimesNewRomanPSMT" w:hAnsi="Arial" w:cs="Arial"/>
          <w:color w:val="000000"/>
        </w:rPr>
        <w:t>ST) są wymagania dotyczące</w:t>
      </w:r>
      <w:r w:rsidR="00FB4780">
        <w:rPr>
          <w:rFonts w:ascii="Arial" w:eastAsia="TimesNewRomanPSMT" w:hAnsi="Arial" w:cs="Arial"/>
          <w:color w:val="000000"/>
        </w:rPr>
        <w:t xml:space="preserve"> </w:t>
      </w:r>
      <w:r w:rsidRPr="00AA7020">
        <w:rPr>
          <w:rFonts w:ascii="Arial" w:eastAsia="TimesNewRomanPSMT" w:hAnsi="Arial" w:cs="Arial"/>
          <w:color w:val="000000"/>
        </w:rPr>
        <w:t>wykonania i odbioru tynków renowacyjnych wewnętrznych i zewnętrznych.</w:t>
      </w:r>
    </w:p>
    <w:p w14:paraId="45D6EA98" w14:textId="77777777" w:rsidR="00FB4780" w:rsidRDefault="00FB4780" w:rsidP="00BA6893">
      <w:pPr>
        <w:autoSpaceDE w:val="0"/>
        <w:autoSpaceDN w:val="0"/>
        <w:adjustRightInd w:val="0"/>
        <w:spacing w:after="0" w:line="240" w:lineRule="auto"/>
        <w:rPr>
          <w:rFonts w:ascii="Arial" w:eastAsia="TimesNewRomanPSMT" w:hAnsi="Arial" w:cs="Arial"/>
          <w:b/>
          <w:bCs/>
          <w:color w:val="000000"/>
        </w:rPr>
      </w:pPr>
    </w:p>
    <w:p w14:paraId="60F29DA9" w14:textId="77777777" w:rsidR="00BA6893" w:rsidRPr="00FB4780"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FB4780">
        <w:rPr>
          <w:rFonts w:ascii="Arial" w:eastAsia="TimesNewRomanPSMT" w:hAnsi="Arial" w:cs="Arial"/>
          <w:b/>
          <w:bCs/>
          <w:color w:val="000000"/>
          <w:sz w:val="24"/>
          <w:szCs w:val="24"/>
        </w:rPr>
        <w:t xml:space="preserve">1.3. </w:t>
      </w:r>
      <w:r w:rsidRPr="00FB4780">
        <w:rPr>
          <w:rFonts w:ascii="Arial" w:eastAsia="TimesNewRomanPSMT" w:hAnsi="Arial" w:cs="Arial"/>
          <w:b/>
          <w:color w:val="000000"/>
          <w:sz w:val="24"/>
          <w:szCs w:val="24"/>
        </w:rPr>
        <w:t xml:space="preserve">Zakres stosowania </w:t>
      </w:r>
      <w:r w:rsidR="00FB4780">
        <w:rPr>
          <w:rFonts w:ascii="Arial" w:eastAsia="TimesNewRomanPSMT" w:hAnsi="Arial" w:cs="Arial"/>
          <w:b/>
          <w:color w:val="000000"/>
          <w:sz w:val="24"/>
          <w:szCs w:val="24"/>
        </w:rPr>
        <w:t>S</w:t>
      </w:r>
      <w:r w:rsidRPr="00FB4780">
        <w:rPr>
          <w:rFonts w:ascii="Arial" w:eastAsia="TimesNewRomanPSMT" w:hAnsi="Arial" w:cs="Arial"/>
          <w:b/>
          <w:color w:val="000000"/>
          <w:sz w:val="24"/>
          <w:szCs w:val="24"/>
        </w:rPr>
        <w:t>ST</w:t>
      </w:r>
    </w:p>
    <w:p w14:paraId="5697516E" w14:textId="77777777" w:rsidR="00BA6893" w:rsidRPr="00AA7020" w:rsidRDefault="00FB4780"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Szczegółowa</w:t>
      </w:r>
      <w:r w:rsidR="00BA6893" w:rsidRPr="00AA7020">
        <w:rPr>
          <w:rFonts w:ascii="Arial" w:eastAsia="TimesNewRomanPSMT" w:hAnsi="Arial" w:cs="Arial"/>
          <w:color w:val="000000"/>
        </w:rPr>
        <w:t xml:space="preserve"> specyfikacja techniczna (</w:t>
      </w:r>
      <w:r>
        <w:rPr>
          <w:rFonts w:ascii="Arial" w:eastAsia="TimesNewRomanPSMT" w:hAnsi="Arial" w:cs="Arial"/>
          <w:color w:val="000000"/>
        </w:rPr>
        <w:t>S</w:t>
      </w:r>
      <w:r w:rsidR="00BA6893" w:rsidRPr="00AA7020">
        <w:rPr>
          <w:rFonts w:ascii="Arial" w:eastAsia="TimesNewRomanPSMT" w:hAnsi="Arial" w:cs="Arial"/>
          <w:color w:val="000000"/>
        </w:rPr>
        <w:t xml:space="preserve">ST) </w:t>
      </w:r>
      <w:r>
        <w:rPr>
          <w:rFonts w:ascii="Arial" w:eastAsia="TimesNewRomanPSMT" w:hAnsi="Arial" w:cs="Arial"/>
          <w:color w:val="000000"/>
        </w:rPr>
        <w:t xml:space="preserve"> stosowana jest</w:t>
      </w:r>
      <w:r w:rsidR="00BA6893" w:rsidRPr="00AA7020">
        <w:rPr>
          <w:rFonts w:ascii="Arial" w:eastAsia="TimesNewRomanPSMT" w:hAnsi="Arial" w:cs="Arial"/>
          <w:color w:val="000000"/>
        </w:rPr>
        <w:t xml:space="preserve"> jako dokument przetargowy i kontraktowy przy zlecaniu</w:t>
      </w:r>
      <w:r w:rsidR="005303EA">
        <w:rPr>
          <w:rFonts w:ascii="Arial" w:eastAsia="TimesNewRomanPSMT" w:hAnsi="Arial" w:cs="Arial"/>
          <w:color w:val="000000"/>
        </w:rPr>
        <w:t xml:space="preserve"> </w:t>
      </w:r>
      <w:r w:rsidR="00BA6893" w:rsidRPr="00AA7020">
        <w:rPr>
          <w:rFonts w:ascii="Arial" w:eastAsia="TimesNewRomanPSMT" w:hAnsi="Arial" w:cs="Arial"/>
          <w:color w:val="000000"/>
        </w:rPr>
        <w:t>i realizacji robót wymienionych w pkt. 1.2.</w:t>
      </w:r>
    </w:p>
    <w:p w14:paraId="061BDE87"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S</w:t>
      </w:r>
      <w:r w:rsidR="00BA6893" w:rsidRPr="00AA7020">
        <w:rPr>
          <w:rFonts w:ascii="Arial" w:eastAsia="TimesNewRomanPSMT" w:hAnsi="Arial" w:cs="Arial"/>
          <w:color w:val="000000"/>
        </w:rPr>
        <w:t>zczegółowe specyfikacje</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techniczne wykonania i odbioru robót budowlanych </w:t>
      </w:r>
      <w:r>
        <w:rPr>
          <w:rFonts w:ascii="Arial" w:eastAsia="TimesNewRomanPSMT" w:hAnsi="Arial" w:cs="Arial"/>
          <w:color w:val="000000"/>
        </w:rPr>
        <w:t>uwzględniają</w:t>
      </w:r>
      <w:r w:rsidR="00BA6893" w:rsidRPr="00AA7020">
        <w:rPr>
          <w:rFonts w:ascii="Arial" w:eastAsia="TimesNewRomanPSMT" w:hAnsi="Arial" w:cs="Arial"/>
          <w:color w:val="000000"/>
        </w:rPr>
        <w:t xml:space="preserve"> wymagania Zamawiającego oraz konkretne warunki realizacji robót, niezbędne do</w:t>
      </w:r>
      <w:r>
        <w:rPr>
          <w:rFonts w:ascii="Arial" w:eastAsia="TimesNewRomanPSMT" w:hAnsi="Arial" w:cs="Arial"/>
          <w:color w:val="000000"/>
        </w:rPr>
        <w:t xml:space="preserve"> </w:t>
      </w:r>
      <w:r w:rsidR="00BA6893" w:rsidRPr="00AA7020">
        <w:rPr>
          <w:rFonts w:ascii="Arial" w:eastAsia="TimesNewRomanPSMT" w:hAnsi="Arial" w:cs="Arial"/>
          <w:color w:val="000000"/>
        </w:rPr>
        <w:t>uzyskania wymaganego standardu i jakości tych robót.</w:t>
      </w:r>
    </w:p>
    <w:p w14:paraId="7634944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Odstępstwa od wymagań podanych w niniejszej specyfikacji mogą mieć miejsce tylko w</w:t>
      </w:r>
    </w:p>
    <w:p w14:paraId="5A29E460"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przypadkach prostych robót o niewielkim znaczeniu, dla których istnieje pewność, że podstawowe</w:t>
      </w:r>
      <w:r w:rsidR="005303EA">
        <w:rPr>
          <w:rFonts w:ascii="Arial" w:eastAsia="TimesNewRomanPSMT" w:hAnsi="Arial" w:cs="Arial"/>
          <w:color w:val="000000"/>
        </w:rPr>
        <w:t xml:space="preserve"> </w:t>
      </w:r>
      <w:r w:rsidRPr="00AA7020">
        <w:rPr>
          <w:rFonts w:ascii="Arial" w:eastAsia="TimesNewRomanPSMT" w:hAnsi="Arial" w:cs="Arial"/>
          <w:color w:val="000000"/>
        </w:rPr>
        <w:t>wymagania będą spełnione przy zastosowaniu metod wykonania wynikających z doświadczenia</w:t>
      </w:r>
      <w:r w:rsidR="005303EA">
        <w:rPr>
          <w:rFonts w:ascii="Arial" w:eastAsia="TimesNewRomanPSMT" w:hAnsi="Arial" w:cs="Arial"/>
          <w:color w:val="000000"/>
        </w:rPr>
        <w:t xml:space="preserve"> </w:t>
      </w:r>
      <w:r w:rsidRPr="00AA7020">
        <w:rPr>
          <w:rFonts w:ascii="Arial" w:eastAsia="TimesNewRomanPSMT" w:hAnsi="Arial" w:cs="Arial"/>
          <w:color w:val="000000"/>
        </w:rPr>
        <w:t>oraz uznanych reguł i zasad sztuki budowlanej oraz przy uwzględnieniu przepisów bhp.</w:t>
      </w:r>
    </w:p>
    <w:p w14:paraId="142B1CB5" w14:textId="77777777" w:rsidR="005303EA" w:rsidRPr="00AA7020" w:rsidRDefault="005303EA" w:rsidP="00BA6893">
      <w:pPr>
        <w:autoSpaceDE w:val="0"/>
        <w:autoSpaceDN w:val="0"/>
        <w:adjustRightInd w:val="0"/>
        <w:spacing w:after="0" w:line="240" w:lineRule="auto"/>
        <w:rPr>
          <w:rFonts w:ascii="Arial" w:eastAsia="TimesNewRomanPSMT" w:hAnsi="Arial" w:cs="Arial"/>
          <w:color w:val="000000"/>
        </w:rPr>
      </w:pPr>
    </w:p>
    <w:p w14:paraId="54F8F976" w14:textId="77777777" w:rsidR="00BA6893" w:rsidRPr="005303E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5303EA">
        <w:rPr>
          <w:rFonts w:ascii="Arial" w:eastAsia="TimesNewRomanPSMT" w:hAnsi="Arial" w:cs="Arial"/>
          <w:b/>
          <w:bCs/>
          <w:color w:val="000000"/>
          <w:sz w:val="24"/>
          <w:szCs w:val="24"/>
        </w:rPr>
        <w:t xml:space="preserve">1.4. </w:t>
      </w:r>
      <w:r w:rsidRPr="005303EA">
        <w:rPr>
          <w:rFonts w:ascii="Arial" w:eastAsia="TimesNewRomanPSMT" w:hAnsi="Arial" w:cs="Arial"/>
          <w:b/>
          <w:color w:val="000000"/>
          <w:sz w:val="24"/>
          <w:szCs w:val="24"/>
        </w:rPr>
        <w:t xml:space="preserve">Przedmiot i zakres robót objętych </w:t>
      </w:r>
      <w:r w:rsidR="005303EA">
        <w:rPr>
          <w:rFonts w:ascii="Arial" w:eastAsia="TimesNewRomanPSMT" w:hAnsi="Arial" w:cs="Arial"/>
          <w:b/>
          <w:color w:val="000000"/>
          <w:sz w:val="24"/>
          <w:szCs w:val="24"/>
        </w:rPr>
        <w:t>S</w:t>
      </w:r>
      <w:r w:rsidRPr="005303EA">
        <w:rPr>
          <w:rFonts w:ascii="Arial" w:eastAsia="TimesNewRomanPSMT" w:hAnsi="Arial" w:cs="Arial"/>
          <w:b/>
          <w:color w:val="000000"/>
          <w:sz w:val="24"/>
          <w:szCs w:val="24"/>
        </w:rPr>
        <w:t>ST</w:t>
      </w:r>
    </w:p>
    <w:p w14:paraId="6E86F61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Specyfikacja dotyczy jednego z etapów prac naprawczo</w:t>
      </w:r>
      <w:r w:rsidR="005303EA">
        <w:rPr>
          <w:rFonts w:ascii="Arial" w:eastAsia="TimesNewRomanPSMT" w:hAnsi="Arial" w:cs="Arial"/>
          <w:color w:val="000000"/>
        </w:rPr>
        <w:t xml:space="preserve"> – </w:t>
      </w:r>
      <w:r w:rsidRPr="00AA7020">
        <w:rPr>
          <w:rFonts w:ascii="Arial" w:eastAsia="TimesNewRomanPSMT" w:hAnsi="Arial" w:cs="Arial"/>
          <w:color w:val="000000"/>
        </w:rPr>
        <w:t>renowacyjno</w:t>
      </w:r>
      <w:r w:rsidR="005303EA">
        <w:rPr>
          <w:rFonts w:ascii="Arial" w:eastAsia="TimesNewRomanPSMT" w:hAnsi="Arial" w:cs="Arial"/>
          <w:color w:val="000000"/>
        </w:rPr>
        <w:t xml:space="preserve"> - </w:t>
      </w:r>
      <w:r w:rsidRPr="00AA7020">
        <w:rPr>
          <w:rFonts w:ascii="Arial" w:eastAsia="TimesNewRomanPSMT" w:hAnsi="Arial" w:cs="Arial"/>
          <w:color w:val="000000"/>
        </w:rPr>
        <w:t>osuszeniowych</w:t>
      </w:r>
    </w:p>
    <w:p w14:paraId="4A9AA79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związanych z</w:t>
      </w:r>
      <w:r w:rsidR="005303EA">
        <w:rPr>
          <w:rFonts w:ascii="Arial" w:eastAsia="TimesNewRomanPSMT" w:hAnsi="Arial" w:cs="Arial"/>
          <w:color w:val="000000"/>
        </w:rPr>
        <w:t xml:space="preserve"> </w:t>
      </w:r>
      <w:r w:rsidRPr="00AA7020">
        <w:rPr>
          <w:rFonts w:ascii="Arial" w:eastAsia="TimesNewRomanPSMT" w:hAnsi="Arial" w:cs="Arial"/>
          <w:color w:val="000000"/>
        </w:rPr>
        <w:t xml:space="preserve">zastosowaniem systemu tynków </w:t>
      </w:r>
      <w:r w:rsidR="005303EA">
        <w:rPr>
          <w:rFonts w:ascii="Arial" w:eastAsia="TimesNewRomanPSMT" w:hAnsi="Arial" w:cs="Arial"/>
          <w:color w:val="000000"/>
        </w:rPr>
        <w:t>renowacyjnych, który zabezpieczą</w:t>
      </w:r>
      <w:r w:rsidRPr="00AA7020">
        <w:rPr>
          <w:rFonts w:ascii="Arial" w:eastAsia="TimesNewRomanPSMT" w:hAnsi="Arial" w:cs="Arial"/>
          <w:color w:val="000000"/>
        </w:rPr>
        <w:t xml:space="preserve"> ściany i sklepienia budynków i</w:t>
      </w:r>
      <w:r w:rsidR="005303EA">
        <w:rPr>
          <w:rFonts w:ascii="Arial" w:eastAsia="TimesNewRomanPSMT" w:hAnsi="Arial" w:cs="Arial"/>
          <w:color w:val="000000"/>
        </w:rPr>
        <w:t xml:space="preserve"> </w:t>
      </w:r>
      <w:r w:rsidRPr="00AA7020">
        <w:rPr>
          <w:rFonts w:ascii="Arial" w:eastAsia="TimesNewRomanPSMT" w:hAnsi="Arial" w:cs="Arial"/>
          <w:color w:val="000000"/>
        </w:rPr>
        <w:t>budowli zawilgoconych oraz zasolonych na skutek podciągania kapilarnego przed dalszą destrukcją</w:t>
      </w:r>
      <w:r w:rsidR="005303EA">
        <w:rPr>
          <w:rFonts w:ascii="Arial" w:eastAsia="TimesNewRomanPSMT" w:hAnsi="Arial" w:cs="Arial"/>
          <w:color w:val="000000"/>
        </w:rPr>
        <w:t xml:space="preserve"> </w:t>
      </w:r>
      <w:r w:rsidRPr="00AA7020">
        <w:rPr>
          <w:rFonts w:ascii="Arial" w:eastAsia="TimesNewRomanPSMT" w:hAnsi="Arial" w:cs="Arial"/>
          <w:color w:val="000000"/>
        </w:rPr>
        <w:t>spowodowaną krystalizacją soli oraz pozwala na stopniowe usuwanie nadmiaru wilgoci z</w:t>
      </w:r>
      <w:r w:rsidR="005303EA">
        <w:rPr>
          <w:rFonts w:ascii="Arial" w:eastAsia="TimesNewRomanPSMT" w:hAnsi="Arial" w:cs="Arial"/>
          <w:color w:val="000000"/>
        </w:rPr>
        <w:t xml:space="preserve"> </w:t>
      </w:r>
      <w:r w:rsidRPr="00AA7020">
        <w:rPr>
          <w:rFonts w:ascii="Arial" w:eastAsia="TimesNewRomanPSMT" w:hAnsi="Arial" w:cs="Arial"/>
          <w:color w:val="000000"/>
        </w:rPr>
        <w:t>przegrody do otaczającego powietrza.</w:t>
      </w:r>
    </w:p>
    <w:p w14:paraId="2A1D302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Przedmiotem opracowania jest określenie wymagań odnośnie właściwości systemowych</w:t>
      </w:r>
    </w:p>
    <w:p w14:paraId="3CCCA37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wykorzystywanych do prac tynkar</w:t>
      </w:r>
      <w:r w:rsidR="005303EA">
        <w:rPr>
          <w:rFonts w:ascii="Arial" w:eastAsia="TimesNewRomanPSMT" w:hAnsi="Arial" w:cs="Arial"/>
          <w:color w:val="000000"/>
        </w:rPr>
        <w:t xml:space="preserve">skich, wymagań w zakresie robót </w:t>
      </w:r>
      <w:r w:rsidRPr="00AA7020">
        <w:rPr>
          <w:rFonts w:ascii="Arial" w:eastAsia="TimesNewRomanPSMT" w:hAnsi="Arial" w:cs="Arial"/>
          <w:color w:val="000000"/>
        </w:rPr>
        <w:t>przygotowawczych</w:t>
      </w:r>
      <w:r w:rsidR="005303EA">
        <w:rPr>
          <w:rFonts w:ascii="Arial" w:eastAsia="TimesNewRomanPSMT" w:hAnsi="Arial" w:cs="Arial"/>
          <w:color w:val="000000"/>
        </w:rPr>
        <w:t xml:space="preserve"> </w:t>
      </w:r>
      <w:r w:rsidRPr="00AA7020">
        <w:rPr>
          <w:rFonts w:ascii="Arial" w:eastAsia="TimesNewRomanPSMT" w:hAnsi="Arial" w:cs="Arial"/>
          <w:color w:val="000000"/>
        </w:rPr>
        <w:t>oraz wymagań dotyczących wykonania i odbiorów robót tynkarskich z zastosowaniem systemu</w:t>
      </w:r>
      <w:r w:rsidR="005303EA">
        <w:rPr>
          <w:rFonts w:ascii="Arial" w:eastAsia="TimesNewRomanPSMT" w:hAnsi="Arial" w:cs="Arial"/>
          <w:color w:val="000000"/>
        </w:rPr>
        <w:t xml:space="preserve"> </w:t>
      </w:r>
      <w:r w:rsidRPr="00AA7020">
        <w:rPr>
          <w:rFonts w:ascii="Arial" w:eastAsia="TimesNewRomanPSMT" w:hAnsi="Arial" w:cs="Arial"/>
          <w:color w:val="000000"/>
        </w:rPr>
        <w:t>tynków renowacyjnych. Specyfikacja ta nie dotyczy innych etapów prac renowacyjnych</w:t>
      </w:r>
      <w:r w:rsidR="005303EA">
        <w:rPr>
          <w:rFonts w:ascii="Arial" w:eastAsia="TimesNewRomanPSMT" w:hAnsi="Arial" w:cs="Arial"/>
          <w:color w:val="000000"/>
        </w:rPr>
        <w:t xml:space="preserve"> </w:t>
      </w:r>
      <w:r w:rsidRPr="00AA7020">
        <w:rPr>
          <w:rFonts w:ascii="Arial" w:eastAsia="TimesNewRomanPSMT" w:hAnsi="Arial" w:cs="Arial"/>
          <w:color w:val="000000"/>
        </w:rPr>
        <w:t>polegających na wykonaniu wtórnych izolacji: poziomej i pionowej oraz osuszaniu budynków i</w:t>
      </w:r>
      <w:r w:rsidR="005303EA">
        <w:rPr>
          <w:rFonts w:ascii="Arial" w:eastAsia="TimesNewRomanPSMT" w:hAnsi="Arial" w:cs="Arial"/>
          <w:color w:val="000000"/>
        </w:rPr>
        <w:t xml:space="preserve"> </w:t>
      </w:r>
      <w:r w:rsidRPr="00AA7020">
        <w:rPr>
          <w:rFonts w:ascii="Arial" w:eastAsia="TimesNewRomanPSMT" w:hAnsi="Arial" w:cs="Arial"/>
          <w:color w:val="000000"/>
        </w:rPr>
        <w:t>budowli, jak również wykonania odsalających tynków kompresowych (traconych), skuwanych po</w:t>
      </w:r>
      <w:r w:rsidR="005303EA">
        <w:rPr>
          <w:rFonts w:ascii="Arial" w:eastAsia="TimesNewRomanPSMT" w:hAnsi="Arial" w:cs="Arial"/>
          <w:color w:val="000000"/>
        </w:rPr>
        <w:t xml:space="preserve"> </w:t>
      </w:r>
      <w:r w:rsidRPr="00AA7020">
        <w:rPr>
          <w:rFonts w:ascii="Arial" w:eastAsia="TimesNewRomanPSMT" w:hAnsi="Arial" w:cs="Arial"/>
          <w:color w:val="000000"/>
        </w:rPr>
        <w:t>zakończeniu procesu odsalania lub jego etapu. Roboty te ujęte są w odrębnych standardowych</w:t>
      </w:r>
      <w:r w:rsidR="005303EA">
        <w:rPr>
          <w:rFonts w:ascii="Arial" w:eastAsia="TimesNewRomanPSMT" w:hAnsi="Arial" w:cs="Arial"/>
          <w:color w:val="000000"/>
        </w:rPr>
        <w:t xml:space="preserve"> </w:t>
      </w:r>
      <w:r w:rsidRPr="00AA7020">
        <w:rPr>
          <w:rFonts w:ascii="Arial" w:eastAsia="TimesNewRomanPSMT" w:hAnsi="Arial" w:cs="Arial"/>
          <w:color w:val="000000"/>
        </w:rPr>
        <w:t>specyfikacjach technicznych.</w:t>
      </w:r>
    </w:p>
    <w:p w14:paraId="11A772D5" w14:textId="77777777" w:rsidR="005303EA" w:rsidRDefault="005303EA" w:rsidP="00BA6893">
      <w:pPr>
        <w:autoSpaceDE w:val="0"/>
        <w:autoSpaceDN w:val="0"/>
        <w:adjustRightInd w:val="0"/>
        <w:spacing w:after="0" w:line="240" w:lineRule="auto"/>
        <w:rPr>
          <w:rFonts w:ascii="Arial" w:eastAsia="TimesNewRomanPSMT" w:hAnsi="Arial" w:cs="Arial"/>
          <w:b/>
          <w:bCs/>
          <w:color w:val="000000"/>
        </w:rPr>
      </w:pPr>
    </w:p>
    <w:p w14:paraId="5FED191D" w14:textId="77777777" w:rsidR="00BA6893" w:rsidRPr="005303E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5303EA">
        <w:rPr>
          <w:rFonts w:ascii="Arial" w:eastAsia="TimesNewRomanPSMT" w:hAnsi="Arial" w:cs="Arial"/>
          <w:b/>
          <w:bCs/>
          <w:color w:val="000000"/>
          <w:sz w:val="24"/>
          <w:szCs w:val="24"/>
        </w:rPr>
        <w:t xml:space="preserve">1.5. </w:t>
      </w:r>
      <w:r w:rsidRPr="005303EA">
        <w:rPr>
          <w:rFonts w:ascii="Arial" w:eastAsia="TimesNewRomanPSMT" w:hAnsi="Arial" w:cs="Arial"/>
          <w:b/>
          <w:color w:val="000000"/>
          <w:sz w:val="24"/>
          <w:szCs w:val="24"/>
        </w:rPr>
        <w:t>Określenia podstawowe, definicje</w:t>
      </w:r>
    </w:p>
    <w:p w14:paraId="25E94F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Określenia podane w niniejszej Specyfikacji są zgodne z odpowiednimi normami oraz określeniami</w:t>
      </w:r>
      <w:r w:rsidR="005303EA">
        <w:rPr>
          <w:rFonts w:ascii="Arial" w:eastAsia="TimesNewRomanPSMT" w:hAnsi="Arial" w:cs="Arial"/>
          <w:color w:val="000000"/>
        </w:rPr>
        <w:t xml:space="preserve"> </w:t>
      </w:r>
      <w:r w:rsidRPr="00AA7020">
        <w:rPr>
          <w:rFonts w:ascii="Arial" w:eastAsia="TimesNewRomanPSMT" w:hAnsi="Arial" w:cs="Arial"/>
          <w:color w:val="000000"/>
        </w:rPr>
        <w:t>podanymi w ST „Wymagania ogólne” Kod CPV 450000007,</w:t>
      </w:r>
      <w:r w:rsidR="005303EA">
        <w:rPr>
          <w:rFonts w:ascii="Arial" w:eastAsia="TimesNewRomanPSMT" w:hAnsi="Arial" w:cs="Arial"/>
          <w:color w:val="000000"/>
        </w:rPr>
        <w:t xml:space="preserve"> </w:t>
      </w:r>
      <w:r w:rsidRPr="00AA7020">
        <w:rPr>
          <w:rFonts w:ascii="Arial" w:eastAsia="TimesNewRomanPSMT" w:hAnsi="Arial" w:cs="Arial"/>
          <w:color w:val="000000"/>
        </w:rPr>
        <w:t>pkt 1.4, a także zdefiniowanymi</w:t>
      </w:r>
      <w:r w:rsidR="005303EA">
        <w:rPr>
          <w:rFonts w:ascii="Arial" w:eastAsia="TimesNewRomanPSMT" w:hAnsi="Arial" w:cs="Arial"/>
          <w:color w:val="000000"/>
        </w:rPr>
        <w:t xml:space="preserve"> </w:t>
      </w:r>
      <w:r w:rsidRPr="00AA7020">
        <w:rPr>
          <w:rFonts w:ascii="Arial" w:eastAsia="TimesNewRomanPSMT" w:hAnsi="Arial" w:cs="Arial"/>
          <w:color w:val="000000"/>
        </w:rPr>
        <w:t>poniżej:</w:t>
      </w:r>
    </w:p>
    <w:p w14:paraId="028EF21A" w14:textId="77777777" w:rsidR="00BA6893" w:rsidRPr="005303EA" w:rsidRDefault="00BA6893" w:rsidP="009B6684">
      <w:pPr>
        <w:pStyle w:val="Akapitzlist"/>
        <w:numPr>
          <w:ilvl w:val="0"/>
          <w:numId w:val="312"/>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Roboty naprawczo</w:t>
      </w:r>
      <w:r w:rsidR="005303EA">
        <w:rPr>
          <w:rFonts w:ascii="Arial" w:eastAsia="TimesNewRomanPSMT" w:hAnsi="Arial" w:cs="Arial"/>
          <w:color w:val="000000"/>
        </w:rPr>
        <w:t xml:space="preserve"> – </w:t>
      </w:r>
      <w:r w:rsidRPr="005303EA">
        <w:rPr>
          <w:rFonts w:ascii="Arial" w:eastAsia="TimesNewRomanPSMT" w:hAnsi="Arial" w:cs="Arial"/>
          <w:color w:val="000000"/>
        </w:rPr>
        <w:t>renowacyjno</w:t>
      </w:r>
      <w:r w:rsidR="005303EA">
        <w:rPr>
          <w:rFonts w:ascii="Arial" w:eastAsia="TimesNewRomanPSMT" w:hAnsi="Arial" w:cs="Arial"/>
          <w:color w:val="000000"/>
        </w:rPr>
        <w:t xml:space="preserve"> - </w:t>
      </w:r>
      <w:r w:rsidRPr="005303EA">
        <w:rPr>
          <w:rFonts w:ascii="Arial" w:eastAsia="TimesNewRomanPSMT" w:hAnsi="Arial" w:cs="Arial"/>
          <w:color w:val="000000"/>
        </w:rPr>
        <w:t>osuszeniowe</w:t>
      </w:r>
    </w:p>
    <w:p w14:paraId="40EA7BE1"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zespół czynności technicznych i technologicznych,</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powodujących trwałe zmniejszenie </w:t>
      </w:r>
      <w:r>
        <w:rPr>
          <w:rFonts w:ascii="Arial" w:eastAsia="TimesNewRomanPSMT" w:hAnsi="Arial" w:cs="Arial"/>
          <w:color w:val="000000"/>
        </w:rPr>
        <w:t xml:space="preserve"> </w:t>
      </w:r>
    </w:p>
    <w:p w14:paraId="7E9F3590"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zawilgocenia ścian (do poziomu wilgotności higroskopijnej lub</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porównywalnej – </w:t>
      </w:r>
      <w:r>
        <w:rPr>
          <w:rFonts w:ascii="Arial" w:eastAsia="TimesNewRomanPSMT" w:hAnsi="Arial" w:cs="Arial"/>
          <w:color w:val="000000"/>
        </w:rPr>
        <w:t xml:space="preserve"> </w:t>
      </w:r>
    </w:p>
    <w:p w14:paraId="3CD6C974"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zazwyczaj jest to ok. 35%</w:t>
      </w:r>
      <w:r>
        <w:rPr>
          <w:rFonts w:ascii="Arial" w:eastAsia="TimesNewRomanPSMT" w:hAnsi="Arial" w:cs="Arial"/>
          <w:color w:val="000000"/>
        </w:rPr>
        <w:t xml:space="preserve"> </w:t>
      </w:r>
      <w:r w:rsidR="00BA6893" w:rsidRPr="00AA7020">
        <w:rPr>
          <w:rFonts w:ascii="Arial" w:eastAsia="TimesNewRomanPSMT" w:hAnsi="Arial" w:cs="Arial"/>
          <w:color w:val="000000"/>
        </w:rPr>
        <w:t>wilgotności masowej), umożliwiających prowadzenie</w:t>
      </w:r>
    </w:p>
    <w:p w14:paraId="16FB2F99"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dalszych prac budowlanych lub konserwatorskich, a po ich wykonaniu zapewniających </w:t>
      </w:r>
    </w:p>
    <w:p w14:paraId="3D5DCCDC"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właściwą</w:t>
      </w:r>
      <w:r>
        <w:rPr>
          <w:rFonts w:ascii="Arial" w:eastAsia="TimesNewRomanPSMT" w:hAnsi="Arial" w:cs="Arial"/>
          <w:color w:val="000000"/>
        </w:rPr>
        <w:t xml:space="preserve"> </w:t>
      </w:r>
      <w:r w:rsidR="00BA6893" w:rsidRPr="00AA7020">
        <w:rPr>
          <w:rFonts w:ascii="Arial" w:eastAsia="TimesNewRomanPSMT" w:hAnsi="Arial" w:cs="Arial"/>
          <w:color w:val="000000"/>
        </w:rPr>
        <w:t>eksploatację.</w:t>
      </w:r>
    </w:p>
    <w:p w14:paraId="5288EA50" w14:textId="77777777" w:rsidR="00BA6893" w:rsidRPr="005303EA" w:rsidRDefault="00BA6893" w:rsidP="009B6684">
      <w:pPr>
        <w:pStyle w:val="Akapitzlist"/>
        <w:numPr>
          <w:ilvl w:val="0"/>
          <w:numId w:val="312"/>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System tynków renowacyjnych – system kompatybilnych ze sobą materiałów stosowanych do</w:t>
      </w:r>
      <w:r w:rsidR="005303EA">
        <w:rPr>
          <w:rFonts w:ascii="Arial" w:eastAsia="TimesNewRomanPSMT" w:hAnsi="Arial" w:cs="Arial"/>
          <w:color w:val="000000"/>
        </w:rPr>
        <w:t xml:space="preserve"> </w:t>
      </w:r>
      <w:r w:rsidRPr="005303EA">
        <w:rPr>
          <w:rFonts w:ascii="Arial" w:eastAsia="TimesNewRomanPSMT" w:hAnsi="Arial" w:cs="Arial"/>
          <w:color w:val="000000"/>
        </w:rPr>
        <w:t>kompleksowej renowacji wilgotnych i zasolonych murów. Podstawowymi składnikami są:</w:t>
      </w:r>
    </w:p>
    <w:p w14:paraId="6991E975" w14:textId="77777777" w:rsidR="00BA6893" w:rsidRPr="005303EA" w:rsidRDefault="00BA6893" w:rsidP="009B6684">
      <w:pPr>
        <w:pStyle w:val="Akapitzlist"/>
        <w:numPr>
          <w:ilvl w:val="0"/>
          <w:numId w:val="313"/>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obrzutka, tynk podkładowy (magazynujący), tynk renowacyjny. Do składników uzupełniających</w:t>
      </w:r>
      <w:r w:rsidR="005303EA">
        <w:rPr>
          <w:rFonts w:ascii="Arial" w:eastAsia="TimesNewRomanPSMT" w:hAnsi="Arial" w:cs="Arial"/>
          <w:color w:val="000000"/>
        </w:rPr>
        <w:t xml:space="preserve"> </w:t>
      </w:r>
      <w:r w:rsidRPr="005303EA">
        <w:rPr>
          <w:rFonts w:ascii="Arial" w:eastAsia="TimesNewRomanPSMT" w:hAnsi="Arial" w:cs="Arial"/>
          <w:color w:val="000000"/>
        </w:rPr>
        <w:t>zaliczyć można: preparat do neutralizacji soli, szpachlę wygładzającą, farby do wymalowań.</w:t>
      </w:r>
    </w:p>
    <w:p w14:paraId="1DB62B03" w14:textId="77777777" w:rsidR="00BA6893" w:rsidRPr="005303EA" w:rsidRDefault="00BA6893" w:rsidP="009B6684">
      <w:pPr>
        <w:pStyle w:val="Akapitzlist"/>
        <w:numPr>
          <w:ilvl w:val="0"/>
          <w:numId w:val="313"/>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Obrzutka – warstwa zaprawy nakładana na podłoże w sposób półkryjący lub całopowierzchniowy,</w:t>
      </w:r>
      <w:r w:rsidR="005303EA">
        <w:rPr>
          <w:rFonts w:ascii="Arial" w:eastAsia="TimesNewRomanPSMT" w:hAnsi="Arial" w:cs="Arial"/>
          <w:color w:val="000000"/>
        </w:rPr>
        <w:t xml:space="preserve"> </w:t>
      </w:r>
      <w:r w:rsidRPr="005303EA">
        <w:rPr>
          <w:rFonts w:ascii="Arial" w:eastAsia="TimesNewRomanPSMT" w:hAnsi="Arial" w:cs="Arial"/>
          <w:color w:val="000000"/>
        </w:rPr>
        <w:t>w celu poprawienia przyczepności tynku renowacyjnego do podłoża.</w:t>
      </w:r>
    </w:p>
    <w:p w14:paraId="709CCF14" w14:textId="77777777" w:rsidR="00BA6893" w:rsidRPr="005303EA" w:rsidRDefault="00BA6893" w:rsidP="009B6684">
      <w:pPr>
        <w:pStyle w:val="Akapitzlist"/>
        <w:numPr>
          <w:ilvl w:val="0"/>
          <w:numId w:val="313"/>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Tynk podkładowy WTA – fabrycznie przygotowana, sucha mieszanka do wykonywania tynków,</w:t>
      </w:r>
      <w:r w:rsidR="005303EA">
        <w:rPr>
          <w:rFonts w:ascii="Arial" w:eastAsia="TimesNewRomanPSMT" w:hAnsi="Arial" w:cs="Arial"/>
          <w:color w:val="000000"/>
        </w:rPr>
        <w:t xml:space="preserve"> </w:t>
      </w:r>
      <w:r w:rsidRPr="005303EA">
        <w:rPr>
          <w:rFonts w:ascii="Arial" w:eastAsia="TimesNewRomanPSMT" w:hAnsi="Arial" w:cs="Arial"/>
          <w:color w:val="000000"/>
        </w:rPr>
        <w:t>której producent deklaruje zgodność z normą PNEN</w:t>
      </w:r>
      <w:r w:rsidR="005303EA">
        <w:rPr>
          <w:rFonts w:ascii="Arial" w:eastAsia="TimesNewRomanPSMT" w:hAnsi="Arial" w:cs="Arial"/>
          <w:color w:val="000000"/>
        </w:rPr>
        <w:t xml:space="preserve"> </w:t>
      </w:r>
      <w:r w:rsidRPr="005303EA">
        <w:rPr>
          <w:rFonts w:ascii="Arial" w:eastAsia="TimesNewRomanPSMT" w:hAnsi="Arial" w:cs="Arial"/>
          <w:color w:val="000000"/>
        </w:rPr>
        <w:t>9981:</w:t>
      </w:r>
    </w:p>
    <w:p w14:paraId="4AC12CEC"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2004 i jednocześnie spełniającą</w:t>
      </w:r>
      <w:r>
        <w:rPr>
          <w:rFonts w:ascii="Arial" w:eastAsia="TimesNewRomanPSMT" w:hAnsi="Arial" w:cs="Arial"/>
          <w:color w:val="000000"/>
        </w:rPr>
        <w:t xml:space="preserve"> </w:t>
      </w:r>
      <w:r w:rsidR="00BA6893" w:rsidRPr="00AA7020">
        <w:rPr>
          <w:rFonts w:ascii="Arial" w:eastAsia="TimesNewRomanPSMT" w:hAnsi="Arial" w:cs="Arial"/>
          <w:color w:val="000000"/>
        </w:rPr>
        <w:t>wymagania instrukcji WTA – Merkblatt 2904</w:t>
      </w:r>
    </w:p>
    <w:p w14:paraId="6FE540E8"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Sanierputzsysteme potwierdzone certyfikatem</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WTA, stosowana do wyrównywania </w:t>
      </w:r>
      <w:r>
        <w:rPr>
          <w:rFonts w:ascii="Arial" w:eastAsia="TimesNewRomanPSMT" w:hAnsi="Arial" w:cs="Arial"/>
          <w:color w:val="000000"/>
        </w:rPr>
        <w:t xml:space="preserve"> </w:t>
      </w:r>
    </w:p>
    <w:p w14:paraId="48F8090E"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podłoża pod tynk renowacyjny WTA lub jako warstwa</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systemu magazynująca </w:t>
      </w:r>
      <w:r>
        <w:rPr>
          <w:rFonts w:ascii="Arial" w:eastAsia="TimesNewRomanPSMT" w:hAnsi="Arial" w:cs="Arial"/>
          <w:color w:val="000000"/>
        </w:rPr>
        <w:t xml:space="preserve">                                </w:t>
      </w:r>
    </w:p>
    <w:p w14:paraId="6E8032D4"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szkodliwe sole budowlane.</w:t>
      </w:r>
    </w:p>
    <w:p w14:paraId="472AD990" w14:textId="77777777" w:rsidR="00BA6893" w:rsidRPr="005303EA" w:rsidRDefault="00BA6893" w:rsidP="009B6684">
      <w:pPr>
        <w:pStyle w:val="Akapitzlist"/>
        <w:numPr>
          <w:ilvl w:val="0"/>
          <w:numId w:val="314"/>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Tynk renowacyjny WTA – fabrycznie przygotowana, sucha mieszanka do wykonywania tynków,</w:t>
      </w:r>
      <w:r w:rsidR="005303EA">
        <w:rPr>
          <w:rFonts w:ascii="Arial" w:eastAsia="TimesNewRomanPSMT" w:hAnsi="Arial" w:cs="Arial"/>
          <w:color w:val="000000"/>
        </w:rPr>
        <w:t xml:space="preserve"> </w:t>
      </w:r>
      <w:r w:rsidRPr="005303EA">
        <w:rPr>
          <w:rFonts w:ascii="Arial" w:eastAsia="TimesNewRomanPSMT" w:hAnsi="Arial" w:cs="Arial"/>
          <w:color w:val="000000"/>
        </w:rPr>
        <w:t>której producent deklaruje zgodność z normą PNEN</w:t>
      </w:r>
      <w:r w:rsidR="005303EA">
        <w:rPr>
          <w:rFonts w:ascii="Arial" w:eastAsia="TimesNewRomanPSMT" w:hAnsi="Arial" w:cs="Arial"/>
          <w:color w:val="000000"/>
        </w:rPr>
        <w:t xml:space="preserve"> </w:t>
      </w:r>
      <w:r w:rsidRPr="005303EA">
        <w:rPr>
          <w:rFonts w:ascii="Arial" w:eastAsia="TimesNewRomanPSMT" w:hAnsi="Arial" w:cs="Arial"/>
          <w:color w:val="000000"/>
        </w:rPr>
        <w:t>9981:</w:t>
      </w:r>
    </w:p>
    <w:p w14:paraId="51E94E8A"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2004 i jednocześnie spełniającą</w:t>
      </w:r>
      <w:r>
        <w:rPr>
          <w:rFonts w:ascii="Arial" w:eastAsia="TimesNewRomanPSMT" w:hAnsi="Arial" w:cs="Arial"/>
          <w:color w:val="000000"/>
        </w:rPr>
        <w:t xml:space="preserve"> </w:t>
      </w:r>
      <w:r w:rsidR="00BA6893" w:rsidRPr="00AA7020">
        <w:rPr>
          <w:rFonts w:ascii="Arial" w:eastAsia="TimesNewRomanPSMT" w:hAnsi="Arial" w:cs="Arial"/>
          <w:color w:val="000000"/>
        </w:rPr>
        <w:t>wymagania instrukcji WTA – Merkblatt 2904</w:t>
      </w:r>
    </w:p>
    <w:p w14:paraId="7E76ED2E"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Sanierputzsysteme potwierdzone certyfikatem</w:t>
      </w:r>
      <w:r>
        <w:rPr>
          <w:rFonts w:ascii="Arial" w:eastAsia="TimesNewRomanPSMT" w:hAnsi="Arial" w:cs="Arial"/>
          <w:color w:val="000000"/>
        </w:rPr>
        <w:t xml:space="preserve"> </w:t>
      </w:r>
      <w:r w:rsidR="00BA6893" w:rsidRPr="00AA7020">
        <w:rPr>
          <w:rFonts w:ascii="Arial" w:eastAsia="TimesNewRomanPSMT" w:hAnsi="Arial" w:cs="Arial"/>
          <w:color w:val="000000"/>
        </w:rPr>
        <w:t>WTA.</w:t>
      </w:r>
    </w:p>
    <w:p w14:paraId="3375F0E0" w14:textId="77777777" w:rsidR="00BA6893" w:rsidRPr="005303EA" w:rsidRDefault="00BA6893" w:rsidP="009B6684">
      <w:pPr>
        <w:pStyle w:val="Akapitzlist"/>
        <w:numPr>
          <w:ilvl w:val="0"/>
          <w:numId w:val="314"/>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Tynk renowacyjny – zaprawa tynkarska o określonych właściwościach, stosowana do ścian</w:t>
      </w:r>
      <w:r w:rsidR="005303EA">
        <w:rPr>
          <w:rFonts w:ascii="Arial" w:eastAsia="TimesNewRomanPSMT" w:hAnsi="Arial" w:cs="Arial"/>
          <w:color w:val="000000"/>
        </w:rPr>
        <w:t xml:space="preserve"> </w:t>
      </w:r>
      <w:r w:rsidRPr="005303EA">
        <w:rPr>
          <w:rFonts w:ascii="Arial" w:eastAsia="TimesNewRomanPSMT" w:hAnsi="Arial" w:cs="Arial"/>
          <w:color w:val="000000"/>
        </w:rPr>
        <w:t>murowych wilgotnych zawierających sole rozpuszczalne w wodzie, którą producent klasyfikuje</w:t>
      </w:r>
      <w:r w:rsidR="005303EA">
        <w:rPr>
          <w:rFonts w:ascii="Arial" w:eastAsia="TimesNewRomanPSMT" w:hAnsi="Arial" w:cs="Arial"/>
          <w:color w:val="000000"/>
        </w:rPr>
        <w:t xml:space="preserve"> </w:t>
      </w:r>
      <w:r w:rsidRPr="005303EA">
        <w:rPr>
          <w:rFonts w:ascii="Arial" w:eastAsia="TimesNewRomanPSMT" w:hAnsi="Arial" w:cs="Arial"/>
          <w:color w:val="000000"/>
        </w:rPr>
        <w:t>jako zaprawę tynkarską renowacyjną wg PNEN</w:t>
      </w:r>
      <w:r w:rsidR="005303EA">
        <w:rPr>
          <w:rFonts w:ascii="Arial" w:eastAsia="TimesNewRomanPSMT" w:hAnsi="Arial" w:cs="Arial"/>
          <w:color w:val="000000"/>
        </w:rPr>
        <w:t xml:space="preserve"> </w:t>
      </w:r>
      <w:r w:rsidRPr="005303EA">
        <w:rPr>
          <w:rFonts w:ascii="Arial" w:eastAsia="TimesNewRomanPSMT" w:hAnsi="Arial" w:cs="Arial"/>
          <w:color w:val="000000"/>
        </w:rPr>
        <w:t>9981:</w:t>
      </w:r>
    </w:p>
    <w:p w14:paraId="4EA6A242"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2004. Zaprawy te mają dużą porowatość i</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przepuszczalność pary wodnej oraz </w:t>
      </w:r>
      <w:r>
        <w:rPr>
          <w:rFonts w:ascii="Arial" w:eastAsia="TimesNewRomanPSMT" w:hAnsi="Arial" w:cs="Arial"/>
          <w:color w:val="000000"/>
        </w:rPr>
        <w:t xml:space="preserve"> </w:t>
      </w:r>
    </w:p>
    <w:p w14:paraId="69AB927E"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obniżone podciąganie kapilarne.</w:t>
      </w:r>
    </w:p>
    <w:p w14:paraId="761FE7C7" w14:textId="77777777" w:rsidR="00BA6893" w:rsidRPr="005303EA" w:rsidRDefault="00BA6893" w:rsidP="009B6684">
      <w:pPr>
        <w:pStyle w:val="Akapitzlist"/>
        <w:numPr>
          <w:ilvl w:val="0"/>
          <w:numId w:val="314"/>
        </w:numPr>
        <w:autoSpaceDE w:val="0"/>
        <w:autoSpaceDN w:val="0"/>
        <w:adjustRightInd w:val="0"/>
        <w:spacing w:after="0" w:line="240" w:lineRule="auto"/>
        <w:rPr>
          <w:rFonts w:ascii="Arial" w:eastAsia="TimesNewRomanPSMT" w:hAnsi="Arial" w:cs="Arial"/>
          <w:color w:val="000000"/>
        </w:rPr>
      </w:pPr>
      <w:r w:rsidRPr="005303EA">
        <w:rPr>
          <w:rFonts w:ascii="Arial" w:eastAsia="TimesNewRomanPSMT" w:hAnsi="Arial" w:cs="Arial"/>
          <w:color w:val="000000"/>
        </w:rPr>
        <w:t>Preparat do neutralizacji soli – preparat do powierzchniowej neutralizacji soli, nakładany zawsze</w:t>
      </w:r>
      <w:r w:rsidR="005303EA">
        <w:rPr>
          <w:rFonts w:ascii="Arial" w:eastAsia="TimesNewRomanPSMT" w:hAnsi="Arial" w:cs="Arial"/>
          <w:color w:val="000000"/>
        </w:rPr>
        <w:t xml:space="preserve"> </w:t>
      </w:r>
      <w:r w:rsidRPr="005303EA">
        <w:rPr>
          <w:rFonts w:ascii="Arial" w:eastAsia="TimesNewRomanPSMT" w:hAnsi="Arial" w:cs="Arial"/>
          <w:color w:val="000000"/>
        </w:rPr>
        <w:t>bezpośrednio na oczyszczone i przygotowane podłoże przed rozpoczęciem robót tynkarskich.</w:t>
      </w:r>
      <w:r w:rsidR="005303EA">
        <w:rPr>
          <w:rFonts w:ascii="Arial" w:eastAsia="TimesNewRomanPSMT" w:hAnsi="Arial" w:cs="Arial"/>
          <w:color w:val="000000"/>
        </w:rPr>
        <w:t xml:space="preserve"> </w:t>
      </w:r>
      <w:r w:rsidRPr="005303EA">
        <w:rPr>
          <w:rFonts w:ascii="Arial" w:eastAsia="TimesNewRomanPSMT" w:hAnsi="Arial" w:cs="Arial"/>
          <w:color w:val="000000"/>
        </w:rPr>
        <w:t>Może być stosowany opcjonalnie.</w:t>
      </w:r>
    </w:p>
    <w:p w14:paraId="410BAEBC"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Stopień zasolenia muru – określona laboratoryjnie w % (w stosunku do masy) ilość </w:t>
      </w:r>
    </w:p>
    <w:p w14:paraId="783B3C6F"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s</w:t>
      </w:r>
      <w:r w:rsidR="00BA6893" w:rsidRPr="00AA7020">
        <w:rPr>
          <w:rFonts w:ascii="Arial" w:eastAsia="TimesNewRomanPSMT" w:hAnsi="Arial" w:cs="Arial"/>
          <w:color w:val="000000"/>
        </w:rPr>
        <w:t>zkodliwych</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soli budowlanych: azotanów, siarczanów i chlorków, pozwalająca na </w:t>
      </w:r>
      <w:r>
        <w:rPr>
          <w:rFonts w:ascii="Arial" w:eastAsia="TimesNewRomanPSMT" w:hAnsi="Arial" w:cs="Arial"/>
          <w:color w:val="000000"/>
        </w:rPr>
        <w:t xml:space="preserve">  </w:t>
      </w:r>
    </w:p>
    <w:p w14:paraId="138A5BDF"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klasyfikację, wg instrukcji</w:t>
      </w:r>
      <w:r>
        <w:rPr>
          <w:rFonts w:ascii="Arial" w:eastAsia="TimesNewRomanPSMT" w:hAnsi="Arial" w:cs="Arial"/>
          <w:color w:val="000000"/>
        </w:rPr>
        <w:t xml:space="preserve"> </w:t>
      </w:r>
      <w:r w:rsidR="00BA6893" w:rsidRPr="00AA7020">
        <w:rPr>
          <w:rFonts w:ascii="Arial" w:eastAsia="TimesNewRomanPSMT" w:hAnsi="Arial" w:cs="Arial"/>
          <w:color w:val="000000"/>
        </w:rPr>
        <w:t>WTA – Merkblatt 2904</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Sanierputzsysteme, obciążenia </w:t>
      </w:r>
      <w:r>
        <w:rPr>
          <w:rFonts w:ascii="Arial" w:eastAsia="TimesNewRomanPSMT" w:hAnsi="Arial" w:cs="Arial"/>
          <w:color w:val="000000"/>
        </w:rPr>
        <w:t xml:space="preserve"> </w:t>
      </w:r>
    </w:p>
    <w:p w14:paraId="3DF34311"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szkodliwymi solami i będąca podstawą</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do zaprojektowania układu i grubości </w:t>
      </w:r>
      <w:r>
        <w:rPr>
          <w:rFonts w:ascii="Arial" w:eastAsia="TimesNewRomanPSMT" w:hAnsi="Arial" w:cs="Arial"/>
          <w:color w:val="000000"/>
        </w:rPr>
        <w:t xml:space="preserve"> </w:t>
      </w:r>
    </w:p>
    <w:p w14:paraId="3860C0D6" w14:textId="77777777" w:rsidR="005303EA"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warstw systemu tynków renowacyjnych. Wyróżnia się trzy</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stopnie zasolenia </w:t>
      </w:r>
      <w:r>
        <w:rPr>
          <w:rFonts w:ascii="Arial" w:eastAsia="TimesNewRomanPSMT" w:hAnsi="Arial" w:cs="Arial"/>
          <w:color w:val="000000"/>
        </w:rPr>
        <w:t xml:space="preserve">     </w:t>
      </w:r>
    </w:p>
    <w:p w14:paraId="72D2AD87"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przegród. Podział, ze względu na ilość szkodliwych soli budowlanych w %,</w:t>
      </w:r>
    </w:p>
    <w:p w14:paraId="17580171" w14:textId="77777777" w:rsidR="00BA6893" w:rsidRPr="00AA7020" w:rsidRDefault="005303EA"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podano w tablicy 1.</w:t>
      </w:r>
    </w:p>
    <w:p w14:paraId="263C0705" w14:textId="77777777" w:rsidR="0093039F" w:rsidRDefault="0093039F" w:rsidP="00BA6893">
      <w:pPr>
        <w:autoSpaceDE w:val="0"/>
        <w:autoSpaceDN w:val="0"/>
        <w:adjustRightInd w:val="0"/>
        <w:spacing w:after="0" w:line="240" w:lineRule="auto"/>
        <w:rPr>
          <w:rFonts w:ascii="Arial" w:eastAsia="TimesNewRomanPSMT" w:hAnsi="Arial" w:cs="Arial"/>
          <w:color w:val="000000"/>
        </w:rPr>
      </w:pPr>
    </w:p>
    <w:p w14:paraId="67E622C8"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1. Stopnie zasolenia przegród</w:t>
      </w:r>
    </w:p>
    <w:p w14:paraId="02D135F1"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2378"/>
        <w:gridCol w:w="2366"/>
        <w:gridCol w:w="2371"/>
        <w:gridCol w:w="2373"/>
      </w:tblGrid>
      <w:tr w:rsidR="0093039F" w14:paraId="13FD3440" w14:textId="77777777" w:rsidTr="0093039F">
        <w:tc>
          <w:tcPr>
            <w:tcW w:w="2409" w:type="dxa"/>
            <w:vMerge w:val="restart"/>
          </w:tcPr>
          <w:p w14:paraId="2F0F0584"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Rodzaj soli</w:t>
            </w:r>
          </w:p>
          <w:p w14:paraId="6E535DD0" w14:textId="77777777" w:rsidR="0093039F" w:rsidRDefault="0093039F" w:rsidP="0093039F">
            <w:pPr>
              <w:autoSpaceDE w:val="0"/>
              <w:autoSpaceDN w:val="0"/>
              <w:adjustRightInd w:val="0"/>
              <w:rPr>
                <w:rFonts w:ascii="Arial" w:eastAsia="TimesNewRomanPSMT" w:hAnsi="Arial" w:cs="Arial"/>
                <w:color w:val="000000"/>
              </w:rPr>
            </w:pPr>
          </w:p>
        </w:tc>
        <w:tc>
          <w:tcPr>
            <w:tcW w:w="7229" w:type="dxa"/>
            <w:gridSpan w:val="3"/>
          </w:tcPr>
          <w:p w14:paraId="0F42E2A3"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Stopień zasolenia</w:t>
            </w:r>
          </w:p>
        </w:tc>
      </w:tr>
      <w:tr w:rsidR="0093039F" w14:paraId="471F36CE" w14:textId="77777777" w:rsidTr="0093039F">
        <w:tc>
          <w:tcPr>
            <w:tcW w:w="2409" w:type="dxa"/>
            <w:vMerge/>
          </w:tcPr>
          <w:p w14:paraId="73CA3518" w14:textId="77777777" w:rsidR="0093039F" w:rsidRDefault="0093039F" w:rsidP="0093039F">
            <w:pPr>
              <w:autoSpaceDE w:val="0"/>
              <w:autoSpaceDN w:val="0"/>
              <w:adjustRightInd w:val="0"/>
              <w:jc w:val="center"/>
              <w:rPr>
                <w:rFonts w:ascii="Arial" w:eastAsia="TimesNewRomanPSMT" w:hAnsi="Arial" w:cs="Arial"/>
                <w:color w:val="000000"/>
              </w:rPr>
            </w:pPr>
          </w:p>
        </w:tc>
        <w:tc>
          <w:tcPr>
            <w:tcW w:w="2409" w:type="dxa"/>
          </w:tcPr>
          <w:p w14:paraId="2F63BC40"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niski</w:t>
            </w:r>
          </w:p>
        </w:tc>
        <w:tc>
          <w:tcPr>
            <w:tcW w:w="2410" w:type="dxa"/>
          </w:tcPr>
          <w:p w14:paraId="2039B7B2"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średni</w:t>
            </w:r>
          </w:p>
        </w:tc>
        <w:tc>
          <w:tcPr>
            <w:tcW w:w="2410" w:type="dxa"/>
          </w:tcPr>
          <w:p w14:paraId="6148F656"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wysoki</w:t>
            </w:r>
          </w:p>
        </w:tc>
      </w:tr>
      <w:tr w:rsidR="0093039F" w14:paraId="2D00CEC1" w14:textId="77777777" w:rsidTr="0093039F">
        <w:tc>
          <w:tcPr>
            <w:tcW w:w="2409" w:type="dxa"/>
          </w:tcPr>
          <w:p w14:paraId="13865674"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azotany (NO3)</w:t>
            </w:r>
          </w:p>
          <w:p w14:paraId="23AF5CE9" w14:textId="77777777" w:rsidR="0093039F" w:rsidRDefault="0093039F" w:rsidP="0093039F">
            <w:pPr>
              <w:autoSpaceDE w:val="0"/>
              <w:autoSpaceDN w:val="0"/>
              <w:adjustRightInd w:val="0"/>
              <w:jc w:val="center"/>
              <w:rPr>
                <w:rFonts w:ascii="Arial" w:eastAsia="TimesNewRomanPSMT" w:hAnsi="Arial" w:cs="Arial"/>
                <w:color w:val="000000"/>
              </w:rPr>
            </w:pPr>
          </w:p>
        </w:tc>
        <w:tc>
          <w:tcPr>
            <w:tcW w:w="2409" w:type="dxa"/>
          </w:tcPr>
          <w:p w14:paraId="198C1609"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0,1</w:t>
            </w:r>
          </w:p>
        </w:tc>
        <w:tc>
          <w:tcPr>
            <w:tcW w:w="2410" w:type="dxa"/>
          </w:tcPr>
          <w:p w14:paraId="2E36245F"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0,1 – 0,3</w:t>
            </w:r>
          </w:p>
        </w:tc>
        <w:tc>
          <w:tcPr>
            <w:tcW w:w="2410" w:type="dxa"/>
          </w:tcPr>
          <w:p w14:paraId="6E1E26D4"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&gt; 0,3</w:t>
            </w:r>
          </w:p>
          <w:p w14:paraId="15C47673"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0A95A643" w14:textId="77777777" w:rsidTr="0093039F">
        <w:tc>
          <w:tcPr>
            <w:tcW w:w="2409" w:type="dxa"/>
          </w:tcPr>
          <w:p w14:paraId="130885B4" w14:textId="77777777" w:rsidR="0093039F" w:rsidRPr="00AA7020" w:rsidRDefault="0093039F" w:rsidP="0093039F">
            <w:pPr>
              <w:autoSpaceDE w:val="0"/>
              <w:autoSpaceDN w:val="0"/>
              <w:adjustRightInd w:val="0"/>
              <w:jc w:val="center"/>
              <w:rPr>
                <w:rFonts w:ascii="Arial" w:eastAsia="TimesNewRomanPSMT" w:hAnsi="Arial" w:cs="Arial"/>
                <w:color w:val="000000"/>
              </w:rPr>
            </w:pPr>
          </w:p>
          <w:p w14:paraId="48FDF7B9" w14:textId="77777777" w:rsidR="0093039F" w:rsidRPr="00AA7020"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siarczany (</w:t>
            </w:r>
            <w:r w:rsidRPr="00163A27">
              <w:rPr>
                <w:rFonts w:ascii="Arial" w:eastAsia="TimesNewRomanPSMT" w:hAnsi="Arial" w:cs="Arial"/>
                <w:color w:val="000000"/>
              </w:rPr>
              <w:t>SO</w:t>
            </w:r>
            <w:r>
              <w:rPr>
                <w:rFonts w:ascii="Arial" w:eastAsia="TimesNewRomanPSMT" w:hAnsi="Arial" w:cs="Arial"/>
                <w:color w:val="000000"/>
                <w:sz w:val="16"/>
                <w:szCs w:val="16"/>
              </w:rPr>
              <w:t>4</w:t>
            </w:r>
            <w:r>
              <w:rPr>
                <w:rFonts w:ascii="Arial" w:eastAsia="TimesNewRomanPSMT" w:hAnsi="Arial" w:cs="Arial"/>
                <w:color w:val="000000"/>
              </w:rPr>
              <w:t>2</w:t>
            </w:r>
            <w:r w:rsidRPr="00AA7020">
              <w:rPr>
                <w:rFonts w:ascii="Arial" w:eastAsia="TimesNewRomanPSMT" w:hAnsi="Arial" w:cs="Arial"/>
                <w:color w:val="000000"/>
              </w:rPr>
              <w:t>)</w:t>
            </w:r>
          </w:p>
          <w:p w14:paraId="521549ED" w14:textId="77777777" w:rsidR="0093039F" w:rsidRDefault="0093039F" w:rsidP="0093039F">
            <w:pPr>
              <w:autoSpaceDE w:val="0"/>
              <w:autoSpaceDN w:val="0"/>
              <w:adjustRightInd w:val="0"/>
              <w:jc w:val="center"/>
              <w:rPr>
                <w:rFonts w:ascii="Arial" w:eastAsia="TimesNewRomanPSMT" w:hAnsi="Arial" w:cs="Arial"/>
                <w:color w:val="000000"/>
              </w:rPr>
            </w:pPr>
          </w:p>
        </w:tc>
        <w:tc>
          <w:tcPr>
            <w:tcW w:w="2409" w:type="dxa"/>
          </w:tcPr>
          <w:p w14:paraId="15C1DB26"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0,5</w:t>
            </w:r>
          </w:p>
        </w:tc>
        <w:tc>
          <w:tcPr>
            <w:tcW w:w="2410" w:type="dxa"/>
          </w:tcPr>
          <w:p w14:paraId="4900F04F"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0,5 – 1,5</w:t>
            </w:r>
          </w:p>
        </w:tc>
        <w:tc>
          <w:tcPr>
            <w:tcW w:w="2410" w:type="dxa"/>
          </w:tcPr>
          <w:p w14:paraId="440FE6AF"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&gt; 1,5</w:t>
            </w:r>
          </w:p>
          <w:p w14:paraId="31119533"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1B06670B" w14:textId="77777777" w:rsidTr="0093039F">
        <w:tc>
          <w:tcPr>
            <w:tcW w:w="2409" w:type="dxa"/>
          </w:tcPr>
          <w:p w14:paraId="2A181EED"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chlorki (Cl )</w:t>
            </w:r>
          </w:p>
          <w:p w14:paraId="7A67219E" w14:textId="77777777" w:rsidR="0093039F" w:rsidRPr="00AA7020" w:rsidRDefault="0093039F" w:rsidP="0093039F">
            <w:pPr>
              <w:autoSpaceDE w:val="0"/>
              <w:autoSpaceDN w:val="0"/>
              <w:adjustRightInd w:val="0"/>
              <w:jc w:val="center"/>
              <w:rPr>
                <w:rFonts w:ascii="Arial" w:eastAsia="TimesNewRomanPSMT" w:hAnsi="Arial" w:cs="Arial"/>
                <w:color w:val="000000"/>
              </w:rPr>
            </w:pPr>
          </w:p>
        </w:tc>
        <w:tc>
          <w:tcPr>
            <w:tcW w:w="2409" w:type="dxa"/>
          </w:tcPr>
          <w:p w14:paraId="61819B17"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0,2</w:t>
            </w:r>
          </w:p>
        </w:tc>
        <w:tc>
          <w:tcPr>
            <w:tcW w:w="2410" w:type="dxa"/>
          </w:tcPr>
          <w:p w14:paraId="4427A263"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0,2 – 0,5</w:t>
            </w:r>
          </w:p>
        </w:tc>
        <w:tc>
          <w:tcPr>
            <w:tcW w:w="2410" w:type="dxa"/>
          </w:tcPr>
          <w:p w14:paraId="3F8D926C"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&gt; 0,5</w:t>
            </w:r>
          </w:p>
          <w:p w14:paraId="353706A3" w14:textId="77777777" w:rsidR="0093039F" w:rsidRPr="00AA7020" w:rsidRDefault="0093039F" w:rsidP="0093039F">
            <w:pPr>
              <w:autoSpaceDE w:val="0"/>
              <w:autoSpaceDN w:val="0"/>
              <w:adjustRightInd w:val="0"/>
              <w:rPr>
                <w:rFonts w:ascii="Arial" w:eastAsia="TimesNewRomanPSMT" w:hAnsi="Arial" w:cs="Arial"/>
                <w:color w:val="000000"/>
              </w:rPr>
            </w:pPr>
          </w:p>
        </w:tc>
      </w:tr>
    </w:tbl>
    <w:p w14:paraId="5FABE3F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p>
    <w:p w14:paraId="6054714F" w14:textId="77777777" w:rsidR="00BA6893" w:rsidRPr="00ED4103" w:rsidRDefault="00BA6893" w:rsidP="009B6684">
      <w:pPr>
        <w:pStyle w:val="Akapitzlist"/>
        <w:numPr>
          <w:ilvl w:val="0"/>
          <w:numId w:val="312"/>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Wilgotność masowa – wyrażany w % stosunek masy wilgoci znajdującej się w materiale do masy</w:t>
      </w:r>
      <w:r w:rsidR="00ED4103">
        <w:rPr>
          <w:rFonts w:ascii="Arial" w:eastAsia="TimesNewRomanPSMT" w:hAnsi="Arial" w:cs="Arial"/>
          <w:color w:val="000000"/>
        </w:rPr>
        <w:t xml:space="preserve"> </w:t>
      </w:r>
      <w:r w:rsidRPr="00ED4103">
        <w:rPr>
          <w:rFonts w:ascii="Arial" w:eastAsia="TimesNewRomanPSMT" w:hAnsi="Arial" w:cs="Arial"/>
          <w:color w:val="000000"/>
        </w:rPr>
        <w:t>suchego materiału.</w:t>
      </w:r>
    </w:p>
    <w:p w14:paraId="228BDEF5" w14:textId="77777777" w:rsidR="00BA6893" w:rsidRPr="00ED4103" w:rsidRDefault="00BA6893" w:rsidP="009B6684">
      <w:pPr>
        <w:pStyle w:val="Akapitzlist"/>
        <w:numPr>
          <w:ilvl w:val="0"/>
          <w:numId w:val="312"/>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Wilgotność higroskopijna – wyrażany w % stosunek masy wilgoci wchłoniętej pod postacią pary</w:t>
      </w:r>
      <w:r w:rsidR="00ED4103">
        <w:rPr>
          <w:rFonts w:ascii="Arial" w:eastAsia="TimesNewRomanPSMT" w:hAnsi="Arial" w:cs="Arial"/>
          <w:color w:val="000000"/>
        </w:rPr>
        <w:t xml:space="preserve"> </w:t>
      </w:r>
      <w:r w:rsidRPr="00ED4103">
        <w:rPr>
          <w:rFonts w:ascii="Arial" w:eastAsia="TimesNewRomanPSMT" w:hAnsi="Arial" w:cs="Arial"/>
          <w:color w:val="000000"/>
        </w:rPr>
        <w:t>wodnej przez materiał do masy suchego materiału, w konkretnych warunkach</w:t>
      </w:r>
      <w:r w:rsidR="00ED4103">
        <w:rPr>
          <w:rFonts w:ascii="Arial" w:eastAsia="TimesNewRomanPSMT" w:hAnsi="Arial" w:cs="Arial"/>
          <w:color w:val="000000"/>
        </w:rPr>
        <w:t xml:space="preserve"> </w:t>
      </w:r>
      <w:r w:rsidRPr="00ED4103">
        <w:rPr>
          <w:rFonts w:ascii="Arial" w:eastAsia="TimesNewRomanPSMT" w:hAnsi="Arial" w:cs="Arial"/>
          <w:color w:val="000000"/>
        </w:rPr>
        <w:t>cieplno</w:t>
      </w:r>
      <w:r w:rsidR="00ED4103">
        <w:rPr>
          <w:rFonts w:ascii="Arial" w:eastAsia="TimesNewRomanPSMT" w:hAnsi="Arial" w:cs="Arial"/>
          <w:color w:val="000000"/>
        </w:rPr>
        <w:t>-</w:t>
      </w:r>
      <w:r w:rsidRPr="00ED4103">
        <w:rPr>
          <w:rFonts w:ascii="Arial" w:eastAsia="TimesNewRomanPSMT" w:hAnsi="Arial" w:cs="Arial"/>
          <w:color w:val="000000"/>
        </w:rPr>
        <w:t>wilgotnościowych,</w:t>
      </w:r>
      <w:r w:rsidR="00ED4103">
        <w:rPr>
          <w:rFonts w:ascii="Arial" w:eastAsia="TimesNewRomanPSMT" w:hAnsi="Arial" w:cs="Arial"/>
          <w:color w:val="000000"/>
        </w:rPr>
        <w:t xml:space="preserve"> </w:t>
      </w:r>
      <w:r w:rsidRPr="00ED4103">
        <w:rPr>
          <w:rFonts w:ascii="Arial" w:eastAsia="TimesNewRomanPSMT" w:hAnsi="Arial" w:cs="Arial"/>
          <w:color w:val="000000"/>
        </w:rPr>
        <w:t>w stanie równowagi.</w:t>
      </w:r>
    </w:p>
    <w:p w14:paraId="6AF52F1F" w14:textId="77777777" w:rsidR="00BA6893" w:rsidRPr="00ED4103" w:rsidRDefault="00BA6893" w:rsidP="009B6684">
      <w:pPr>
        <w:pStyle w:val="Akapitzlist"/>
        <w:numPr>
          <w:ilvl w:val="0"/>
          <w:numId w:val="312"/>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Współczynnik oporu dyfuzyjnego pary wodnej ě – wskaźnik, który określa ile razy wyższy jest</w:t>
      </w:r>
      <w:r w:rsidR="00ED4103">
        <w:rPr>
          <w:rFonts w:ascii="Arial" w:eastAsia="TimesNewRomanPSMT" w:hAnsi="Arial" w:cs="Arial"/>
          <w:color w:val="000000"/>
        </w:rPr>
        <w:t xml:space="preserve"> </w:t>
      </w:r>
      <w:r w:rsidRPr="00ED4103">
        <w:rPr>
          <w:rFonts w:ascii="Arial" w:eastAsia="TimesNewRomanPSMT" w:hAnsi="Arial" w:cs="Arial"/>
          <w:color w:val="000000"/>
        </w:rPr>
        <w:t>opór dyfuzyjny warstwy materiału od oporu warstwy powietrza o tej samej grubości i w tych</w:t>
      </w:r>
      <w:r w:rsidR="00ED4103">
        <w:rPr>
          <w:rFonts w:ascii="Arial" w:eastAsia="TimesNewRomanPSMT" w:hAnsi="Arial" w:cs="Arial"/>
          <w:color w:val="000000"/>
        </w:rPr>
        <w:t xml:space="preserve"> </w:t>
      </w:r>
      <w:r w:rsidRPr="00ED4103">
        <w:rPr>
          <w:rFonts w:ascii="Arial" w:eastAsia="TimesNewRomanPSMT" w:hAnsi="Arial" w:cs="Arial"/>
          <w:color w:val="000000"/>
        </w:rPr>
        <w:t>samych warunkach. W niniejszej specyfikacji przyjęto terminologię z PNEN</w:t>
      </w:r>
    </w:p>
    <w:p w14:paraId="5B1DBB76" w14:textId="77777777" w:rsidR="00ED4103"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9981:</w:t>
      </w:r>
      <w:r>
        <w:rPr>
          <w:rFonts w:ascii="Arial" w:eastAsia="TimesNewRomanPSMT" w:hAnsi="Arial" w:cs="Arial"/>
          <w:color w:val="000000"/>
        </w:rPr>
        <w:t xml:space="preserve"> </w:t>
      </w:r>
      <w:r w:rsidR="00BA6893" w:rsidRPr="00AA7020">
        <w:rPr>
          <w:rFonts w:ascii="Arial" w:eastAsia="TimesNewRomanPSMT" w:hAnsi="Arial" w:cs="Arial"/>
          <w:color w:val="000000"/>
        </w:rPr>
        <w:t>2004 –</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parametr ten nazywany jest współczynnikiem przepuszczalności pary </w:t>
      </w:r>
      <w:r>
        <w:rPr>
          <w:rFonts w:ascii="Arial" w:eastAsia="TimesNewRomanPSMT" w:hAnsi="Arial" w:cs="Arial"/>
          <w:color w:val="000000"/>
        </w:rPr>
        <w:t xml:space="preserve"> </w:t>
      </w:r>
    </w:p>
    <w:p w14:paraId="1EAD79CE" w14:textId="77777777" w:rsidR="00BA6893" w:rsidRPr="00AA7020"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wodnej.</w:t>
      </w:r>
    </w:p>
    <w:p w14:paraId="0026A8CF" w14:textId="77777777" w:rsidR="00ED4103" w:rsidRDefault="00BA6893" w:rsidP="00ED4103">
      <w:pPr>
        <w:pStyle w:val="Akapitzlist"/>
        <w:numPr>
          <w:ilvl w:val="0"/>
          <w:numId w:val="315"/>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Zastępczy (porównawczy) opór dyfuzyjny – wyrażana w metrach grubość warstwy nieruchomego</w:t>
      </w:r>
      <w:r w:rsidR="00ED4103">
        <w:rPr>
          <w:rFonts w:ascii="Arial" w:eastAsia="TimesNewRomanPSMT" w:hAnsi="Arial" w:cs="Arial"/>
          <w:color w:val="000000"/>
        </w:rPr>
        <w:t xml:space="preserve"> </w:t>
      </w:r>
      <w:r w:rsidRPr="00ED4103">
        <w:rPr>
          <w:rFonts w:ascii="Arial" w:eastAsia="TimesNewRomanPSMT" w:hAnsi="Arial" w:cs="Arial"/>
          <w:color w:val="000000"/>
        </w:rPr>
        <w:t>powietrza, której opór dyfuzyjny dla pary wodnej jest taki sam jak warstwy materiału o grubości d.</w:t>
      </w:r>
    </w:p>
    <w:p w14:paraId="6626BFEC" w14:textId="77777777" w:rsidR="0093039F" w:rsidRDefault="0093039F" w:rsidP="0093039F">
      <w:pPr>
        <w:autoSpaceDE w:val="0"/>
        <w:autoSpaceDN w:val="0"/>
        <w:adjustRightInd w:val="0"/>
        <w:spacing w:after="0" w:line="240" w:lineRule="auto"/>
        <w:rPr>
          <w:rFonts w:ascii="Arial" w:eastAsia="TimesNewRomanPSMT" w:hAnsi="Arial" w:cs="Arial"/>
          <w:color w:val="000000"/>
        </w:rPr>
      </w:pPr>
    </w:p>
    <w:p w14:paraId="779DBFD0" w14:textId="77777777" w:rsidR="0093039F" w:rsidRPr="0093039F" w:rsidRDefault="0093039F" w:rsidP="0093039F">
      <w:pPr>
        <w:autoSpaceDE w:val="0"/>
        <w:autoSpaceDN w:val="0"/>
        <w:adjustRightInd w:val="0"/>
        <w:spacing w:after="0" w:line="240" w:lineRule="auto"/>
        <w:rPr>
          <w:rFonts w:ascii="Arial" w:eastAsia="TimesNewRomanPSMT" w:hAnsi="Arial" w:cs="Arial"/>
          <w:color w:val="000000"/>
        </w:rPr>
      </w:pPr>
    </w:p>
    <w:p w14:paraId="79D4792F" w14:textId="77777777" w:rsidR="00ED4103" w:rsidRPr="00ED4103" w:rsidRDefault="00ED4103" w:rsidP="00ED4103">
      <w:pPr>
        <w:autoSpaceDE w:val="0"/>
        <w:autoSpaceDN w:val="0"/>
        <w:adjustRightInd w:val="0"/>
        <w:spacing w:after="0" w:line="240" w:lineRule="auto"/>
        <w:rPr>
          <w:rFonts w:ascii="Arial" w:eastAsia="TimesNewRomanPSMT" w:hAnsi="Arial" w:cs="Arial"/>
          <w:color w:val="000000"/>
        </w:rPr>
      </w:pPr>
    </w:p>
    <w:p w14:paraId="6739EC32" w14:textId="77777777" w:rsidR="00BA6893" w:rsidRPr="00ED41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ED4103">
        <w:rPr>
          <w:rFonts w:ascii="Arial" w:eastAsia="TimesNewRomanPSMT" w:hAnsi="Arial" w:cs="Arial"/>
          <w:b/>
          <w:bCs/>
          <w:color w:val="000000"/>
          <w:sz w:val="24"/>
          <w:szCs w:val="24"/>
        </w:rPr>
        <w:t xml:space="preserve">1.6. </w:t>
      </w:r>
      <w:r w:rsidRPr="00ED4103">
        <w:rPr>
          <w:rFonts w:ascii="Arial" w:eastAsia="TimesNewRomanPSMT" w:hAnsi="Arial" w:cs="Arial"/>
          <w:b/>
          <w:color w:val="000000"/>
          <w:sz w:val="24"/>
          <w:szCs w:val="24"/>
        </w:rPr>
        <w:t>Wymagania dotyczące robót</w:t>
      </w:r>
    </w:p>
    <w:p w14:paraId="34271833" w14:textId="77777777" w:rsidR="00051B63" w:rsidRPr="00ED4103" w:rsidRDefault="00051B63" w:rsidP="00BA6893">
      <w:pPr>
        <w:autoSpaceDE w:val="0"/>
        <w:autoSpaceDN w:val="0"/>
        <w:adjustRightInd w:val="0"/>
        <w:spacing w:after="0" w:line="240" w:lineRule="auto"/>
        <w:rPr>
          <w:rFonts w:ascii="Arial" w:eastAsia="TimesNewRomanPSMT" w:hAnsi="Arial" w:cs="Arial"/>
          <w:b/>
          <w:color w:val="000000"/>
          <w:sz w:val="24"/>
          <w:szCs w:val="24"/>
        </w:rPr>
      </w:pPr>
    </w:p>
    <w:p w14:paraId="5AD834CB" w14:textId="77777777" w:rsidR="00051B63" w:rsidRPr="00466BF9" w:rsidRDefault="00051B63" w:rsidP="00051B63">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336E288A" w14:textId="77777777" w:rsidR="00051B63" w:rsidRPr="00466BF9" w:rsidRDefault="00051B63" w:rsidP="00051B63">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2415F2FA" w14:textId="77777777" w:rsidR="00051B63" w:rsidRPr="00466BF9" w:rsidRDefault="00051B63" w:rsidP="00051B63">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7917272D" w14:textId="77777777" w:rsidR="00051B63" w:rsidRPr="00AA7020" w:rsidRDefault="00051B63" w:rsidP="00BA6893">
      <w:pPr>
        <w:autoSpaceDE w:val="0"/>
        <w:autoSpaceDN w:val="0"/>
        <w:adjustRightInd w:val="0"/>
        <w:spacing w:after="0" w:line="240" w:lineRule="auto"/>
        <w:rPr>
          <w:rFonts w:ascii="Arial" w:eastAsia="TimesNewRomanPSMT" w:hAnsi="Arial" w:cs="Arial"/>
          <w:color w:val="000000"/>
        </w:rPr>
      </w:pPr>
    </w:p>
    <w:p w14:paraId="0846D8B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1.6.1. </w:t>
      </w:r>
      <w:r w:rsidRPr="00AA7020">
        <w:rPr>
          <w:rFonts w:ascii="Arial" w:eastAsia="TimesNewRomanPSMT" w:hAnsi="Arial" w:cs="Arial"/>
          <w:color w:val="000000"/>
        </w:rPr>
        <w:t>Ogólne wymagania dotyczące wykonania tynków renowacyjnych</w:t>
      </w:r>
    </w:p>
    <w:p w14:paraId="20F3D525"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systemu tynków renowacyjnych jest odpowiedzialny za jakość ich wykonania oraz za</w:t>
      </w:r>
      <w:r w:rsidR="00ED4103">
        <w:rPr>
          <w:rFonts w:ascii="Arial" w:eastAsia="TimesNewRomanPSMT" w:hAnsi="Arial" w:cs="Arial"/>
          <w:color w:val="000000"/>
        </w:rPr>
        <w:t xml:space="preserve"> </w:t>
      </w:r>
      <w:r w:rsidRPr="00AA7020">
        <w:rPr>
          <w:rFonts w:ascii="Arial" w:eastAsia="TimesNewRomanPSMT" w:hAnsi="Arial" w:cs="Arial"/>
          <w:color w:val="000000"/>
        </w:rPr>
        <w:t>zgodność z dokumentacją projektową, specyfikacjami technicznymi i poleceniami inspektor</w:t>
      </w:r>
      <w:r w:rsidR="00ED4103">
        <w:rPr>
          <w:rFonts w:ascii="Arial" w:eastAsia="TimesNewRomanPSMT" w:hAnsi="Arial" w:cs="Arial"/>
          <w:color w:val="000000"/>
        </w:rPr>
        <w:t xml:space="preserve">a </w:t>
      </w:r>
      <w:r w:rsidRPr="00AA7020">
        <w:rPr>
          <w:rFonts w:ascii="Arial" w:eastAsia="TimesNewRomanPSMT" w:hAnsi="Arial" w:cs="Arial"/>
          <w:color w:val="000000"/>
        </w:rPr>
        <w:t>nadzoru. Ogólne powszechnie stosowane wymaga</w:t>
      </w:r>
      <w:r w:rsidR="00ED4103">
        <w:rPr>
          <w:rFonts w:ascii="Arial" w:eastAsia="TimesNewRomanPSMT" w:hAnsi="Arial" w:cs="Arial"/>
          <w:color w:val="000000"/>
        </w:rPr>
        <w:t xml:space="preserve">nia dotyczące robót podano w ST </w:t>
      </w:r>
      <w:r w:rsidRPr="00AA7020">
        <w:rPr>
          <w:rFonts w:ascii="Arial" w:eastAsia="TimesNewRomanPSMT" w:hAnsi="Arial" w:cs="Arial"/>
          <w:color w:val="000000"/>
        </w:rPr>
        <w:t>„Wymagania</w:t>
      </w:r>
      <w:r w:rsidR="00ED4103">
        <w:rPr>
          <w:rFonts w:ascii="Arial" w:eastAsia="TimesNewRomanPSMT" w:hAnsi="Arial" w:cs="Arial"/>
          <w:color w:val="000000"/>
        </w:rPr>
        <w:t xml:space="preserve"> </w:t>
      </w:r>
      <w:r w:rsidRPr="00AA7020">
        <w:rPr>
          <w:rFonts w:ascii="Arial" w:eastAsia="TimesNewRomanPSMT" w:hAnsi="Arial" w:cs="Arial"/>
          <w:color w:val="000000"/>
        </w:rPr>
        <w:t>ogólne” Kod CPV 450000007,</w:t>
      </w:r>
      <w:r w:rsidR="00ED4103">
        <w:rPr>
          <w:rFonts w:ascii="Arial" w:eastAsia="TimesNewRomanPSMT" w:hAnsi="Arial" w:cs="Arial"/>
          <w:color w:val="000000"/>
        </w:rPr>
        <w:t xml:space="preserve"> </w:t>
      </w:r>
      <w:r w:rsidRPr="00AA7020">
        <w:rPr>
          <w:rFonts w:ascii="Arial" w:eastAsia="TimesNewRomanPSMT" w:hAnsi="Arial" w:cs="Arial"/>
          <w:color w:val="000000"/>
        </w:rPr>
        <w:t>pkt. 1.5.</w:t>
      </w:r>
    </w:p>
    <w:p w14:paraId="4544B3EC" w14:textId="77777777" w:rsidR="00ED4103" w:rsidRPr="00AA7020" w:rsidRDefault="00ED4103" w:rsidP="00BA6893">
      <w:pPr>
        <w:autoSpaceDE w:val="0"/>
        <w:autoSpaceDN w:val="0"/>
        <w:adjustRightInd w:val="0"/>
        <w:spacing w:after="0" w:line="240" w:lineRule="auto"/>
        <w:rPr>
          <w:rFonts w:ascii="Arial" w:eastAsia="TimesNewRomanPSMT" w:hAnsi="Arial" w:cs="Arial"/>
          <w:color w:val="000000"/>
        </w:rPr>
      </w:pPr>
    </w:p>
    <w:p w14:paraId="77B7498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1.6.2. </w:t>
      </w:r>
      <w:r w:rsidRPr="00AA7020">
        <w:rPr>
          <w:rFonts w:ascii="Arial" w:eastAsia="TimesNewRomanPSMT" w:hAnsi="Arial" w:cs="Arial"/>
          <w:color w:val="000000"/>
        </w:rPr>
        <w:t>Wymagania szczegółowe dotyczące zastosowania systemu tynków renowacyjnych</w:t>
      </w:r>
    </w:p>
    <w:p w14:paraId="4D8C0C3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Tynki renowacyjne stosowane są na zawilgoconych i/lub zasolonych elementach budynku</w:t>
      </w:r>
    </w:p>
    <w:p w14:paraId="10BC995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(ścianach, sklepieniach) jako tzw. środki flankujące, po wykonaniu wtórnej hydroizolacji poziomej i</w:t>
      </w:r>
      <w:r w:rsidR="00ED4103">
        <w:rPr>
          <w:rFonts w:ascii="Arial" w:eastAsia="TimesNewRomanPSMT" w:hAnsi="Arial" w:cs="Arial"/>
          <w:color w:val="000000"/>
        </w:rPr>
        <w:t xml:space="preserve"> </w:t>
      </w:r>
      <w:r w:rsidRPr="00AA7020">
        <w:rPr>
          <w:rFonts w:ascii="Arial" w:eastAsia="TimesNewRomanPSMT" w:hAnsi="Arial" w:cs="Arial"/>
          <w:color w:val="000000"/>
        </w:rPr>
        <w:t>pionowej. Dopuszczalne jest stosowanie systemu tynków renowacyjnych przy braku skutecznie</w:t>
      </w:r>
    </w:p>
    <w:p w14:paraId="2E530A1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funkcjonujących izolacji pierwotnych, jednakże wymaga to przeprowadzenia dogłębnej analizy.</w:t>
      </w:r>
    </w:p>
    <w:p w14:paraId="42B65D9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Tynki renowacyjne skuteczne są tylko przy kapilarnym i/lub higroskopijnym zawilgoceniu muru.</w:t>
      </w:r>
    </w:p>
    <w:p w14:paraId="6930FF6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tynków renowacyjnych na elementach obciążonych wodą</w:t>
      </w:r>
    </w:p>
    <w:p w14:paraId="17C42B2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wywierającą ciśnienie hydrostatyczne.</w:t>
      </w:r>
    </w:p>
    <w:p w14:paraId="5BB84B3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tynków renowacyjnych w miejscach, które w późniejszym okresie</w:t>
      </w:r>
      <w:r w:rsidR="00ED4103">
        <w:rPr>
          <w:rFonts w:ascii="Arial" w:eastAsia="TimesNewRomanPSMT" w:hAnsi="Arial" w:cs="Arial"/>
          <w:color w:val="000000"/>
        </w:rPr>
        <w:t xml:space="preserve"> </w:t>
      </w:r>
      <w:r w:rsidRPr="00AA7020">
        <w:rPr>
          <w:rFonts w:ascii="Arial" w:eastAsia="TimesNewRomanPSMT" w:hAnsi="Arial" w:cs="Arial"/>
          <w:color w:val="000000"/>
        </w:rPr>
        <w:t>będą obsypane gruntem.</w:t>
      </w:r>
    </w:p>
    <w:p w14:paraId="482B355B"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3CAAC7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1.7. </w:t>
      </w:r>
      <w:r w:rsidRPr="00AA7020">
        <w:rPr>
          <w:rFonts w:ascii="Arial" w:eastAsia="TimesNewRomanPSMT" w:hAnsi="Arial" w:cs="Arial"/>
          <w:color w:val="000000"/>
        </w:rPr>
        <w:t>Dokumentacja wykonania systemu tynków renowacyjnych</w:t>
      </w:r>
    </w:p>
    <w:p w14:paraId="7EC24106"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7D4577E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1.7.1. </w:t>
      </w:r>
      <w:r w:rsidRPr="00AA7020">
        <w:rPr>
          <w:rFonts w:ascii="Arial" w:eastAsia="TimesNewRomanPSMT" w:hAnsi="Arial" w:cs="Arial"/>
          <w:color w:val="000000"/>
        </w:rPr>
        <w:t>Dokumentacja wykonania systemu tynków renowacyjnych wtórnych stanowi część</w:t>
      </w:r>
    </w:p>
    <w:p w14:paraId="6D164C3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składową dokumentacji robót naprawczo</w:t>
      </w:r>
      <w:r w:rsidR="00ED4103">
        <w:rPr>
          <w:rFonts w:ascii="Arial" w:eastAsia="TimesNewRomanPSMT" w:hAnsi="Arial" w:cs="Arial"/>
          <w:color w:val="000000"/>
        </w:rPr>
        <w:t xml:space="preserve"> – </w:t>
      </w:r>
      <w:r w:rsidRPr="00AA7020">
        <w:rPr>
          <w:rFonts w:ascii="Arial" w:eastAsia="TimesNewRomanPSMT" w:hAnsi="Arial" w:cs="Arial"/>
          <w:color w:val="000000"/>
        </w:rPr>
        <w:t>renowacyjno</w:t>
      </w:r>
      <w:r w:rsidR="00ED4103">
        <w:rPr>
          <w:rFonts w:ascii="Arial" w:eastAsia="TimesNewRomanPSMT" w:hAnsi="Arial" w:cs="Arial"/>
          <w:color w:val="000000"/>
        </w:rPr>
        <w:t xml:space="preserve"> - </w:t>
      </w:r>
      <w:r w:rsidRPr="00AA7020">
        <w:rPr>
          <w:rFonts w:ascii="Arial" w:eastAsia="TimesNewRomanPSMT" w:hAnsi="Arial" w:cs="Arial"/>
          <w:color w:val="000000"/>
        </w:rPr>
        <w:t>osuszeniowych.</w:t>
      </w:r>
    </w:p>
    <w:p w14:paraId="0B76855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te należy wykonywać na podstawie dokumentacji, której wykaz oraz podstawy prawne</w:t>
      </w:r>
    </w:p>
    <w:p w14:paraId="5CE7213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sporządzenia podano w ST „Wymagania ogólne” Kod CPV 450000007,</w:t>
      </w:r>
      <w:r w:rsidR="00ED4103">
        <w:rPr>
          <w:rFonts w:ascii="Arial" w:eastAsia="TimesNewRomanPSMT" w:hAnsi="Arial" w:cs="Arial"/>
          <w:color w:val="000000"/>
        </w:rPr>
        <w:t xml:space="preserve"> </w:t>
      </w:r>
      <w:r w:rsidRPr="00AA7020">
        <w:rPr>
          <w:rFonts w:ascii="Arial" w:eastAsia="TimesNewRomanPSMT" w:hAnsi="Arial" w:cs="Arial"/>
          <w:color w:val="000000"/>
        </w:rPr>
        <w:t>pkt. 1.6.</w:t>
      </w:r>
    </w:p>
    <w:p w14:paraId="29F2326B"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4B84FAE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1.7.2. </w:t>
      </w:r>
      <w:r w:rsidRPr="00AA7020">
        <w:rPr>
          <w:rFonts w:ascii="Arial" w:eastAsia="TimesNewRomanPSMT" w:hAnsi="Arial" w:cs="Arial"/>
          <w:color w:val="000000"/>
        </w:rPr>
        <w:t>Dokumentacja prac naprawczo</w:t>
      </w:r>
      <w:r w:rsidR="00ED4103">
        <w:rPr>
          <w:rFonts w:ascii="Arial" w:eastAsia="TimesNewRomanPSMT" w:hAnsi="Arial" w:cs="Arial"/>
          <w:color w:val="000000"/>
        </w:rPr>
        <w:t xml:space="preserve"> – </w:t>
      </w:r>
      <w:r w:rsidRPr="00AA7020">
        <w:rPr>
          <w:rFonts w:ascii="Arial" w:eastAsia="TimesNewRomanPSMT" w:hAnsi="Arial" w:cs="Arial"/>
          <w:color w:val="000000"/>
        </w:rPr>
        <w:t>renowacyjno</w:t>
      </w:r>
      <w:r w:rsidR="00ED4103">
        <w:rPr>
          <w:rFonts w:ascii="Arial" w:eastAsia="TimesNewRomanPSMT" w:hAnsi="Arial" w:cs="Arial"/>
          <w:color w:val="000000"/>
        </w:rPr>
        <w:t xml:space="preserve"> – </w:t>
      </w:r>
      <w:r w:rsidRPr="00AA7020">
        <w:rPr>
          <w:rFonts w:ascii="Arial" w:eastAsia="TimesNewRomanPSMT" w:hAnsi="Arial" w:cs="Arial"/>
          <w:color w:val="000000"/>
        </w:rPr>
        <w:t>osuszeniowych</w:t>
      </w:r>
      <w:r w:rsidR="00ED4103">
        <w:rPr>
          <w:rFonts w:ascii="Arial" w:eastAsia="TimesNewRomanPSMT" w:hAnsi="Arial" w:cs="Arial"/>
          <w:color w:val="000000"/>
        </w:rPr>
        <w:t xml:space="preserve"> </w:t>
      </w:r>
      <w:r w:rsidRPr="00AA7020">
        <w:rPr>
          <w:rFonts w:ascii="Arial" w:eastAsia="TimesNewRomanPSMT" w:hAnsi="Arial" w:cs="Arial"/>
          <w:color w:val="000000"/>
        </w:rPr>
        <w:t>powinna w szczególności</w:t>
      </w:r>
    </w:p>
    <w:p w14:paraId="4799529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składać się z:</w:t>
      </w:r>
    </w:p>
    <w:p w14:paraId="600173CB" w14:textId="77777777" w:rsidR="00BA6893" w:rsidRPr="00ED4103" w:rsidRDefault="00BA6893" w:rsidP="009B6684">
      <w:pPr>
        <w:pStyle w:val="Akapitzlist"/>
        <w:numPr>
          <w:ilvl w:val="0"/>
          <w:numId w:val="315"/>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inwentaryzacji i opisu stanu istniejącego (jeśli to możliwe, z uwzględnieniem historii budynku) z</w:t>
      </w:r>
      <w:r w:rsidR="00ED4103">
        <w:rPr>
          <w:rFonts w:ascii="Arial" w:eastAsia="TimesNewRomanPSMT" w:hAnsi="Arial" w:cs="Arial"/>
          <w:color w:val="000000"/>
        </w:rPr>
        <w:t xml:space="preserve"> </w:t>
      </w:r>
      <w:r w:rsidRPr="00ED4103">
        <w:rPr>
          <w:rFonts w:ascii="Arial" w:eastAsia="TimesNewRomanPSMT" w:hAnsi="Arial" w:cs="Arial"/>
          <w:color w:val="000000"/>
        </w:rPr>
        <w:t>opisem zakresu i rodzaju zniszczeń,</w:t>
      </w:r>
    </w:p>
    <w:p w14:paraId="32C41AE6" w14:textId="77777777" w:rsidR="00BA6893" w:rsidRPr="00ED4103" w:rsidRDefault="00BA6893" w:rsidP="009B6684">
      <w:pPr>
        <w:pStyle w:val="Akapitzlist"/>
        <w:numPr>
          <w:ilvl w:val="0"/>
          <w:numId w:val="315"/>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analizy (określenia) przyczyn zawilgocenia i zasolenia oraz ewentualnych innych zniszczeń,</w:t>
      </w:r>
    </w:p>
    <w:p w14:paraId="2848AF77" w14:textId="77777777" w:rsidR="00BA6893" w:rsidRPr="00ED4103" w:rsidRDefault="00BA6893" w:rsidP="009B6684">
      <w:pPr>
        <w:pStyle w:val="Akapitzlist"/>
        <w:numPr>
          <w:ilvl w:val="0"/>
          <w:numId w:val="315"/>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określenia sposobów naprawy i zakresu ewentualnych remontów, z uwzględnieniem przyszłego</w:t>
      </w:r>
      <w:r w:rsidR="00ED4103">
        <w:rPr>
          <w:rFonts w:ascii="Arial" w:eastAsia="TimesNewRomanPSMT" w:hAnsi="Arial" w:cs="Arial"/>
          <w:color w:val="000000"/>
        </w:rPr>
        <w:t xml:space="preserve"> </w:t>
      </w:r>
      <w:r w:rsidRPr="00ED4103">
        <w:rPr>
          <w:rFonts w:ascii="Arial" w:eastAsia="TimesNewRomanPSMT" w:hAnsi="Arial" w:cs="Arial"/>
          <w:color w:val="000000"/>
        </w:rPr>
        <w:t>sposobu użytkowania obiektu.</w:t>
      </w:r>
    </w:p>
    <w:p w14:paraId="07802DC5"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5B68814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1.7.3. </w:t>
      </w:r>
      <w:r w:rsidRPr="00AA7020">
        <w:rPr>
          <w:rFonts w:ascii="Arial" w:eastAsia="TimesNewRomanPSMT" w:hAnsi="Arial" w:cs="Arial"/>
          <w:color w:val="000000"/>
        </w:rPr>
        <w:t>W celu prawidłowego zaprojektowania i wykonania prac konieczne jest:</w:t>
      </w:r>
    </w:p>
    <w:p w14:paraId="53339EA3" w14:textId="77777777" w:rsidR="00BA6893" w:rsidRPr="00ED4103" w:rsidRDefault="00BA6893" w:rsidP="009B6684">
      <w:pPr>
        <w:pStyle w:val="Akapitzlist"/>
        <w:numPr>
          <w:ilvl w:val="0"/>
          <w:numId w:val="316"/>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określenie warunków gruntowowodnych,</w:t>
      </w:r>
    </w:p>
    <w:p w14:paraId="7E59AF00" w14:textId="77777777" w:rsidR="00BA6893" w:rsidRPr="00ED4103" w:rsidRDefault="00BA6893" w:rsidP="009B6684">
      <w:pPr>
        <w:pStyle w:val="Akapitzlist"/>
        <w:numPr>
          <w:ilvl w:val="0"/>
          <w:numId w:val="316"/>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określenie wpływu ukształtowania terenu na możliwość napływu wód,</w:t>
      </w:r>
    </w:p>
    <w:p w14:paraId="519B8065" w14:textId="77777777" w:rsidR="00BA6893" w:rsidRPr="00ED4103" w:rsidRDefault="00BA6893" w:rsidP="009B6684">
      <w:pPr>
        <w:pStyle w:val="Akapitzlist"/>
        <w:numPr>
          <w:ilvl w:val="0"/>
          <w:numId w:val="316"/>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zlokalizowanie innych źródeł wody i wilgoci (np. uszkodzeń instalacji wod</w:t>
      </w:r>
      <w:r w:rsidR="00ED4103">
        <w:rPr>
          <w:rFonts w:ascii="Arial" w:eastAsia="TimesNewRomanPSMT" w:hAnsi="Arial" w:cs="Arial"/>
          <w:color w:val="000000"/>
        </w:rPr>
        <w:t>-</w:t>
      </w:r>
      <w:r w:rsidRPr="00ED4103">
        <w:rPr>
          <w:rFonts w:ascii="Arial" w:eastAsia="TimesNewRomanPSMT" w:hAnsi="Arial" w:cs="Arial"/>
          <w:color w:val="000000"/>
        </w:rPr>
        <w:t>kan,</w:t>
      </w:r>
      <w:r w:rsidR="00ED4103">
        <w:rPr>
          <w:rFonts w:ascii="Arial" w:eastAsia="TimesNewRomanPSMT" w:hAnsi="Arial" w:cs="Arial"/>
          <w:color w:val="000000"/>
        </w:rPr>
        <w:t xml:space="preserve"> </w:t>
      </w:r>
      <w:r w:rsidRPr="00ED4103">
        <w:rPr>
          <w:rFonts w:ascii="Arial" w:eastAsia="TimesNewRomanPSMT" w:hAnsi="Arial" w:cs="Arial"/>
          <w:color w:val="000000"/>
        </w:rPr>
        <w:t>przecieków</w:t>
      </w:r>
    </w:p>
    <w:p w14:paraId="55998406" w14:textId="77777777" w:rsidR="00BA6893" w:rsidRPr="00AA7020"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przez nieszczelne dachy, uszkodzeń obróbek blacharskich),</w:t>
      </w:r>
    </w:p>
    <w:p w14:paraId="7D6AB224"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określenie stanu technicznego budynku (mury, tynki, sklepienia), w tym:</w:t>
      </w:r>
    </w:p>
    <w:p w14:paraId="014118BA" w14:textId="77777777" w:rsidR="00BA6893" w:rsidRPr="00AA7020" w:rsidRDefault="00ED4103" w:rsidP="00ED4103">
      <w:pPr>
        <w:autoSpaceDE w:val="0"/>
        <w:autoSpaceDN w:val="0"/>
        <w:adjustRightInd w:val="0"/>
        <w:spacing w:after="0" w:line="240" w:lineRule="auto"/>
        <w:ind w:left="720"/>
        <w:rPr>
          <w:rFonts w:ascii="Arial" w:eastAsia="TimesNewRomanPSMT" w:hAnsi="Arial" w:cs="Arial"/>
          <w:color w:val="000000"/>
        </w:rPr>
      </w:pPr>
      <w:r>
        <w:rPr>
          <w:rFonts w:ascii="Arial" w:eastAsia="SymbolMT" w:hAnsi="Arial" w:cs="Arial"/>
          <w:color w:val="000000"/>
        </w:rPr>
        <w:t xml:space="preserve">- </w:t>
      </w:r>
      <w:r w:rsidR="00BA6893" w:rsidRPr="00AA7020">
        <w:rPr>
          <w:rFonts w:ascii="Arial" w:eastAsia="TimesNewRomanPSMT" w:hAnsi="Arial" w:cs="Arial"/>
          <w:color w:val="000000"/>
        </w:rPr>
        <w:t>rodzaju murów i ich układu, układu pomieszczeń, obecności piwnic,</w:t>
      </w:r>
    </w:p>
    <w:p w14:paraId="395E3E9C" w14:textId="77777777" w:rsidR="00ED4103"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SymbolMT" w:hAnsi="Arial" w:cs="Arial"/>
          <w:color w:val="000000"/>
        </w:rPr>
        <w:t xml:space="preserve">            - </w:t>
      </w:r>
      <w:r w:rsidR="00BA6893" w:rsidRPr="00AA7020">
        <w:rPr>
          <w:rFonts w:ascii="Arial" w:eastAsia="TimesNewRomanPSMT" w:hAnsi="Arial" w:cs="Arial"/>
          <w:color w:val="000000"/>
        </w:rPr>
        <w:t>stanu istniejących izolacji lub stwierdzenie ich braku,</w:t>
      </w:r>
    </w:p>
    <w:p w14:paraId="6F94B27F" w14:textId="77777777" w:rsidR="00ED4103"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00BA6893" w:rsidRPr="00AA7020">
        <w:rPr>
          <w:rFonts w:ascii="Arial" w:eastAsia="TimesNewRomanPSMT" w:hAnsi="Arial" w:cs="Arial"/>
          <w:color w:val="000000"/>
        </w:rPr>
        <w:t xml:space="preserve">opracowanie map (rozkładu) zawilgocenia i zasolenia, wraz z określeniem ilości i </w:t>
      </w:r>
      <w:r>
        <w:rPr>
          <w:rFonts w:ascii="Arial" w:eastAsia="TimesNewRomanPSMT" w:hAnsi="Arial" w:cs="Arial"/>
          <w:color w:val="000000"/>
        </w:rPr>
        <w:t xml:space="preserve"> </w:t>
      </w:r>
    </w:p>
    <w:p w14:paraId="3690B6E9" w14:textId="77777777" w:rsidR="00BA6893" w:rsidRPr="00AA7020"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r</w:t>
      </w:r>
      <w:r w:rsidR="00BA6893" w:rsidRPr="00AA7020">
        <w:rPr>
          <w:rFonts w:ascii="Arial" w:eastAsia="TimesNewRomanPSMT" w:hAnsi="Arial" w:cs="Arial"/>
          <w:color w:val="000000"/>
        </w:rPr>
        <w:t>odzaju</w:t>
      </w:r>
      <w:r>
        <w:rPr>
          <w:rFonts w:ascii="Arial" w:eastAsia="TimesNewRomanPSMT" w:hAnsi="Arial" w:cs="Arial"/>
          <w:color w:val="000000"/>
        </w:rPr>
        <w:t xml:space="preserve"> </w:t>
      </w:r>
      <w:r w:rsidR="00BA6893" w:rsidRPr="00AA7020">
        <w:rPr>
          <w:rFonts w:ascii="Arial" w:eastAsia="TimesNewRomanPSMT" w:hAnsi="Arial" w:cs="Arial"/>
          <w:color w:val="000000"/>
        </w:rPr>
        <w:t>występujących soli (chlorków, azotanów i siarczanów),</w:t>
      </w:r>
    </w:p>
    <w:p w14:paraId="68C5DD63" w14:textId="77777777" w:rsidR="00BA6893" w:rsidRPr="00AA7020"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SymbolMT" w:hAnsi="Arial" w:cs="Arial"/>
          <w:color w:val="000000"/>
        </w:rPr>
        <w:t xml:space="preserve">            - </w:t>
      </w:r>
      <w:r w:rsidR="00BA6893" w:rsidRPr="00AA7020">
        <w:rPr>
          <w:rFonts w:ascii="Arial" w:eastAsia="TimesNewRomanPSMT" w:hAnsi="Arial" w:cs="Arial"/>
          <w:color w:val="000000"/>
        </w:rPr>
        <w:t>ustalenie obecności grzybów i pleśni (ewentualnie ekspertyza mykologiczna),</w:t>
      </w:r>
    </w:p>
    <w:p w14:paraId="09CB0984"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wykonanie analiz cieplno</w:t>
      </w:r>
      <w:r w:rsidR="00ED4103">
        <w:rPr>
          <w:rFonts w:ascii="Arial" w:eastAsia="TimesNewRomanPSMT" w:hAnsi="Arial" w:cs="Arial"/>
          <w:color w:val="000000"/>
        </w:rPr>
        <w:t xml:space="preserve"> – </w:t>
      </w:r>
      <w:r w:rsidRPr="00ED4103">
        <w:rPr>
          <w:rFonts w:ascii="Arial" w:eastAsia="TimesNewRomanPSMT" w:hAnsi="Arial" w:cs="Arial"/>
          <w:color w:val="000000"/>
        </w:rPr>
        <w:t>wilgotnościowych</w:t>
      </w:r>
      <w:r w:rsidR="00ED4103">
        <w:rPr>
          <w:rFonts w:ascii="Arial" w:eastAsia="TimesNewRomanPSMT" w:hAnsi="Arial" w:cs="Arial"/>
          <w:color w:val="000000"/>
        </w:rPr>
        <w:t xml:space="preserve"> </w:t>
      </w:r>
      <w:r w:rsidRPr="00ED4103">
        <w:rPr>
          <w:rFonts w:ascii="Arial" w:eastAsia="TimesNewRomanPSMT" w:hAnsi="Arial" w:cs="Arial"/>
          <w:color w:val="000000"/>
        </w:rPr>
        <w:t>(wilgoć kondensacyjna, mostki termiczne).</w:t>
      </w:r>
    </w:p>
    <w:p w14:paraId="4D38CBAB"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16EA3A3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1.7.4. </w:t>
      </w:r>
      <w:r w:rsidRPr="00AA7020">
        <w:rPr>
          <w:rFonts w:ascii="Arial" w:eastAsia="TimesNewRomanPSMT" w:hAnsi="Arial" w:cs="Arial"/>
          <w:color w:val="000000"/>
        </w:rPr>
        <w:t>W ramach diagnostyki laboratoryjnej niezbędne może być wykonanie następujących badań:</w:t>
      </w:r>
    </w:p>
    <w:p w14:paraId="32C8E4D7"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zawartości wilgoci w materiale budowlanym,</w:t>
      </w:r>
    </w:p>
    <w:p w14:paraId="5FFFEC29"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wartości pełnego nasycenia oraz stopnia przesiąknięcia wilgocią,</w:t>
      </w:r>
    </w:p>
    <w:p w14:paraId="7813DBD9"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pobierania wody na zasadzie włoskowatości,</w:t>
      </w:r>
    </w:p>
    <w:p w14:paraId="2CE616CF"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rodzaju soli i ich stężeń,</w:t>
      </w:r>
    </w:p>
    <w:p w14:paraId="1205CA29" w14:textId="77777777" w:rsidR="00BA6893" w:rsidRPr="00ED4103" w:rsidRDefault="00BA6893" w:rsidP="009B6684">
      <w:pPr>
        <w:pStyle w:val="Akapitzlist"/>
        <w:numPr>
          <w:ilvl w:val="0"/>
          <w:numId w:val="317"/>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badanie środków wiążących, struktur materiałowych itp.</w:t>
      </w:r>
    </w:p>
    <w:p w14:paraId="03293AE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pracach wybitnie konserwatorskich niezbędne może być wykonanie następujących badań:</w:t>
      </w:r>
    </w:p>
    <w:p w14:paraId="5FC53F47" w14:textId="77777777" w:rsidR="00BA6893" w:rsidRPr="00ED4103" w:rsidRDefault="00BA6893" w:rsidP="009B6684">
      <w:pPr>
        <w:pStyle w:val="Akapitzlist"/>
        <w:numPr>
          <w:ilvl w:val="0"/>
          <w:numId w:val="318"/>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metodami nieniszczącymi właściwości kamieni (materiału konstrukcyjnego</w:t>
      </w:r>
    </w:p>
    <w:p w14:paraId="2D1969B4" w14:textId="77777777" w:rsidR="00BA6893" w:rsidRPr="00AA7020" w:rsidRDefault="00ED41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przegrody),</w:t>
      </w:r>
    </w:p>
    <w:p w14:paraId="42F8DFE1" w14:textId="77777777" w:rsidR="00BA6893" w:rsidRPr="00ED4103" w:rsidRDefault="00BA6893" w:rsidP="009B6684">
      <w:pPr>
        <w:pStyle w:val="Akapitzlist"/>
        <w:numPr>
          <w:ilvl w:val="0"/>
          <w:numId w:val="318"/>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badania porowatości,</w:t>
      </w:r>
    </w:p>
    <w:p w14:paraId="60B18B22" w14:textId="77777777" w:rsidR="00BA6893" w:rsidRPr="00ED4103" w:rsidRDefault="00BA6893" w:rsidP="009B6684">
      <w:pPr>
        <w:pStyle w:val="Akapitzlist"/>
        <w:numPr>
          <w:ilvl w:val="0"/>
          <w:numId w:val="318"/>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pH,</w:t>
      </w:r>
    </w:p>
    <w:p w14:paraId="163393BC" w14:textId="77777777" w:rsidR="00BA6893" w:rsidRPr="00ED4103" w:rsidRDefault="00BA6893" w:rsidP="009B6684">
      <w:pPr>
        <w:pStyle w:val="Akapitzlist"/>
        <w:numPr>
          <w:ilvl w:val="0"/>
          <w:numId w:val="318"/>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oznaczenie zawartości gipsu.</w:t>
      </w:r>
    </w:p>
    <w:p w14:paraId="53B75ADA"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3C2548F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1.7.5. </w:t>
      </w:r>
      <w:r w:rsidRPr="00AA7020">
        <w:rPr>
          <w:rFonts w:ascii="Arial" w:eastAsia="TimesNewRomanPSMT" w:hAnsi="Arial" w:cs="Arial"/>
          <w:color w:val="000000"/>
        </w:rPr>
        <w:t>Zastosowanie tynku renowacyjnego musi zawsze wynikać z badań stanu konkretnego</w:t>
      </w:r>
    </w:p>
    <w:p w14:paraId="7D6C270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obiektu. W wyniku przeprowadzenia koniecznych badań należy określić:</w:t>
      </w:r>
    </w:p>
    <w:p w14:paraId="392243CF" w14:textId="77777777" w:rsidR="00BA6893" w:rsidRPr="00ED4103" w:rsidRDefault="00BA6893" w:rsidP="009B6684">
      <w:pPr>
        <w:pStyle w:val="Akapitzlist"/>
        <w:numPr>
          <w:ilvl w:val="0"/>
          <w:numId w:val="319"/>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przyczyny zawilgocenia,</w:t>
      </w:r>
    </w:p>
    <w:p w14:paraId="7290373C" w14:textId="77777777" w:rsidR="00BA6893" w:rsidRPr="00ED4103" w:rsidRDefault="00BA6893" w:rsidP="009B6684">
      <w:pPr>
        <w:pStyle w:val="Akapitzlist"/>
        <w:numPr>
          <w:ilvl w:val="0"/>
          <w:numId w:val="319"/>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rodzaje i poziomy występujących szkodliwych soli (azotany, siarczany, chlorki),</w:t>
      </w:r>
    </w:p>
    <w:p w14:paraId="21A3ED3D" w14:textId="77777777" w:rsidR="00BA6893" w:rsidRPr="00ED4103" w:rsidRDefault="00BA6893" w:rsidP="009B6684">
      <w:pPr>
        <w:pStyle w:val="Akapitzlist"/>
        <w:numPr>
          <w:ilvl w:val="0"/>
          <w:numId w:val="319"/>
        </w:numPr>
        <w:autoSpaceDE w:val="0"/>
        <w:autoSpaceDN w:val="0"/>
        <w:adjustRightInd w:val="0"/>
        <w:spacing w:after="0" w:line="240" w:lineRule="auto"/>
        <w:rPr>
          <w:rFonts w:ascii="Arial" w:eastAsia="TimesNewRomanPSMT" w:hAnsi="Arial" w:cs="Arial"/>
          <w:color w:val="000000"/>
        </w:rPr>
      </w:pPr>
      <w:r w:rsidRPr="00ED4103">
        <w:rPr>
          <w:rFonts w:ascii="Arial" w:eastAsia="TimesNewRomanPSMT" w:hAnsi="Arial" w:cs="Arial"/>
          <w:color w:val="000000"/>
        </w:rPr>
        <w:t>czy stan muru pozwala na położenie tynku.</w:t>
      </w:r>
    </w:p>
    <w:p w14:paraId="28D0FB21"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743EDCC7" w14:textId="77777777" w:rsidR="00BA6893" w:rsidRDefault="00BA6893" w:rsidP="00ED4103">
      <w:pPr>
        <w:autoSpaceDE w:val="0"/>
        <w:autoSpaceDN w:val="0"/>
        <w:adjustRightInd w:val="0"/>
        <w:spacing w:after="0" w:line="240" w:lineRule="auto"/>
        <w:jc w:val="center"/>
        <w:rPr>
          <w:rFonts w:ascii="Arial" w:eastAsia="TimesNewRomanPSMT" w:hAnsi="Arial" w:cs="Arial"/>
          <w:b/>
          <w:color w:val="000000"/>
          <w:sz w:val="24"/>
          <w:szCs w:val="24"/>
        </w:rPr>
      </w:pPr>
      <w:r w:rsidRPr="00ED4103">
        <w:rPr>
          <w:rFonts w:ascii="Arial" w:eastAsia="TimesNewRomanPSMT" w:hAnsi="Arial" w:cs="Arial"/>
          <w:b/>
          <w:bCs/>
          <w:color w:val="000000"/>
          <w:sz w:val="24"/>
          <w:szCs w:val="24"/>
        </w:rPr>
        <w:t xml:space="preserve">2. </w:t>
      </w:r>
      <w:r w:rsidRPr="00ED4103">
        <w:rPr>
          <w:rFonts w:ascii="Arial" w:eastAsia="TimesNewRomanPSMT" w:hAnsi="Arial" w:cs="Arial"/>
          <w:b/>
          <w:color w:val="000000"/>
          <w:sz w:val="24"/>
          <w:szCs w:val="24"/>
        </w:rPr>
        <w:t>WYMAGANIA DOTYCZĄCE WŁAŚCIWOŚCI MATERIAŁÓW</w:t>
      </w:r>
    </w:p>
    <w:p w14:paraId="2AA8BC8C" w14:textId="77777777" w:rsidR="00FD47DB" w:rsidRDefault="00FD47DB" w:rsidP="00ED4103">
      <w:pPr>
        <w:autoSpaceDE w:val="0"/>
        <w:autoSpaceDN w:val="0"/>
        <w:adjustRightInd w:val="0"/>
        <w:spacing w:after="0" w:line="240" w:lineRule="auto"/>
        <w:jc w:val="center"/>
        <w:rPr>
          <w:rFonts w:ascii="Arial" w:eastAsia="TimesNewRomanPSMT" w:hAnsi="Arial" w:cs="Arial"/>
          <w:b/>
          <w:color w:val="000000"/>
          <w:sz w:val="24"/>
          <w:szCs w:val="24"/>
        </w:rPr>
      </w:pPr>
    </w:p>
    <w:p w14:paraId="2656233F" w14:textId="77777777" w:rsidR="00FD47DB" w:rsidRPr="00B8687A" w:rsidRDefault="00FD47DB" w:rsidP="00FD47DB">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5193004D" w14:textId="77777777" w:rsidR="00FD47DB" w:rsidRPr="00B8687A" w:rsidRDefault="00FD47DB" w:rsidP="00FD47DB">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0F7F70B4" w14:textId="77777777" w:rsidR="00FD47DB" w:rsidRPr="00D91366" w:rsidRDefault="00FD47DB"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27135DFE" w14:textId="77777777" w:rsidR="00FD47DB" w:rsidRPr="00D91366" w:rsidRDefault="00FD47DB" w:rsidP="009B6684">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2D09A062" w14:textId="77777777" w:rsidR="00FD47DB" w:rsidRPr="00ED4103" w:rsidRDefault="00FD47DB" w:rsidP="00FD47DB">
      <w:pPr>
        <w:autoSpaceDE w:val="0"/>
        <w:autoSpaceDN w:val="0"/>
        <w:adjustRightInd w:val="0"/>
        <w:spacing w:after="0" w:line="240" w:lineRule="auto"/>
        <w:rPr>
          <w:rFonts w:ascii="Arial" w:eastAsia="TimesNewRomanPSMT" w:hAnsi="Arial" w:cs="Arial"/>
          <w:b/>
          <w:color w:val="000000"/>
          <w:sz w:val="24"/>
          <w:szCs w:val="24"/>
        </w:rPr>
      </w:pPr>
    </w:p>
    <w:p w14:paraId="655A918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2.1. </w:t>
      </w:r>
      <w:r w:rsidRPr="00AA7020">
        <w:rPr>
          <w:rFonts w:ascii="Arial" w:eastAsia="TimesNewRomanPSMT" w:hAnsi="Arial" w:cs="Arial"/>
          <w:color w:val="000000"/>
        </w:rPr>
        <w:t>Ogólne wymagania dotyczące właściwości materiałów, ich pozyskiwania i składowania</w:t>
      </w:r>
    </w:p>
    <w:p w14:paraId="5E8E2EF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podano w ST „Wymagania ogólne” Kod CPV 450000007,pkt 2</w:t>
      </w:r>
    </w:p>
    <w:p w14:paraId="0FAD107A"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7D5DE21F" w14:textId="77777777" w:rsidR="00BA6893" w:rsidRPr="0093039F"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93039F">
        <w:rPr>
          <w:rFonts w:ascii="Arial" w:eastAsia="TimesNewRomanPSMT" w:hAnsi="Arial" w:cs="Arial"/>
          <w:b/>
          <w:bCs/>
          <w:color w:val="000000"/>
          <w:sz w:val="24"/>
          <w:szCs w:val="24"/>
        </w:rPr>
        <w:t xml:space="preserve">2.2. </w:t>
      </w:r>
      <w:r w:rsidRPr="0093039F">
        <w:rPr>
          <w:rFonts w:ascii="Arial" w:eastAsia="TimesNewRomanPSMT" w:hAnsi="Arial" w:cs="Arial"/>
          <w:b/>
          <w:color w:val="000000"/>
          <w:sz w:val="24"/>
          <w:szCs w:val="24"/>
        </w:rPr>
        <w:t>Rodzaje materiałów</w:t>
      </w:r>
    </w:p>
    <w:p w14:paraId="15B8BC3F" w14:textId="77777777" w:rsidR="00ED4103" w:rsidRDefault="00ED4103" w:rsidP="00BA6893">
      <w:pPr>
        <w:autoSpaceDE w:val="0"/>
        <w:autoSpaceDN w:val="0"/>
        <w:adjustRightInd w:val="0"/>
        <w:spacing w:after="0" w:line="240" w:lineRule="auto"/>
        <w:rPr>
          <w:rFonts w:ascii="Arial" w:eastAsia="TimesNewRomanPSMT" w:hAnsi="Arial" w:cs="Arial"/>
          <w:color w:val="000000"/>
        </w:rPr>
      </w:pPr>
    </w:p>
    <w:p w14:paraId="6B1A6F7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materiały do wykonania systemu tynków renowacyjnych powinny odpowiadać</w:t>
      </w:r>
    </w:p>
    <w:p w14:paraId="7032F30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wymaganiom zawartym w dokumentach odniesienia (normach, aprobatach technicznych).</w:t>
      </w:r>
    </w:p>
    <w:p w14:paraId="6DA1785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Norma PNEN</w:t>
      </w:r>
      <w:r w:rsidR="00ED4103">
        <w:rPr>
          <w:rFonts w:ascii="Arial" w:eastAsia="TimesNewRomanPSMT" w:hAnsi="Arial" w:cs="Arial"/>
          <w:color w:val="000000"/>
        </w:rPr>
        <w:t xml:space="preserve"> </w:t>
      </w:r>
      <w:r w:rsidRPr="00AA7020">
        <w:rPr>
          <w:rFonts w:ascii="Arial" w:eastAsia="TimesNewRomanPSMT" w:hAnsi="Arial" w:cs="Arial"/>
          <w:color w:val="000000"/>
        </w:rPr>
        <w:t>9981:</w:t>
      </w:r>
      <w:r w:rsidR="00ED4103">
        <w:rPr>
          <w:rFonts w:ascii="Arial" w:eastAsia="TimesNewRomanPSMT" w:hAnsi="Arial" w:cs="Arial"/>
          <w:color w:val="000000"/>
        </w:rPr>
        <w:t xml:space="preserve"> </w:t>
      </w:r>
      <w:r w:rsidRPr="00AA7020">
        <w:rPr>
          <w:rFonts w:ascii="Arial" w:eastAsia="TimesNewRomanPSMT" w:hAnsi="Arial" w:cs="Arial"/>
          <w:color w:val="000000"/>
        </w:rPr>
        <w:t>2004 „Wymagania dotyczące zapraw do murów – Część 1: Zaprawa</w:t>
      </w:r>
    </w:p>
    <w:p w14:paraId="669312C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tynkarska” zawiera także wymagania dotyczące tynków renowacyjnych. Przy renowacji</w:t>
      </w:r>
    </w:p>
    <w:p w14:paraId="334510E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zawilgoconych i zasolonych ścian jest istotne, żeby stosować system tynków renowacyjnych,</w:t>
      </w:r>
    </w:p>
    <w:p w14:paraId="7BA70E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którego składniki cechują się odpowiednimi parametrami i są ze sobą kompatybilne a nie</w:t>
      </w:r>
    </w:p>
    <w:p w14:paraId="52DFF84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pojedynczy tynk renowacyjny, czego nie uwzględnia PNEN</w:t>
      </w:r>
      <w:r w:rsidR="00ED4103">
        <w:rPr>
          <w:rFonts w:ascii="Arial" w:eastAsia="TimesNewRomanPSMT" w:hAnsi="Arial" w:cs="Arial"/>
          <w:color w:val="000000"/>
        </w:rPr>
        <w:t xml:space="preserve"> </w:t>
      </w:r>
      <w:r w:rsidRPr="00AA7020">
        <w:rPr>
          <w:rFonts w:ascii="Arial" w:eastAsia="TimesNewRomanPSMT" w:hAnsi="Arial" w:cs="Arial"/>
          <w:color w:val="000000"/>
        </w:rPr>
        <w:t>9981:</w:t>
      </w:r>
      <w:r w:rsidR="00ED4103">
        <w:rPr>
          <w:rFonts w:ascii="Arial" w:eastAsia="TimesNewRomanPSMT" w:hAnsi="Arial" w:cs="Arial"/>
          <w:color w:val="000000"/>
        </w:rPr>
        <w:t xml:space="preserve"> </w:t>
      </w:r>
      <w:r w:rsidRPr="00AA7020">
        <w:rPr>
          <w:rFonts w:ascii="Arial" w:eastAsia="TimesNewRomanPSMT" w:hAnsi="Arial" w:cs="Arial"/>
          <w:color w:val="000000"/>
        </w:rPr>
        <w:t>2004. Dlatego konieczne jest</w:t>
      </w:r>
    </w:p>
    <w:p w14:paraId="7545AA6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dodatkowo powołanie się na wymogi instrukcji WTA: Merkblatt 2904</w:t>
      </w:r>
      <w:r w:rsidR="00ED4103">
        <w:rPr>
          <w:rFonts w:ascii="Arial" w:eastAsia="TimesNewRomanPSMT" w:hAnsi="Arial" w:cs="Arial"/>
          <w:color w:val="000000"/>
        </w:rPr>
        <w:t xml:space="preserve"> </w:t>
      </w:r>
      <w:r w:rsidRPr="00AA7020">
        <w:rPr>
          <w:rFonts w:ascii="Arial" w:eastAsia="TimesNewRomanPSMT" w:hAnsi="Arial" w:cs="Arial"/>
          <w:color w:val="000000"/>
        </w:rPr>
        <w:t>Sanierputzsysteme</w:t>
      </w:r>
    </w:p>
    <w:p w14:paraId="0CA79BC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(Systemy tynków renowacyjnych).</w:t>
      </w:r>
    </w:p>
    <w:p w14:paraId="15109B2F" w14:textId="77777777" w:rsidR="00ED4103" w:rsidRDefault="00ED4103" w:rsidP="00BA6893">
      <w:pPr>
        <w:autoSpaceDE w:val="0"/>
        <w:autoSpaceDN w:val="0"/>
        <w:adjustRightInd w:val="0"/>
        <w:spacing w:after="0" w:line="240" w:lineRule="auto"/>
        <w:rPr>
          <w:rFonts w:ascii="Arial" w:eastAsia="TimesNewRomanPSMT" w:hAnsi="Arial" w:cs="Arial"/>
          <w:b/>
          <w:bCs/>
          <w:color w:val="000000"/>
        </w:rPr>
      </w:pPr>
    </w:p>
    <w:p w14:paraId="391E04C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2.2.1. </w:t>
      </w:r>
      <w:r w:rsidRPr="00AA7020">
        <w:rPr>
          <w:rFonts w:ascii="Arial" w:eastAsia="TimesNewRomanPSMT" w:hAnsi="Arial" w:cs="Arial"/>
          <w:color w:val="000000"/>
        </w:rPr>
        <w:t>Zaprawy do wykonywania obrzutki</w:t>
      </w:r>
    </w:p>
    <w:p w14:paraId="4FAA5B0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Wymogi dla zapraw do obrzutki półkryjącej (pokrywająca max 50% powierzchni) podano w</w:t>
      </w:r>
    </w:p>
    <w:p w14:paraId="5572E45F" w14:textId="77777777" w:rsidR="00BA6893" w:rsidRDefault="00BA6893" w:rsidP="0093039F">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tablicy 2.</w:t>
      </w:r>
    </w:p>
    <w:p w14:paraId="33AFFFA2" w14:textId="77777777" w:rsidR="0093039F" w:rsidRDefault="0093039F" w:rsidP="00FD47DB">
      <w:pPr>
        <w:autoSpaceDE w:val="0"/>
        <w:autoSpaceDN w:val="0"/>
        <w:adjustRightInd w:val="0"/>
        <w:spacing w:after="0" w:line="240" w:lineRule="auto"/>
        <w:jc w:val="center"/>
        <w:rPr>
          <w:rFonts w:ascii="Arial" w:eastAsia="TimesNewRomanPSMT" w:hAnsi="Arial" w:cs="Arial"/>
          <w:color w:val="000000"/>
        </w:rPr>
      </w:pPr>
    </w:p>
    <w:p w14:paraId="01EEABA5"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2. Właściwości zaprawy do obrzutki półkryjącej</w:t>
      </w:r>
    </w:p>
    <w:p w14:paraId="3C3B787D"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2372"/>
        <w:gridCol w:w="2371"/>
        <w:gridCol w:w="2370"/>
        <w:gridCol w:w="2375"/>
      </w:tblGrid>
      <w:tr w:rsidR="0093039F" w14:paraId="531CF873" w14:textId="77777777" w:rsidTr="0093039F">
        <w:tc>
          <w:tcPr>
            <w:tcW w:w="2409" w:type="dxa"/>
          </w:tcPr>
          <w:p w14:paraId="508A18F2"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Parametr</w:t>
            </w:r>
          </w:p>
          <w:p w14:paraId="5CEBDBF8" w14:textId="77777777" w:rsidR="0093039F" w:rsidRDefault="0093039F" w:rsidP="0093039F">
            <w:pPr>
              <w:autoSpaceDE w:val="0"/>
              <w:autoSpaceDN w:val="0"/>
              <w:adjustRightInd w:val="0"/>
              <w:jc w:val="center"/>
              <w:rPr>
                <w:rFonts w:ascii="Arial" w:eastAsia="TimesNewRomanPSMT" w:hAnsi="Arial" w:cs="Arial"/>
                <w:color w:val="000000"/>
              </w:rPr>
            </w:pPr>
          </w:p>
        </w:tc>
        <w:tc>
          <w:tcPr>
            <w:tcW w:w="2409" w:type="dxa"/>
          </w:tcPr>
          <w:p w14:paraId="5F62B40D"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Wymogi wg</w:t>
            </w:r>
          </w:p>
          <w:p w14:paraId="68A23355"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instrukcji WTA</w:t>
            </w:r>
          </w:p>
          <w:p w14:paraId="31983133"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2</w:t>
            </w:r>
            <w:r>
              <w:rPr>
                <w:rFonts w:ascii="Arial" w:eastAsia="TimesNewRomanPSMT" w:hAnsi="Arial" w:cs="Arial"/>
                <w:color w:val="000000"/>
              </w:rPr>
              <w:t>-</w:t>
            </w:r>
            <w:r w:rsidRPr="00AA7020">
              <w:rPr>
                <w:rFonts w:ascii="Arial" w:eastAsia="TimesNewRomanPSMT" w:hAnsi="Arial" w:cs="Arial"/>
                <w:color w:val="000000"/>
              </w:rPr>
              <w:t>9</w:t>
            </w:r>
            <w:r>
              <w:rPr>
                <w:rFonts w:ascii="Arial" w:eastAsia="TimesNewRomanPSMT" w:hAnsi="Arial" w:cs="Arial"/>
                <w:color w:val="000000"/>
              </w:rPr>
              <w:t>-</w:t>
            </w:r>
            <w:r w:rsidRPr="00AA7020">
              <w:rPr>
                <w:rFonts w:ascii="Arial" w:eastAsia="TimesNewRomanPSMT" w:hAnsi="Arial" w:cs="Arial"/>
                <w:color w:val="000000"/>
              </w:rPr>
              <w:t>04</w:t>
            </w:r>
          </w:p>
          <w:p w14:paraId="36A44BE4" w14:textId="77777777" w:rsidR="0093039F" w:rsidRDefault="0093039F" w:rsidP="0093039F">
            <w:pPr>
              <w:autoSpaceDE w:val="0"/>
              <w:autoSpaceDN w:val="0"/>
              <w:adjustRightInd w:val="0"/>
              <w:jc w:val="center"/>
              <w:rPr>
                <w:rFonts w:ascii="Arial" w:eastAsia="TimesNewRomanPSMT" w:hAnsi="Arial" w:cs="Arial"/>
                <w:color w:val="000000"/>
              </w:rPr>
            </w:pPr>
          </w:p>
        </w:tc>
        <w:tc>
          <w:tcPr>
            <w:tcW w:w="2410" w:type="dxa"/>
          </w:tcPr>
          <w:p w14:paraId="580045EA"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Wymogi wg</w:t>
            </w:r>
          </w:p>
          <w:p w14:paraId="1D8704EA"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PNEN</w:t>
            </w:r>
          </w:p>
          <w:p w14:paraId="5FD455DB"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998</w:t>
            </w:r>
            <w:r>
              <w:rPr>
                <w:rFonts w:ascii="Arial" w:eastAsia="TimesNewRomanPSMT" w:hAnsi="Arial" w:cs="Arial"/>
                <w:color w:val="000000"/>
              </w:rPr>
              <w:t>-</w:t>
            </w:r>
            <w:r w:rsidRPr="00AA7020">
              <w:rPr>
                <w:rFonts w:ascii="Arial" w:eastAsia="TimesNewRomanPSMT" w:hAnsi="Arial" w:cs="Arial"/>
                <w:color w:val="000000"/>
              </w:rPr>
              <w:t>1:2004</w:t>
            </w:r>
          </w:p>
          <w:p w14:paraId="6FEE8C05" w14:textId="77777777" w:rsidR="0093039F" w:rsidRDefault="0093039F" w:rsidP="0093039F">
            <w:pPr>
              <w:autoSpaceDE w:val="0"/>
              <w:autoSpaceDN w:val="0"/>
              <w:adjustRightInd w:val="0"/>
              <w:jc w:val="center"/>
              <w:rPr>
                <w:rFonts w:ascii="Arial" w:eastAsia="TimesNewRomanPSMT" w:hAnsi="Arial" w:cs="Arial"/>
                <w:color w:val="000000"/>
              </w:rPr>
            </w:pPr>
          </w:p>
        </w:tc>
        <w:tc>
          <w:tcPr>
            <w:tcW w:w="2410" w:type="dxa"/>
          </w:tcPr>
          <w:p w14:paraId="2D7E9760"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Metodyka badań</w:t>
            </w:r>
          </w:p>
          <w:p w14:paraId="6C820594"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444163BD" w14:textId="77777777" w:rsidTr="0093039F">
        <w:tc>
          <w:tcPr>
            <w:tcW w:w="2409" w:type="dxa"/>
          </w:tcPr>
          <w:p w14:paraId="19742D05"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a</w:t>
            </w:r>
          </w:p>
        </w:tc>
        <w:tc>
          <w:tcPr>
            <w:tcW w:w="2409" w:type="dxa"/>
          </w:tcPr>
          <w:p w14:paraId="18EFD91C"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w:t>
            </w:r>
          </w:p>
        </w:tc>
        <w:tc>
          <w:tcPr>
            <w:tcW w:w="2410" w:type="dxa"/>
          </w:tcPr>
          <w:p w14:paraId="4468B4CE"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w:t>
            </w:r>
          </w:p>
        </w:tc>
        <w:tc>
          <w:tcPr>
            <w:tcW w:w="2410" w:type="dxa"/>
          </w:tcPr>
          <w:p w14:paraId="7FED0E0F"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w:t>
            </w:r>
          </w:p>
        </w:tc>
      </w:tr>
      <w:tr w:rsidR="0093039F" w14:paraId="58FADE64" w14:textId="77777777" w:rsidTr="0093039F">
        <w:tc>
          <w:tcPr>
            <w:tcW w:w="2409" w:type="dxa"/>
          </w:tcPr>
          <w:p w14:paraId="1B9C211B"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Grubość [mm]</w:t>
            </w:r>
          </w:p>
        </w:tc>
        <w:tc>
          <w:tcPr>
            <w:tcW w:w="2409" w:type="dxa"/>
          </w:tcPr>
          <w:p w14:paraId="4FAEBB4F"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5</w:t>
            </w:r>
          </w:p>
        </w:tc>
        <w:tc>
          <w:tcPr>
            <w:tcW w:w="2410" w:type="dxa"/>
          </w:tcPr>
          <w:p w14:paraId="7D54AFDF"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410" w:type="dxa"/>
          </w:tcPr>
          <w:p w14:paraId="34EBE69D"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bl>
    <w:p w14:paraId="2B327580" w14:textId="77777777" w:rsidR="0093039F" w:rsidRPr="00AA7020" w:rsidRDefault="0093039F" w:rsidP="0093039F">
      <w:pPr>
        <w:autoSpaceDE w:val="0"/>
        <w:autoSpaceDN w:val="0"/>
        <w:adjustRightInd w:val="0"/>
        <w:spacing w:after="0" w:line="240" w:lineRule="auto"/>
        <w:rPr>
          <w:rFonts w:ascii="Arial" w:eastAsia="TimesNewRomanPSMT" w:hAnsi="Arial" w:cs="Arial"/>
          <w:color w:val="000000"/>
        </w:rPr>
      </w:pPr>
    </w:p>
    <w:p w14:paraId="49D27ACD" w14:textId="77777777" w:rsidR="00BA6893" w:rsidRDefault="0093039F"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Wymogi dla zapraw do obrzutki całopowierzchniowej podano w tablicy 3.</w:t>
      </w:r>
    </w:p>
    <w:p w14:paraId="2ABDF95E" w14:textId="77777777" w:rsidR="0093039F" w:rsidRPr="00AA7020" w:rsidRDefault="0093039F" w:rsidP="00BA6893">
      <w:pPr>
        <w:autoSpaceDE w:val="0"/>
        <w:autoSpaceDN w:val="0"/>
        <w:adjustRightInd w:val="0"/>
        <w:spacing w:after="0" w:line="240" w:lineRule="auto"/>
        <w:rPr>
          <w:rFonts w:ascii="Arial" w:eastAsia="TimesNewRomanPSMT" w:hAnsi="Arial" w:cs="Arial"/>
          <w:color w:val="000000"/>
        </w:rPr>
      </w:pPr>
    </w:p>
    <w:p w14:paraId="55145E65" w14:textId="77777777" w:rsidR="00BA6893" w:rsidRPr="00AA7020" w:rsidRDefault="00BA6893" w:rsidP="00FD47DB">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3. Właściwości zaprawy do obrzutki całopowierzchniowej</w:t>
      </w:r>
    </w:p>
    <w:p w14:paraId="09761AF7"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2375"/>
        <w:gridCol w:w="2370"/>
        <w:gridCol w:w="2369"/>
        <w:gridCol w:w="2374"/>
      </w:tblGrid>
      <w:tr w:rsidR="0093039F" w14:paraId="095E36FF" w14:textId="77777777" w:rsidTr="0093039F">
        <w:tc>
          <w:tcPr>
            <w:tcW w:w="2409" w:type="dxa"/>
          </w:tcPr>
          <w:p w14:paraId="12F53A25"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Parametr</w:t>
            </w:r>
          </w:p>
          <w:p w14:paraId="64C44AB2" w14:textId="77777777" w:rsidR="0093039F" w:rsidRDefault="0093039F" w:rsidP="0093039F">
            <w:pPr>
              <w:autoSpaceDE w:val="0"/>
              <w:autoSpaceDN w:val="0"/>
              <w:adjustRightInd w:val="0"/>
              <w:jc w:val="center"/>
              <w:rPr>
                <w:rFonts w:ascii="Arial" w:eastAsia="TimesNewRomanPSMT" w:hAnsi="Arial" w:cs="Arial"/>
                <w:color w:val="000000"/>
              </w:rPr>
            </w:pPr>
          </w:p>
        </w:tc>
        <w:tc>
          <w:tcPr>
            <w:tcW w:w="2409" w:type="dxa"/>
          </w:tcPr>
          <w:p w14:paraId="597283C7"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Wymogi wg</w:t>
            </w:r>
          </w:p>
          <w:p w14:paraId="19363F77"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instrukcji</w:t>
            </w:r>
          </w:p>
          <w:p w14:paraId="512D675C"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WTA 2904</w:t>
            </w:r>
          </w:p>
          <w:p w14:paraId="55E317ED" w14:textId="77777777" w:rsidR="0093039F" w:rsidRDefault="0093039F" w:rsidP="0093039F">
            <w:pPr>
              <w:autoSpaceDE w:val="0"/>
              <w:autoSpaceDN w:val="0"/>
              <w:adjustRightInd w:val="0"/>
              <w:jc w:val="center"/>
              <w:rPr>
                <w:rFonts w:ascii="Arial" w:eastAsia="TimesNewRomanPSMT" w:hAnsi="Arial" w:cs="Arial"/>
                <w:color w:val="000000"/>
              </w:rPr>
            </w:pPr>
          </w:p>
        </w:tc>
        <w:tc>
          <w:tcPr>
            <w:tcW w:w="2410" w:type="dxa"/>
          </w:tcPr>
          <w:p w14:paraId="0419C155"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Wymogi wg</w:t>
            </w:r>
          </w:p>
          <w:p w14:paraId="6B1A925F"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PNEN</w:t>
            </w:r>
          </w:p>
          <w:p w14:paraId="756E4510"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9981:</w:t>
            </w:r>
          </w:p>
          <w:p w14:paraId="225C6F13"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2004</w:t>
            </w:r>
          </w:p>
          <w:p w14:paraId="4F1DF3E8" w14:textId="77777777" w:rsidR="0093039F" w:rsidRDefault="0093039F" w:rsidP="0093039F">
            <w:pPr>
              <w:autoSpaceDE w:val="0"/>
              <w:autoSpaceDN w:val="0"/>
              <w:adjustRightInd w:val="0"/>
              <w:jc w:val="center"/>
              <w:rPr>
                <w:rFonts w:ascii="Arial" w:eastAsia="TimesNewRomanPSMT" w:hAnsi="Arial" w:cs="Arial"/>
                <w:color w:val="000000"/>
              </w:rPr>
            </w:pPr>
          </w:p>
        </w:tc>
        <w:tc>
          <w:tcPr>
            <w:tcW w:w="2410" w:type="dxa"/>
          </w:tcPr>
          <w:p w14:paraId="4B22FA79"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Metodyka</w:t>
            </w:r>
          </w:p>
          <w:p w14:paraId="17EFE314"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badań</w:t>
            </w:r>
          </w:p>
          <w:p w14:paraId="68E7380D"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16C84332" w14:textId="77777777" w:rsidTr="0093039F">
        <w:tc>
          <w:tcPr>
            <w:tcW w:w="2409" w:type="dxa"/>
          </w:tcPr>
          <w:p w14:paraId="7E709A2B"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a</w:t>
            </w:r>
          </w:p>
        </w:tc>
        <w:tc>
          <w:tcPr>
            <w:tcW w:w="2409" w:type="dxa"/>
          </w:tcPr>
          <w:p w14:paraId="40D7530A"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w:t>
            </w:r>
          </w:p>
        </w:tc>
        <w:tc>
          <w:tcPr>
            <w:tcW w:w="2410" w:type="dxa"/>
          </w:tcPr>
          <w:p w14:paraId="1F99845F"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w:t>
            </w:r>
          </w:p>
        </w:tc>
        <w:tc>
          <w:tcPr>
            <w:tcW w:w="2410" w:type="dxa"/>
          </w:tcPr>
          <w:p w14:paraId="5F77ECE7"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w:t>
            </w:r>
          </w:p>
        </w:tc>
      </w:tr>
      <w:tr w:rsidR="0093039F" w14:paraId="2CDC2E56" w14:textId="77777777" w:rsidTr="0093039F">
        <w:tc>
          <w:tcPr>
            <w:tcW w:w="2409" w:type="dxa"/>
          </w:tcPr>
          <w:p w14:paraId="1BC69083"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Grubość</w:t>
            </w:r>
          </w:p>
        </w:tc>
        <w:tc>
          <w:tcPr>
            <w:tcW w:w="2409" w:type="dxa"/>
          </w:tcPr>
          <w:p w14:paraId="2BA29FAC" w14:textId="77777777" w:rsidR="0093039F"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5</w:t>
            </w:r>
          </w:p>
        </w:tc>
        <w:tc>
          <w:tcPr>
            <w:tcW w:w="2410" w:type="dxa"/>
          </w:tcPr>
          <w:p w14:paraId="18D45829"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410" w:type="dxa"/>
          </w:tcPr>
          <w:p w14:paraId="2546EC18"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r>
      <w:tr w:rsidR="0093039F" w14:paraId="5573F3E1" w14:textId="77777777" w:rsidTr="0093039F">
        <w:tc>
          <w:tcPr>
            <w:tcW w:w="2409" w:type="dxa"/>
          </w:tcPr>
          <w:p w14:paraId="15EA5603"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Głębokość wnikania</w:t>
            </w:r>
          </w:p>
          <w:p w14:paraId="59F2707A"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wody [mm]</w:t>
            </w:r>
          </w:p>
          <w:p w14:paraId="44D1EBC9"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 Po 1 godzinie</w:t>
            </w:r>
          </w:p>
          <w:p w14:paraId="444F5456"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 Po 24 godzinach</w:t>
            </w:r>
          </w:p>
          <w:p w14:paraId="32634AAC" w14:textId="77777777" w:rsidR="0093039F" w:rsidRDefault="0093039F" w:rsidP="0093039F">
            <w:pPr>
              <w:autoSpaceDE w:val="0"/>
              <w:autoSpaceDN w:val="0"/>
              <w:adjustRightInd w:val="0"/>
              <w:jc w:val="center"/>
              <w:rPr>
                <w:rFonts w:ascii="Arial" w:eastAsia="TimesNewRomanPSMT" w:hAnsi="Arial" w:cs="Arial"/>
                <w:color w:val="000000"/>
              </w:rPr>
            </w:pPr>
          </w:p>
        </w:tc>
        <w:tc>
          <w:tcPr>
            <w:tcW w:w="2409" w:type="dxa"/>
          </w:tcPr>
          <w:p w14:paraId="263483C0" w14:textId="77777777" w:rsidR="0093039F" w:rsidRDefault="0093039F" w:rsidP="0093039F">
            <w:pPr>
              <w:autoSpaceDE w:val="0"/>
              <w:autoSpaceDN w:val="0"/>
              <w:adjustRightInd w:val="0"/>
              <w:rPr>
                <w:rFonts w:ascii="Arial" w:eastAsia="TimesNewRomanPSMT" w:hAnsi="Arial" w:cs="Arial"/>
                <w:color w:val="000000"/>
              </w:rPr>
            </w:pPr>
          </w:p>
          <w:p w14:paraId="47AF195E" w14:textId="77777777" w:rsidR="0093039F" w:rsidRDefault="0093039F" w:rsidP="0093039F">
            <w:pPr>
              <w:autoSpaceDE w:val="0"/>
              <w:autoSpaceDN w:val="0"/>
              <w:adjustRightInd w:val="0"/>
              <w:rPr>
                <w:rFonts w:ascii="Arial" w:eastAsia="TimesNewRomanPSMT" w:hAnsi="Arial" w:cs="Arial"/>
                <w:color w:val="000000"/>
              </w:rPr>
            </w:pPr>
          </w:p>
          <w:p w14:paraId="236D02F7"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&gt; 5</w:t>
            </w:r>
          </w:p>
          <w:p w14:paraId="28179313" w14:textId="77777777" w:rsidR="0093039F" w:rsidRPr="00AA7020" w:rsidRDefault="0093039F" w:rsidP="0093039F">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na całej </w:t>
            </w:r>
            <w:r w:rsidRPr="00AA7020">
              <w:rPr>
                <w:rFonts w:ascii="Arial" w:eastAsia="TimesNewRomanPSMT" w:hAnsi="Arial" w:cs="Arial"/>
                <w:color w:val="000000"/>
              </w:rPr>
              <w:t>grubości</w:t>
            </w:r>
          </w:p>
          <w:p w14:paraId="2B721579" w14:textId="77777777" w:rsidR="0093039F" w:rsidRDefault="0093039F" w:rsidP="0093039F">
            <w:pPr>
              <w:autoSpaceDE w:val="0"/>
              <w:autoSpaceDN w:val="0"/>
              <w:adjustRightInd w:val="0"/>
              <w:jc w:val="center"/>
              <w:rPr>
                <w:rFonts w:ascii="Arial" w:eastAsia="TimesNewRomanPSMT" w:hAnsi="Arial" w:cs="Arial"/>
                <w:color w:val="000000"/>
              </w:rPr>
            </w:pPr>
          </w:p>
        </w:tc>
        <w:tc>
          <w:tcPr>
            <w:tcW w:w="2410" w:type="dxa"/>
          </w:tcPr>
          <w:p w14:paraId="52AE8711" w14:textId="77777777" w:rsidR="0093039F" w:rsidRDefault="0093039F" w:rsidP="0093039F">
            <w:pPr>
              <w:autoSpaceDE w:val="0"/>
              <w:autoSpaceDN w:val="0"/>
              <w:adjustRightInd w:val="0"/>
              <w:jc w:val="center"/>
              <w:rPr>
                <w:rFonts w:ascii="Arial" w:eastAsia="TimesNewRomanPSMT" w:hAnsi="Arial" w:cs="Arial"/>
                <w:color w:val="000000"/>
              </w:rPr>
            </w:pPr>
          </w:p>
          <w:p w14:paraId="0C80754A" w14:textId="77777777" w:rsidR="0093039F" w:rsidRDefault="0093039F" w:rsidP="0093039F">
            <w:pPr>
              <w:autoSpaceDE w:val="0"/>
              <w:autoSpaceDN w:val="0"/>
              <w:adjustRightInd w:val="0"/>
              <w:jc w:val="center"/>
              <w:rPr>
                <w:rFonts w:ascii="Arial" w:eastAsia="TimesNewRomanPSMT" w:hAnsi="Arial" w:cs="Arial"/>
                <w:color w:val="000000"/>
              </w:rPr>
            </w:pPr>
          </w:p>
          <w:p w14:paraId="372050C1"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p w14:paraId="6DC6D0C8"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410" w:type="dxa"/>
          </w:tcPr>
          <w:p w14:paraId="7F446C3B" w14:textId="77777777" w:rsidR="0093039F" w:rsidRDefault="0093039F" w:rsidP="0093039F">
            <w:pPr>
              <w:autoSpaceDE w:val="0"/>
              <w:autoSpaceDN w:val="0"/>
              <w:adjustRightInd w:val="0"/>
              <w:jc w:val="center"/>
              <w:rPr>
                <w:rFonts w:ascii="Arial" w:eastAsia="TimesNewRomanPSMT" w:hAnsi="Arial" w:cs="Arial"/>
                <w:color w:val="000000"/>
              </w:rPr>
            </w:pPr>
          </w:p>
          <w:p w14:paraId="7EF92311" w14:textId="77777777" w:rsidR="0093039F" w:rsidRDefault="0093039F" w:rsidP="0093039F">
            <w:pPr>
              <w:autoSpaceDE w:val="0"/>
              <w:autoSpaceDN w:val="0"/>
              <w:adjustRightInd w:val="0"/>
              <w:jc w:val="center"/>
              <w:rPr>
                <w:rFonts w:ascii="Arial" w:eastAsia="TimesNewRomanPSMT" w:hAnsi="Arial" w:cs="Arial"/>
                <w:color w:val="000000"/>
              </w:rPr>
            </w:pPr>
          </w:p>
          <w:p w14:paraId="36C34B52"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1015</w:t>
            </w:r>
            <w:r>
              <w:rPr>
                <w:rFonts w:ascii="Arial" w:eastAsia="TimesNewRomanPSMT" w:hAnsi="Arial" w:cs="Arial"/>
                <w:color w:val="000000"/>
              </w:rPr>
              <w:t>-</w:t>
            </w:r>
            <w:r w:rsidRPr="00AA7020">
              <w:rPr>
                <w:rFonts w:ascii="Arial" w:eastAsia="TimesNewRomanPSMT" w:hAnsi="Arial" w:cs="Arial"/>
                <w:color w:val="000000"/>
              </w:rPr>
              <w:t>18</w:t>
            </w:r>
          </w:p>
          <w:p w14:paraId="7D2D6446" w14:textId="77777777" w:rsidR="0093039F" w:rsidRPr="00AA7020" w:rsidRDefault="0093039F" w:rsidP="0093039F">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1015</w:t>
            </w:r>
            <w:r>
              <w:rPr>
                <w:rFonts w:ascii="Arial" w:eastAsia="TimesNewRomanPSMT" w:hAnsi="Arial" w:cs="Arial"/>
                <w:color w:val="000000"/>
              </w:rPr>
              <w:t>-</w:t>
            </w:r>
            <w:r w:rsidRPr="00AA7020">
              <w:rPr>
                <w:rFonts w:ascii="Arial" w:eastAsia="TimesNewRomanPSMT" w:hAnsi="Arial" w:cs="Arial"/>
                <w:color w:val="000000"/>
              </w:rPr>
              <w:t>18</w:t>
            </w:r>
          </w:p>
          <w:p w14:paraId="516CC950" w14:textId="77777777" w:rsidR="0093039F" w:rsidRDefault="0093039F" w:rsidP="0093039F">
            <w:pPr>
              <w:autoSpaceDE w:val="0"/>
              <w:autoSpaceDN w:val="0"/>
              <w:adjustRightInd w:val="0"/>
              <w:jc w:val="center"/>
              <w:rPr>
                <w:rFonts w:ascii="Arial" w:eastAsia="TimesNewRomanPSMT" w:hAnsi="Arial" w:cs="Arial"/>
                <w:color w:val="000000"/>
              </w:rPr>
            </w:pPr>
          </w:p>
        </w:tc>
      </w:tr>
    </w:tbl>
    <w:p w14:paraId="5C5FD534"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63831D4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2.2.2. </w:t>
      </w:r>
      <w:r w:rsidRPr="00AA7020">
        <w:rPr>
          <w:rFonts w:ascii="Arial" w:eastAsia="TimesNewRomanPSMT" w:hAnsi="Arial" w:cs="Arial"/>
          <w:color w:val="000000"/>
        </w:rPr>
        <w:t>Zaprawy do wykonywania tynku podkładowego</w:t>
      </w:r>
    </w:p>
    <w:p w14:paraId="38063FF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Wymogi dla zapraw do wykonywania tynku podkładowego podano w tablicy 4.</w:t>
      </w:r>
    </w:p>
    <w:p w14:paraId="62D1FD5D" w14:textId="77777777" w:rsidR="00FD47DB" w:rsidRDefault="00FD47DB" w:rsidP="00BA6893">
      <w:pPr>
        <w:autoSpaceDE w:val="0"/>
        <w:autoSpaceDN w:val="0"/>
        <w:adjustRightInd w:val="0"/>
        <w:spacing w:after="0" w:line="240" w:lineRule="auto"/>
        <w:rPr>
          <w:rFonts w:ascii="Arial" w:eastAsia="TimesNewRomanPSMT" w:hAnsi="Arial" w:cs="Arial"/>
          <w:color w:val="000000"/>
        </w:rPr>
      </w:pPr>
    </w:p>
    <w:p w14:paraId="2CF1CFEC" w14:textId="77777777" w:rsidR="0093039F" w:rsidRPr="00AA7020" w:rsidRDefault="00BA6893" w:rsidP="0093039F">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4. Właściwości zaprawy do wykonywania tynku podkładowego</w:t>
      </w:r>
    </w:p>
    <w:p w14:paraId="53C2633B" w14:textId="77777777" w:rsidR="0093039F" w:rsidRDefault="0093039F" w:rsidP="0093039F">
      <w:pPr>
        <w:autoSpaceDE w:val="0"/>
        <w:autoSpaceDN w:val="0"/>
        <w:adjustRightInd w:val="0"/>
        <w:spacing w:after="0" w:line="240" w:lineRule="auto"/>
        <w:rPr>
          <w:rFonts w:ascii="Arial" w:eastAsia="TimesNewRomanPSMT" w:hAnsi="Arial" w:cs="Arial"/>
          <w:color w:val="000000"/>
        </w:rPr>
      </w:pPr>
    </w:p>
    <w:tbl>
      <w:tblPr>
        <w:tblStyle w:val="Tabela-Siatka"/>
        <w:tblW w:w="0" w:type="auto"/>
        <w:tblLook w:val="04A0" w:firstRow="1" w:lastRow="0" w:firstColumn="1" w:lastColumn="0" w:noHBand="0" w:noVBand="1"/>
      </w:tblPr>
      <w:tblGrid>
        <w:gridCol w:w="3166"/>
        <w:gridCol w:w="2240"/>
        <w:gridCol w:w="2242"/>
        <w:gridCol w:w="1840"/>
      </w:tblGrid>
      <w:tr w:rsidR="0093039F" w14:paraId="7543997E" w14:textId="77777777" w:rsidTr="0093039F">
        <w:tc>
          <w:tcPr>
            <w:tcW w:w="3227" w:type="dxa"/>
          </w:tcPr>
          <w:p w14:paraId="6365A7BF"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Parametr</w:t>
            </w:r>
          </w:p>
          <w:p w14:paraId="4DE13802" w14:textId="77777777" w:rsidR="0093039F" w:rsidRDefault="0093039F" w:rsidP="0093039F">
            <w:pPr>
              <w:autoSpaceDE w:val="0"/>
              <w:autoSpaceDN w:val="0"/>
              <w:adjustRightInd w:val="0"/>
              <w:jc w:val="center"/>
              <w:rPr>
                <w:rFonts w:ascii="Arial" w:eastAsia="TimesNewRomanPSMT" w:hAnsi="Arial" w:cs="Arial"/>
                <w:color w:val="000000"/>
              </w:rPr>
            </w:pPr>
          </w:p>
        </w:tc>
        <w:tc>
          <w:tcPr>
            <w:tcW w:w="2268" w:type="dxa"/>
          </w:tcPr>
          <w:p w14:paraId="542E7499"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Wymogi wg</w:t>
            </w:r>
          </w:p>
          <w:p w14:paraId="153C038D"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instrukcji</w:t>
            </w:r>
          </w:p>
          <w:p w14:paraId="3A60F644"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WTA 2904</w:t>
            </w:r>
          </w:p>
          <w:p w14:paraId="34D45177" w14:textId="77777777" w:rsidR="0093039F" w:rsidRDefault="0093039F" w:rsidP="0093039F">
            <w:pPr>
              <w:autoSpaceDE w:val="0"/>
              <w:autoSpaceDN w:val="0"/>
              <w:adjustRightInd w:val="0"/>
              <w:jc w:val="center"/>
              <w:rPr>
                <w:rFonts w:ascii="Arial" w:eastAsia="TimesNewRomanPSMT" w:hAnsi="Arial" w:cs="Arial"/>
                <w:color w:val="000000"/>
              </w:rPr>
            </w:pPr>
          </w:p>
        </w:tc>
        <w:tc>
          <w:tcPr>
            <w:tcW w:w="2268" w:type="dxa"/>
          </w:tcPr>
          <w:p w14:paraId="50461600"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Wymogi wg PN</w:t>
            </w:r>
            <w:r>
              <w:rPr>
                <w:rFonts w:ascii="Arial" w:eastAsia="TimesNewRomanPSMT" w:hAnsi="Arial" w:cs="Arial"/>
                <w:color w:val="000000"/>
              </w:rPr>
              <w:t>-</w:t>
            </w:r>
            <w:r w:rsidRPr="00AA7020">
              <w:rPr>
                <w:rFonts w:ascii="Arial" w:eastAsia="TimesNewRomanPSMT" w:hAnsi="Arial" w:cs="Arial"/>
                <w:color w:val="000000"/>
              </w:rPr>
              <w:t>EN</w:t>
            </w:r>
          </w:p>
          <w:p w14:paraId="2BC6DAB0"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998</w:t>
            </w:r>
            <w:r>
              <w:rPr>
                <w:rFonts w:ascii="Arial" w:eastAsia="TimesNewRomanPSMT" w:hAnsi="Arial" w:cs="Arial"/>
                <w:color w:val="000000"/>
              </w:rPr>
              <w:t xml:space="preserve">-1: </w:t>
            </w:r>
            <w:r w:rsidRPr="00AA7020">
              <w:rPr>
                <w:rFonts w:ascii="Arial" w:eastAsia="TimesNewRomanPSMT" w:hAnsi="Arial" w:cs="Arial"/>
                <w:color w:val="000000"/>
              </w:rPr>
              <w:t>2004</w:t>
            </w:r>
          </w:p>
          <w:p w14:paraId="06C05FDE" w14:textId="77777777" w:rsidR="0093039F" w:rsidRDefault="0093039F" w:rsidP="0093039F">
            <w:pPr>
              <w:autoSpaceDE w:val="0"/>
              <w:autoSpaceDN w:val="0"/>
              <w:adjustRightInd w:val="0"/>
              <w:jc w:val="center"/>
              <w:rPr>
                <w:rFonts w:ascii="Arial" w:eastAsia="TimesNewRomanPSMT" w:hAnsi="Arial" w:cs="Arial"/>
                <w:color w:val="000000"/>
              </w:rPr>
            </w:pPr>
          </w:p>
        </w:tc>
        <w:tc>
          <w:tcPr>
            <w:tcW w:w="1875" w:type="dxa"/>
          </w:tcPr>
          <w:p w14:paraId="1D2A7788"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Metodyka</w:t>
            </w:r>
          </w:p>
          <w:p w14:paraId="01385282"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badań</w:t>
            </w:r>
          </w:p>
          <w:p w14:paraId="68C1FE3F"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307AD4B6" w14:textId="77777777" w:rsidTr="0093039F">
        <w:tc>
          <w:tcPr>
            <w:tcW w:w="3227" w:type="dxa"/>
          </w:tcPr>
          <w:p w14:paraId="3D645D93"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a</w:t>
            </w:r>
          </w:p>
        </w:tc>
        <w:tc>
          <w:tcPr>
            <w:tcW w:w="2268" w:type="dxa"/>
          </w:tcPr>
          <w:p w14:paraId="4E66B255"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w:t>
            </w:r>
          </w:p>
        </w:tc>
        <w:tc>
          <w:tcPr>
            <w:tcW w:w="2268" w:type="dxa"/>
          </w:tcPr>
          <w:p w14:paraId="54D4503A"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w:t>
            </w:r>
          </w:p>
        </w:tc>
        <w:tc>
          <w:tcPr>
            <w:tcW w:w="1875" w:type="dxa"/>
          </w:tcPr>
          <w:p w14:paraId="7016A9BE"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w:t>
            </w:r>
          </w:p>
        </w:tc>
      </w:tr>
      <w:tr w:rsidR="0093039F" w14:paraId="5FD128B3" w14:textId="77777777" w:rsidTr="0093039F">
        <w:tc>
          <w:tcPr>
            <w:tcW w:w="3227" w:type="dxa"/>
          </w:tcPr>
          <w:p w14:paraId="733F192A"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Konsystencja (rozpływ) w mm</w:t>
            </w:r>
          </w:p>
        </w:tc>
        <w:tc>
          <w:tcPr>
            <w:tcW w:w="2268" w:type="dxa"/>
          </w:tcPr>
          <w:p w14:paraId="56B5524C"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170±5</w:t>
            </w:r>
          </w:p>
        </w:tc>
        <w:tc>
          <w:tcPr>
            <w:tcW w:w="2268" w:type="dxa"/>
          </w:tcPr>
          <w:p w14:paraId="05231923"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2E87F9E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1015</w:t>
            </w:r>
            <w:r>
              <w:rPr>
                <w:rFonts w:ascii="Arial" w:eastAsia="TimesNewRomanPSMT" w:hAnsi="Arial" w:cs="Arial"/>
                <w:color w:val="000000"/>
              </w:rPr>
              <w:t>-</w:t>
            </w:r>
            <w:r w:rsidRPr="00AA7020">
              <w:rPr>
                <w:rFonts w:ascii="Arial" w:eastAsia="TimesNewRomanPSMT" w:hAnsi="Arial" w:cs="Arial"/>
                <w:color w:val="000000"/>
              </w:rPr>
              <w:t>3</w:t>
            </w:r>
          </w:p>
          <w:p w14:paraId="318BEB5D"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75F05EAE" w14:textId="77777777" w:rsidTr="0093039F">
        <w:tc>
          <w:tcPr>
            <w:tcW w:w="3227" w:type="dxa"/>
          </w:tcPr>
          <w:p w14:paraId="761333A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Zawartość porów powietrza w</w:t>
            </w:r>
          </w:p>
          <w:p w14:paraId="59B1FC63"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
            </w:r>
          </w:p>
          <w:p w14:paraId="1C2C5715"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6C15706E"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20</w:t>
            </w:r>
          </w:p>
        </w:tc>
        <w:tc>
          <w:tcPr>
            <w:tcW w:w="2268" w:type="dxa"/>
          </w:tcPr>
          <w:p w14:paraId="0D8727D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150F608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09F61E11" w14:textId="77777777" w:rsidR="0093039F" w:rsidRDefault="0093039F" w:rsidP="00023239">
            <w:pPr>
              <w:autoSpaceDE w:val="0"/>
              <w:autoSpaceDN w:val="0"/>
              <w:adjustRightInd w:val="0"/>
              <w:jc w:val="center"/>
              <w:rPr>
                <w:rFonts w:ascii="Arial" w:eastAsia="TimesNewRomanPSMT" w:hAnsi="Arial" w:cs="Arial"/>
                <w:color w:val="000000"/>
              </w:rPr>
            </w:pPr>
          </w:p>
        </w:tc>
        <w:tc>
          <w:tcPr>
            <w:tcW w:w="1875" w:type="dxa"/>
          </w:tcPr>
          <w:p w14:paraId="41EC268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1015</w:t>
            </w:r>
            <w:r>
              <w:rPr>
                <w:rFonts w:ascii="Arial" w:eastAsia="TimesNewRomanPSMT" w:hAnsi="Arial" w:cs="Arial"/>
                <w:color w:val="000000"/>
              </w:rPr>
              <w:t>-</w:t>
            </w:r>
            <w:r w:rsidRPr="00AA7020">
              <w:rPr>
                <w:rFonts w:ascii="Arial" w:eastAsia="TimesNewRomanPSMT" w:hAnsi="Arial" w:cs="Arial"/>
                <w:color w:val="000000"/>
              </w:rPr>
              <w:t>7</w:t>
            </w:r>
          </w:p>
          <w:p w14:paraId="1B8FC7CA"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2330EC95" w14:textId="77777777" w:rsidTr="0093039F">
        <w:tc>
          <w:tcPr>
            <w:tcW w:w="3227" w:type="dxa"/>
          </w:tcPr>
          <w:p w14:paraId="216D324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Czas zachowania własności</w:t>
            </w:r>
          </w:p>
          <w:p w14:paraId="752F5576"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roboczych w minutach</w:t>
            </w:r>
          </w:p>
          <w:p w14:paraId="33EE977D"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6336678E"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392FA7E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7449F3C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541B1554" w14:textId="77777777" w:rsidR="0093039F" w:rsidRDefault="0093039F" w:rsidP="00023239">
            <w:pPr>
              <w:autoSpaceDE w:val="0"/>
              <w:autoSpaceDN w:val="0"/>
              <w:adjustRightInd w:val="0"/>
              <w:jc w:val="center"/>
              <w:rPr>
                <w:rFonts w:ascii="Arial" w:eastAsia="TimesNewRomanPSMT" w:hAnsi="Arial" w:cs="Arial"/>
                <w:color w:val="000000"/>
              </w:rPr>
            </w:pPr>
          </w:p>
        </w:tc>
        <w:tc>
          <w:tcPr>
            <w:tcW w:w="1875" w:type="dxa"/>
          </w:tcPr>
          <w:p w14:paraId="2E0E1C2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1015</w:t>
            </w:r>
            <w:r>
              <w:rPr>
                <w:rFonts w:ascii="Arial" w:eastAsia="TimesNewRomanPSMT" w:hAnsi="Arial" w:cs="Arial"/>
                <w:color w:val="000000"/>
              </w:rPr>
              <w:t>-</w:t>
            </w:r>
            <w:r w:rsidRPr="00AA7020">
              <w:rPr>
                <w:rFonts w:ascii="Arial" w:eastAsia="TimesNewRomanPSMT" w:hAnsi="Arial" w:cs="Arial"/>
                <w:color w:val="000000"/>
              </w:rPr>
              <w:t>9</w:t>
            </w:r>
          </w:p>
          <w:p w14:paraId="6E5A8F1B"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63C6E6AB" w14:textId="77777777" w:rsidTr="0093039F">
        <w:tc>
          <w:tcPr>
            <w:tcW w:w="9638" w:type="dxa"/>
            <w:gridSpan w:val="4"/>
          </w:tcPr>
          <w:p w14:paraId="26F0C7A7"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Właściwości stwardniałej zaprawy</w:t>
            </w:r>
          </w:p>
          <w:p w14:paraId="7E281BFE"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669CF108" w14:textId="77777777" w:rsidTr="0093039F">
        <w:tc>
          <w:tcPr>
            <w:tcW w:w="3227" w:type="dxa"/>
          </w:tcPr>
          <w:p w14:paraId="608C10A6"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Gęstość w kg/m3</w:t>
            </w:r>
          </w:p>
        </w:tc>
        <w:tc>
          <w:tcPr>
            <w:tcW w:w="2268" w:type="dxa"/>
          </w:tcPr>
          <w:p w14:paraId="7867AB09"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3C196657"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3577EB00"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547F3F35"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30A8B6C9"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1015</w:t>
            </w:r>
            <w:r>
              <w:rPr>
                <w:rFonts w:ascii="Arial" w:eastAsia="TimesNewRomanPSMT" w:hAnsi="Arial" w:cs="Arial"/>
                <w:color w:val="000000"/>
              </w:rPr>
              <w:t>-</w:t>
            </w:r>
            <w:r w:rsidRPr="00AA7020">
              <w:rPr>
                <w:rFonts w:ascii="Arial" w:eastAsia="TimesNewRomanPSMT" w:hAnsi="Arial" w:cs="Arial"/>
                <w:color w:val="000000"/>
              </w:rPr>
              <w:t>10</w:t>
            </w:r>
          </w:p>
          <w:p w14:paraId="53791163"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365AC7B0" w14:textId="77777777" w:rsidTr="0093039F">
        <w:tc>
          <w:tcPr>
            <w:tcW w:w="3227" w:type="dxa"/>
          </w:tcPr>
          <w:p w14:paraId="2DD7B997"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Wytrzymałość na ściskanie w</w:t>
            </w:r>
          </w:p>
          <w:p w14:paraId="47F7AF18"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N/mm2</w:t>
            </w:r>
          </w:p>
          <w:p w14:paraId="04051260"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519E9A81" w14:textId="77777777" w:rsidR="0093039F" w:rsidRPr="00AA7020" w:rsidRDefault="00023239"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&gt; </w:t>
            </w:r>
            <w:r w:rsidR="0093039F" w:rsidRPr="00AA7020">
              <w:rPr>
                <w:rFonts w:ascii="Arial" w:eastAsia="TimesNewRomanPSMT" w:hAnsi="Arial" w:cs="Arial"/>
                <w:color w:val="000000"/>
              </w:rPr>
              <w:t>wytrzymałości</w:t>
            </w:r>
          </w:p>
          <w:p w14:paraId="4C9A3874"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na ściskanie</w:t>
            </w:r>
          </w:p>
          <w:p w14:paraId="5374A211"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tynku</w:t>
            </w:r>
          </w:p>
          <w:p w14:paraId="3C7A3D8B"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renowacyjnego</w:t>
            </w:r>
          </w:p>
          <w:p w14:paraId="3897CF65"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32FC1DA0"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Kategoria CS II, CS</w:t>
            </w:r>
          </w:p>
          <w:p w14:paraId="0D0944F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III lub CS IV</w:t>
            </w:r>
          </w:p>
          <w:p w14:paraId="37A86ACA" w14:textId="77777777" w:rsidR="0093039F" w:rsidRDefault="0093039F" w:rsidP="00023239">
            <w:pPr>
              <w:autoSpaceDE w:val="0"/>
              <w:autoSpaceDN w:val="0"/>
              <w:adjustRightInd w:val="0"/>
              <w:jc w:val="center"/>
              <w:rPr>
                <w:rFonts w:ascii="Arial" w:eastAsia="TimesNewRomanPSMT" w:hAnsi="Arial" w:cs="Arial"/>
                <w:color w:val="000000"/>
              </w:rPr>
            </w:pPr>
          </w:p>
        </w:tc>
        <w:tc>
          <w:tcPr>
            <w:tcW w:w="1875" w:type="dxa"/>
          </w:tcPr>
          <w:p w14:paraId="531588CB"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sidR="00023239">
              <w:rPr>
                <w:rFonts w:ascii="Arial" w:eastAsia="TimesNewRomanPSMT" w:hAnsi="Arial" w:cs="Arial"/>
                <w:color w:val="000000"/>
              </w:rPr>
              <w:t>-</w:t>
            </w:r>
            <w:r w:rsidRPr="00AA7020">
              <w:rPr>
                <w:rFonts w:ascii="Arial" w:eastAsia="TimesNewRomanPSMT" w:hAnsi="Arial" w:cs="Arial"/>
                <w:color w:val="000000"/>
              </w:rPr>
              <w:t>EN</w:t>
            </w:r>
          </w:p>
          <w:p w14:paraId="7C2DC389"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1015</w:t>
            </w:r>
            <w:r w:rsidR="00023239">
              <w:rPr>
                <w:rFonts w:ascii="Arial" w:eastAsia="TimesNewRomanPSMT" w:hAnsi="Arial" w:cs="Arial"/>
                <w:color w:val="000000"/>
              </w:rPr>
              <w:t>-</w:t>
            </w:r>
            <w:r w:rsidRPr="00AA7020">
              <w:rPr>
                <w:rFonts w:ascii="Arial" w:eastAsia="TimesNewRomanPSMT" w:hAnsi="Arial" w:cs="Arial"/>
                <w:color w:val="000000"/>
              </w:rPr>
              <w:t>11</w:t>
            </w:r>
          </w:p>
          <w:p w14:paraId="02B35F47"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7789E0D5" w14:textId="77777777" w:rsidTr="0093039F">
        <w:tc>
          <w:tcPr>
            <w:tcW w:w="3227" w:type="dxa"/>
          </w:tcPr>
          <w:p w14:paraId="53AB7AD0"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Przyczepność w N/mm2</w:t>
            </w:r>
          </w:p>
          <w:p w14:paraId="7493602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Symbol modelu pęknięcia</w:t>
            </w:r>
          </w:p>
          <w:p w14:paraId="54DD2CF5"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44129D07"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p w14:paraId="191EF035"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52F1F2D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26FE679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08D9EAC0"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 B lub C</w:t>
            </w:r>
          </w:p>
          <w:p w14:paraId="2B0F6CC4" w14:textId="77777777" w:rsidR="0093039F" w:rsidRDefault="0093039F" w:rsidP="00023239">
            <w:pPr>
              <w:autoSpaceDE w:val="0"/>
              <w:autoSpaceDN w:val="0"/>
              <w:adjustRightInd w:val="0"/>
              <w:jc w:val="center"/>
              <w:rPr>
                <w:rFonts w:ascii="Arial" w:eastAsia="TimesNewRomanPSMT" w:hAnsi="Arial" w:cs="Arial"/>
                <w:color w:val="000000"/>
              </w:rPr>
            </w:pPr>
          </w:p>
        </w:tc>
        <w:tc>
          <w:tcPr>
            <w:tcW w:w="1875" w:type="dxa"/>
          </w:tcPr>
          <w:p w14:paraId="09CC6AB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sidR="00023239">
              <w:rPr>
                <w:rFonts w:ascii="Arial" w:eastAsia="TimesNewRomanPSMT" w:hAnsi="Arial" w:cs="Arial"/>
                <w:color w:val="000000"/>
              </w:rPr>
              <w:t>-</w:t>
            </w:r>
            <w:r w:rsidRPr="00AA7020">
              <w:rPr>
                <w:rFonts w:ascii="Arial" w:eastAsia="TimesNewRomanPSMT" w:hAnsi="Arial" w:cs="Arial"/>
                <w:color w:val="000000"/>
              </w:rPr>
              <w:t>EN</w:t>
            </w:r>
          </w:p>
          <w:p w14:paraId="02264A8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1015</w:t>
            </w:r>
            <w:r w:rsidR="00023239">
              <w:rPr>
                <w:rFonts w:ascii="Arial" w:eastAsia="TimesNewRomanPSMT" w:hAnsi="Arial" w:cs="Arial"/>
                <w:color w:val="000000"/>
              </w:rPr>
              <w:t>-</w:t>
            </w:r>
            <w:r w:rsidRPr="00AA7020">
              <w:rPr>
                <w:rFonts w:ascii="Arial" w:eastAsia="TimesNewRomanPSMT" w:hAnsi="Arial" w:cs="Arial"/>
                <w:color w:val="000000"/>
              </w:rPr>
              <w:t>12</w:t>
            </w:r>
          </w:p>
          <w:p w14:paraId="12057C9A"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49BD81E4" w14:textId="77777777" w:rsidTr="0093039F">
        <w:tc>
          <w:tcPr>
            <w:tcW w:w="3227" w:type="dxa"/>
          </w:tcPr>
          <w:p w14:paraId="7F8347C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Absorpcja wody spowodowana</w:t>
            </w:r>
          </w:p>
          <w:p w14:paraId="6A64CB6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podciąganiem kapilarnym w</w:t>
            </w:r>
          </w:p>
          <w:p w14:paraId="37DBCD84"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kg/m2*min1/2</w:t>
            </w:r>
          </w:p>
          <w:p w14:paraId="0668030B"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5F49786A"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209D55E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4EF6094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4FCF2B7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kategoria W0, W1</w:t>
            </w:r>
          </w:p>
          <w:p w14:paraId="59C2FD98"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lub W2</w:t>
            </w:r>
          </w:p>
          <w:p w14:paraId="2887A51C" w14:textId="77777777" w:rsidR="0093039F" w:rsidRDefault="0093039F" w:rsidP="00023239">
            <w:pPr>
              <w:autoSpaceDE w:val="0"/>
              <w:autoSpaceDN w:val="0"/>
              <w:adjustRightInd w:val="0"/>
              <w:jc w:val="center"/>
              <w:rPr>
                <w:rFonts w:ascii="Arial" w:eastAsia="TimesNewRomanPSMT" w:hAnsi="Arial" w:cs="Arial"/>
                <w:color w:val="000000"/>
              </w:rPr>
            </w:pPr>
          </w:p>
        </w:tc>
        <w:tc>
          <w:tcPr>
            <w:tcW w:w="1875" w:type="dxa"/>
          </w:tcPr>
          <w:p w14:paraId="76D5E46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sidR="00023239">
              <w:rPr>
                <w:rFonts w:ascii="Arial" w:eastAsia="TimesNewRomanPSMT" w:hAnsi="Arial" w:cs="Arial"/>
                <w:color w:val="000000"/>
              </w:rPr>
              <w:t>-</w:t>
            </w:r>
            <w:r w:rsidRPr="00AA7020">
              <w:rPr>
                <w:rFonts w:ascii="Arial" w:eastAsia="TimesNewRomanPSMT" w:hAnsi="Arial" w:cs="Arial"/>
                <w:color w:val="000000"/>
              </w:rPr>
              <w:t>EN</w:t>
            </w:r>
          </w:p>
          <w:p w14:paraId="06A9582F"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1015</w:t>
            </w:r>
            <w:r w:rsidR="00023239">
              <w:rPr>
                <w:rFonts w:ascii="Arial" w:eastAsia="TimesNewRomanPSMT" w:hAnsi="Arial" w:cs="Arial"/>
                <w:color w:val="000000"/>
              </w:rPr>
              <w:t>-</w:t>
            </w:r>
            <w:r w:rsidRPr="00AA7020">
              <w:rPr>
                <w:rFonts w:ascii="Arial" w:eastAsia="TimesNewRomanPSMT" w:hAnsi="Arial" w:cs="Arial"/>
                <w:color w:val="000000"/>
              </w:rPr>
              <w:t>18</w:t>
            </w:r>
          </w:p>
          <w:p w14:paraId="29A8BF3E"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2F70B589" w14:textId="77777777" w:rsidTr="0093039F">
        <w:tc>
          <w:tcPr>
            <w:tcW w:w="3227" w:type="dxa"/>
          </w:tcPr>
          <w:p w14:paraId="062CF5E7"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Absorpcja wody spowodowana</w:t>
            </w:r>
          </w:p>
          <w:p w14:paraId="05E24BE1"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podciąganiem kapilarnym w</w:t>
            </w:r>
          </w:p>
          <w:p w14:paraId="5585A99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ciągu 24 godzin w kg/m2</w:t>
            </w:r>
          </w:p>
          <w:p w14:paraId="03C8D2B1"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(badana na krążkach)</w:t>
            </w:r>
          </w:p>
          <w:p w14:paraId="4A477DEF"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33B7050E"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1</w:t>
            </w:r>
          </w:p>
        </w:tc>
        <w:tc>
          <w:tcPr>
            <w:tcW w:w="2268" w:type="dxa"/>
          </w:tcPr>
          <w:p w14:paraId="0F49ABA7"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184AD6A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DIN V 18550</w:t>
            </w:r>
          </w:p>
          <w:p w14:paraId="0A1A5662"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2401E93B" w14:textId="77777777" w:rsidTr="0093039F">
        <w:tc>
          <w:tcPr>
            <w:tcW w:w="3227" w:type="dxa"/>
          </w:tcPr>
          <w:p w14:paraId="11F10AA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Głębokość wnikania wody w</w:t>
            </w:r>
          </w:p>
          <w:p w14:paraId="6731B5B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mm</w:t>
            </w:r>
          </w:p>
          <w:p w14:paraId="79158858"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4A1C87C3"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5</w:t>
            </w:r>
          </w:p>
        </w:tc>
        <w:tc>
          <w:tcPr>
            <w:tcW w:w="2268" w:type="dxa"/>
          </w:tcPr>
          <w:p w14:paraId="43911DFB"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3137ED5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 6.3.7. instr.</w:t>
            </w:r>
          </w:p>
          <w:p w14:paraId="4999F80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WTA 2</w:t>
            </w:r>
            <w:r w:rsidR="00023239">
              <w:rPr>
                <w:rFonts w:ascii="Arial" w:eastAsia="TimesNewRomanPSMT" w:hAnsi="Arial" w:cs="Arial"/>
                <w:color w:val="000000"/>
              </w:rPr>
              <w:t>-</w:t>
            </w:r>
            <w:r w:rsidRPr="00AA7020">
              <w:rPr>
                <w:rFonts w:ascii="Arial" w:eastAsia="TimesNewRomanPSMT" w:hAnsi="Arial" w:cs="Arial"/>
                <w:color w:val="000000"/>
              </w:rPr>
              <w:t>9</w:t>
            </w:r>
            <w:r w:rsidR="00023239">
              <w:rPr>
                <w:rFonts w:ascii="Arial" w:eastAsia="TimesNewRomanPSMT" w:hAnsi="Arial" w:cs="Arial"/>
                <w:color w:val="000000"/>
              </w:rPr>
              <w:t>-</w:t>
            </w:r>
            <w:r w:rsidRPr="00AA7020">
              <w:rPr>
                <w:rFonts w:ascii="Arial" w:eastAsia="TimesNewRomanPSMT" w:hAnsi="Arial" w:cs="Arial"/>
                <w:color w:val="000000"/>
              </w:rPr>
              <w:t>04</w:t>
            </w:r>
          </w:p>
          <w:p w14:paraId="32CE00D0"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12D77FA9" w14:textId="77777777" w:rsidTr="0093039F">
        <w:tc>
          <w:tcPr>
            <w:tcW w:w="3227" w:type="dxa"/>
          </w:tcPr>
          <w:p w14:paraId="785D42B7"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Współczynnik</w:t>
            </w:r>
          </w:p>
          <w:p w14:paraId="2CD54EDB"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przepuszczalności pary wodnej</w:t>
            </w:r>
          </w:p>
          <w:p w14:paraId="0E3F0273"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w:t>
            </w:r>
          </w:p>
          <w:p w14:paraId="224DB5EB"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1A48BE6F"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p w14:paraId="73BE556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18</w:t>
            </w:r>
          </w:p>
          <w:p w14:paraId="67E04423"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21A2D134"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7E406D3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08ABA397" w14:textId="77777777" w:rsidR="0093039F" w:rsidRDefault="0093039F" w:rsidP="00023239">
            <w:pPr>
              <w:autoSpaceDE w:val="0"/>
              <w:autoSpaceDN w:val="0"/>
              <w:adjustRightInd w:val="0"/>
              <w:jc w:val="center"/>
              <w:rPr>
                <w:rFonts w:ascii="Arial" w:eastAsia="TimesNewRomanPSMT" w:hAnsi="Arial" w:cs="Arial"/>
                <w:color w:val="000000"/>
              </w:rPr>
            </w:pPr>
          </w:p>
        </w:tc>
        <w:tc>
          <w:tcPr>
            <w:tcW w:w="1875" w:type="dxa"/>
          </w:tcPr>
          <w:p w14:paraId="3BAF970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sidR="00023239">
              <w:rPr>
                <w:rFonts w:ascii="Arial" w:eastAsia="TimesNewRomanPSMT" w:hAnsi="Arial" w:cs="Arial"/>
                <w:color w:val="000000"/>
              </w:rPr>
              <w:t>-</w:t>
            </w:r>
            <w:r w:rsidRPr="00AA7020">
              <w:rPr>
                <w:rFonts w:ascii="Arial" w:eastAsia="TimesNewRomanPSMT" w:hAnsi="Arial" w:cs="Arial"/>
                <w:color w:val="000000"/>
              </w:rPr>
              <w:t>EN</w:t>
            </w:r>
          </w:p>
          <w:p w14:paraId="5A417960"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1015</w:t>
            </w:r>
            <w:r w:rsidR="00023239">
              <w:rPr>
                <w:rFonts w:ascii="Arial" w:eastAsia="TimesNewRomanPSMT" w:hAnsi="Arial" w:cs="Arial"/>
                <w:color w:val="000000"/>
              </w:rPr>
              <w:t>-</w:t>
            </w:r>
            <w:r w:rsidRPr="00AA7020">
              <w:rPr>
                <w:rFonts w:ascii="Arial" w:eastAsia="TimesNewRomanPSMT" w:hAnsi="Arial" w:cs="Arial"/>
                <w:color w:val="000000"/>
              </w:rPr>
              <w:t>19</w:t>
            </w:r>
          </w:p>
          <w:p w14:paraId="1CDA3A8F"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DIN 52615</w:t>
            </w:r>
          </w:p>
          <w:p w14:paraId="7B053BE3"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186B8675" w14:textId="77777777" w:rsidTr="0093039F">
        <w:tc>
          <w:tcPr>
            <w:tcW w:w="3227" w:type="dxa"/>
          </w:tcPr>
          <w:p w14:paraId="7049242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Porowatość w % obj.</w:t>
            </w:r>
          </w:p>
          <w:p w14:paraId="40FDAB83"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tynk stosowany jako</w:t>
            </w:r>
          </w:p>
          <w:p w14:paraId="5EA9A06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podkładowy (magazynujący</w:t>
            </w:r>
          </w:p>
          <w:p w14:paraId="2C7C354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sole)</w:t>
            </w:r>
          </w:p>
          <w:p w14:paraId="34151A7F"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tynk stosowany tylko jako</w:t>
            </w:r>
          </w:p>
          <w:p w14:paraId="28A63FF9"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wyrównujący podłoże</w:t>
            </w:r>
          </w:p>
          <w:p w14:paraId="0CF0F207"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12819D5C" w14:textId="77777777" w:rsidR="00023239" w:rsidRDefault="00023239" w:rsidP="00023239">
            <w:pPr>
              <w:autoSpaceDE w:val="0"/>
              <w:autoSpaceDN w:val="0"/>
              <w:adjustRightInd w:val="0"/>
              <w:jc w:val="center"/>
              <w:rPr>
                <w:rFonts w:ascii="Arial" w:eastAsia="TimesNewRomanPSMT" w:hAnsi="Arial" w:cs="Arial"/>
                <w:color w:val="000000"/>
              </w:rPr>
            </w:pPr>
          </w:p>
          <w:p w14:paraId="117E8959" w14:textId="77777777" w:rsidR="00023239" w:rsidRDefault="00023239" w:rsidP="00023239">
            <w:pPr>
              <w:autoSpaceDE w:val="0"/>
              <w:autoSpaceDN w:val="0"/>
              <w:adjustRightInd w:val="0"/>
              <w:jc w:val="center"/>
              <w:rPr>
                <w:rFonts w:ascii="Arial" w:eastAsia="TimesNewRomanPSMT" w:hAnsi="Arial" w:cs="Arial"/>
                <w:color w:val="000000"/>
              </w:rPr>
            </w:pPr>
          </w:p>
          <w:p w14:paraId="3E67D447" w14:textId="77777777" w:rsidR="00023239" w:rsidRDefault="00023239" w:rsidP="00023239">
            <w:pPr>
              <w:autoSpaceDE w:val="0"/>
              <w:autoSpaceDN w:val="0"/>
              <w:adjustRightInd w:val="0"/>
              <w:jc w:val="center"/>
              <w:rPr>
                <w:rFonts w:ascii="Arial" w:eastAsia="TimesNewRomanPSMT" w:hAnsi="Arial" w:cs="Arial"/>
                <w:color w:val="000000"/>
              </w:rPr>
            </w:pPr>
          </w:p>
          <w:p w14:paraId="3047836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45</w:t>
            </w:r>
          </w:p>
          <w:p w14:paraId="4289F26B" w14:textId="77777777" w:rsidR="00023239" w:rsidRDefault="00023239" w:rsidP="00023239">
            <w:pPr>
              <w:autoSpaceDE w:val="0"/>
              <w:autoSpaceDN w:val="0"/>
              <w:adjustRightInd w:val="0"/>
              <w:jc w:val="center"/>
              <w:rPr>
                <w:rFonts w:ascii="Arial" w:eastAsia="TimesNewRomanPSMT" w:hAnsi="Arial" w:cs="Arial"/>
                <w:color w:val="000000"/>
              </w:rPr>
            </w:pPr>
          </w:p>
          <w:p w14:paraId="4125DC7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35</w:t>
            </w:r>
          </w:p>
          <w:p w14:paraId="6486D8A1"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243182D0" w14:textId="77777777" w:rsidR="0093039F" w:rsidRDefault="00023239"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1A7435B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 6.3.9. instr.</w:t>
            </w:r>
          </w:p>
          <w:p w14:paraId="773E54C5"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xml:space="preserve">WTA </w:t>
            </w:r>
            <w:r>
              <w:rPr>
                <w:rFonts w:ascii="Arial" w:eastAsia="TimesNewRomanPSMT" w:hAnsi="Arial" w:cs="Arial"/>
                <w:color w:val="000000"/>
              </w:rPr>
              <w:t xml:space="preserve"> </w:t>
            </w:r>
            <w:r w:rsidRPr="00AA7020">
              <w:rPr>
                <w:rFonts w:ascii="Arial" w:eastAsia="TimesNewRomanPSMT" w:hAnsi="Arial" w:cs="Arial"/>
                <w:color w:val="000000"/>
              </w:rPr>
              <w:t>2</w:t>
            </w:r>
            <w:r>
              <w:rPr>
                <w:rFonts w:ascii="Arial" w:eastAsia="TimesNewRomanPSMT" w:hAnsi="Arial" w:cs="Arial"/>
                <w:color w:val="000000"/>
              </w:rPr>
              <w:t>-</w:t>
            </w:r>
            <w:r w:rsidRPr="00AA7020">
              <w:rPr>
                <w:rFonts w:ascii="Arial" w:eastAsia="TimesNewRomanPSMT" w:hAnsi="Arial" w:cs="Arial"/>
                <w:color w:val="000000"/>
              </w:rPr>
              <w:t>9</w:t>
            </w:r>
            <w:r>
              <w:rPr>
                <w:rFonts w:ascii="Arial" w:eastAsia="TimesNewRomanPSMT" w:hAnsi="Arial" w:cs="Arial"/>
                <w:color w:val="000000"/>
              </w:rPr>
              <w:t>-</w:t>
            </w:r>
            <w:r w:rsidRPr="00AA7020">
              <w:rPr>
                <w:rFonts w:ascii="Arial" w:eastAsia="TimesNewRomanPSMT" w:hAnsi="Arial" w:cs="Arial"/>
                <w:color w:val="000000"/>
              </w:rPr>
              <w:t>04</w:t>
            </w:r>
          </w:p>
          <w:p w14:paraId="2D4703DA"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27A6D737" w14:textId="77777777" w:rsidTr="0093039F">
        <w:tc>
          <w:tcPr>
            <w:tcW w:w="3227" w:type="dxa"/>
          </w:tcPr>
          <w:p w14:paraId="7011FC2F"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Współczynnik przewodzenia</w:t>
            </w:r>
          </w:p>
          <w:p w14:paraId="7D04946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ciepła w W/mK</w:t>
            </w:r>
          </w:p>
          <w:p w14:paraId="33BF1575"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44A6E6B8"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51EE0A0B"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 tabelaryczna</w:t>
            </w:r>
          </w:p>
        </w:tc>
        <w:tc>
          <w:tcPr>
            <w:tcW w:w="1875" w:type="dxa"/>
          </w:tcPr>
          <w:p w14:paraId="340422B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1745,</w:t>
            </w:r>
          </w:p>
          <w:p w14:paraId="1DB55ED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tab. A.12</w:t>
            </w:r>
          </w:p>
          <w:p w14:paraId="52051296"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31397FE0" w14:textId="77777777" w:rsidTr="0093039F">
        <w:tc>
          <w:tcPr>
            <w:tcW w:w="3227" w:type="dxa"/>
          </w:tcPr>
          <w:p w14:paraId="469B20D6"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Reakcja na ogień</w:t>
            </w:r>
          </w:p>
        </w:tc>
        <w:tc>
          <w:tcPr>
            <w:tcW w:w="2268" w:type="dxa"/>
          </w:tcPr>
          <w:p w14:paraId="48479300" w14:textId="77777777" w:rsidR="0093039F" w:rsidRDefault="00023239"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7CDF37FE"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klasa</w:t>
            </w:r>
          </w:p>
        </w:tc>
        <w:tc>
          <w:tcPr>
            <w:tcW w:w="1875" w:type="dxa"/>
          </w:tcPr>
          <w:p w14:paraId="1A74190A"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w:t>
            </w:r>
            <w:r w:rsidRPr="00AA7020">
              <w:rPr>
                <w:rFonts w:ascii="Arial" w:eastAsia="TimesNewRomanPSMT" w:hAnsi="Arial" w:cs="Arial"/>
                <w:color w:val="000000"/>
              </w:rPr>
              <w:t>EN</w:t>
            </w:r>
          </w:p>
          <w:p w14:paraId="72F16195"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13501</w:t>
            </w:r>
            <w:r>
              <w:rPr>
                <w:rFonts w:ascii="Arial" w:eastAsia="TimesNewRomanPSMT" w:hAnsi="Arial" w:cs="Arial"/>
                <w:color w:val="000000"/>
              </w:rPr>
              <w:t>-</w:t>
            </w:r>
            <w:r w:rsidRPr="00AA7020">
              <w:rPr>
                <w:rFonts w:ascii="Arial" w:eastAsia="TimesNewRomanPSMT" w:hAnsi="Arial" w:cs="Arial"/>
                <w:color w:val="000000"/>
              </w:rPr>
              <w:t>1</w:t>
            </w:r>
          </w:p>
        </w:tc>
      </w:tr>
      <w:tr w:rsidR="0093039F" w14:paraId="30FE15D6" w14:textId="77777777" w:rsidTr="0093039F">
        <w:tc>
          <w:tcPr>
            <w:tcW w:w="3227" w:type="dxa"/>
          </w:tcPr>
          <w:p w14:paraId="05EB79D6"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Trwałość</w:t>
            </w:r>
          </w:p>
        </w:tc>
        <w:tc>
          <w:tcPr>
            <w:tcW w:w="2268" w:type="dxa"/>
          </w:tcPr>
          <w:p w14:paraId="35ADC8D4"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66FE4ECC" w14:textId="77777777" w:rsidR="0093039F" w:rsidRPr="00AA7020"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Ocena i deklaracja na </w:t>
            </w:r>
            <w:r w:rsidRPr="00AA7020">
              <w:rPr>
                <w:rFonts w:ascii="Arial" w:eastAsia="TimesNewRomanPSMT" w:hAnsi="Arial" w:cs="Arial"/>
                <w:color w:val="000000"/>
              </w:rPr>
              <w:t>podstawie uznanych</w:t>
            </w:r>
            <w:r>
              <w:rPr>
                <w:rFonts w:ascii="Arial" w:eastAsia="TimesNewRomanPSMT" w:hAnsi="Arial" w:cs="Arial"/>
                <w:color w:val="000000"/>
              </w:rPr>
              <w:t xml:space="preserve"> </w:t>
            </w:r>
            <w:r w:rsidRPr="00AA7020">
              <w:rPr>
                <w:rFonts w:ascii="Arial" w:eastAsia="TimesNewRomanPSMT" w:hAnsi="Arial" w:cs="Arial"/>
                <w:color w:val="000000"/>
              </w:rPr>
              <w:t>przepisów w miejscu</w:t>
            </w:r>
          </w:p>
          <w:p w14:paraId="4521C386"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przewidzianego</w:t>
            </w:r>
          </w:p>
          <w:p w14:paraId="3B56B63C" w14:textId="77777777" w:rsidR="0093039F"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stosowania zaprawy</w:t>
            </w:r>
          </w:p>
        </w:tc>
        <w:tc>
          <w:tcPr>
            <w:tcW w:w="1875" w:type="dxa"/>
          </w:tcPr>
          <w:p w14:paraId="0899EB60"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9981</w:t>
            </w:r>
          </w:p>
          <w:p w14:paraId="13E7719B"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7D5842B9" w14:textId="77777777" w:rsidTr="0093039F">
        <w:tc>
          <w:tcPr>
            <w:tcW w:w="9638" w:type="dxa"/>
            <w:gridSpan w:val="4"/>
          </w:tcPr>
          <w:p w14:paraId="1E98740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Właściwości zaprawy nakładanej natryskowo (dodatkowe)</w:t>
            </w:r>
          </w:p>
          <w:p w14:paraId="59A72C38"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14:paraId="221FB818" w14:textId="77777777" w:rsidTr="0093039F">
        <w:tc>
          <w:tcPr>
            <w:tcW w:w="3227" w:type="dxa"/>
          </w:tcPr>
          <w:p w14:paraId="3E04A001"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Zawartość porów powietrza w</w:t>
            </w:r>
          </w:p>
          <w:p w14:paraId="527B1650"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
            </w:r>
          </w:p>
          <w:p w14:paraId="5713CDA2"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2DC4A023"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6B4021D9"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165F7872"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679C7591"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785738C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9981</w:t>
            </w:r>
          </w:p>
          <w:p w14:paraId="452B1DB6" w14:textId="77777777" w:rsidR="0093039F" w:rsidRDefault="0093039F" w:rsidP="00023239">
            <w:pPr>
              <w:autoSpaceDE w:val="0"/>
              <w:autoSpaceDN w:val="0"/>
              <w:adjustRightInd w:val="0"/>
              <w:jc w:val="center"/>
              <w:rPr>
                <w:rFonts w:ascii="Arial" w:eastAsia="TimesNewRomanPSMT" w:hAnsi="Arial" w:cs="Arial"/>
                <w:color w:val="000000"/>
              </w:rPr>
            </w:pPr>
          </w:p>
        </w:tc>
      </w:tr>
      <w:tr w:rsidR="0093039F" w:rsidRPr="0093039F" w14:paraId="783A91E3" w14:textId="77777777" w:rsidTr="0093039F">
        <w:tc>
          <w:tcPr>
            <w:tcW w:w="3227" w:type="dxa"/>
          </w:tcPr>
          <w:p w14:paraId="35E6368E"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Gęstość świeżej zaprawy w</w:t>
            </w:r>
          </w:p>
          <w:p w14:paraId="5BC7A426"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kg/m3</w:t>
            </w:r>
          </w:p>
          <w:p w14:paraId="14F13959"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Porowatość w % obj.</w:t>
            </w:r>
          </w:p>
          <w:p w14:paraId="0531C242"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tynk stosowany jako</w:t>
            </w:r>
          </w:p>
          <w:p w14:paraId="60F616EC"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podkładowy (magazynujący</w:t>
            </w:r>
          </w:p>
          <w:p w14:paraId="5BDA375F"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sole)</w:t>
            </w:r>
          </w:p>
          <w:p w14:paraId="5D8B16F8"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tynk stosowany tylko jako</w:t>
            </w:r>
          </w:p>
          <w:p w14:paraId="3BFD11AB"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wyrównujący podłoże</w:t>
            </w:r>
          </w:p>
          <w:p w14:paraId="769BA456"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4BFC6191"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w:t>
            </w:r>
          </w:p>
          <w:p w14:paraId="2C37C7ED"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deklarowana</w:t>
            </w:r>
          </w:p>
          <w:p w14:paraId="72FD972D" w14:textId="77777777" w:rsidR="0093039F" w:rsidRDefault="0093039F" w:rsidP="00023239">
            <w:pPr>
              <w:autoSpaceDE w:val="0"/>
              <w:autoSpaceDN w:val="0"/>
              <w:adjustRightInd w:val="0"/>
              <w:jc w:val="center"/>
              <w:rPr>
                <w:rFonts w:ascii="Arial" w:eastAsia="TimesNewRomanPSMT" w:hAnsi="Arial" w:cs="Arial"/>
                <w:color w:val="000000"/>
              </w:rPr>
            </w:pPr>
          </w:p>
          <w:p w14:paraId="059D8F83" w14:textId="77777777" w:rsidR="0093039F" w:rsidRDefault="0093039F" w:rsidP="00023239">
            <w:pPr>
              <w:autoSpaceDE w:val="0"/>
              <w:autoSpaceDN w:val="0"/>
              <w:adjustRightInd w:val="0"/>
              <w:jc w:val="center"/>
              <w:rPr>
                <w:rFonts w:ascii="Arial" w:eastAsia="TimesNewRomanPSMT" w:hAnsi="Arial" w:cs="Arial"/>
                <w:color w:val="000000"/>
              </w:rPr>
            </w:pPr>
          </w:p>
          <w:p w14:paraId="0897594E" w14:textId="77777777" w:rsidR="0093039F" w:rsidRDefault="0093039F" w:rsidP="00023239">
            <w:pPr>
              <w:autoSpaceDE w:val="0"/>
              <w:autoSpaceDN w:val="0"/>
              <w:adjustRightInd w:val="0"/>
              <w:jc w:val="center"/>
              <w:rPr>
                <w:rFonts w:ascii="Arial" w:eastAsia="TimesNewRomanPSMT" w:hAnsi="Arial" w:cs="Arial"/>
                <w:color w:val="000000"/>
              </w:rPr>
            </w:pPr>
          </w:p>
          <w:p w14:paraId="3149A81B"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45</w:t>
            </w:r>
          </w:p>
          <w:p w14:paraId="71C2D212" w14:textId="77777777" w:rsidR="0093039F" w:rsidRPr="00023239" w:rsidRDefault="0093039F" w:rsidP="00023239">
            <w:pPr>
              <w:autoSpaceDE w:val="0"/>
              <w:autoSpaceDN w:val="0"/>
              <w:adjustRightInd w:val="0"/>
              <w:jc w:val="center"/>
              <w:rPr>
                <w:rFonts w:ascii="Arial" w:eastAsia="TimesNewRomanPSMT" w:hAnsi="Arial" w:cs="Arial"/>
                <w:b/>
                <w:color w:val="000000"/>
              </w:rPr>
            </w:pPr>
          </w:p>
          <w:p w14:paraId="5A01FA91" w14:textId="77777777" w:rsidR="0093039F" w:rsidRPr="00AA7020" w:rsidRDefault="0093039F" w:rsidP="000232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35</w:t>
            </w:r>
          </w:p>
          <w:p w14:paraId="18F67A99" w14:textId="77777777" w:rsidR="0093039F" w:rsidRDefault="0093039F" w:rsidP="00023239">
            <w:pPr>
              <w:autoSpaceDE w:val="0"/>
              <w:autoSpaceDN w:val="0"/>
              <w:adjustRightInd w:val="0"/>
              <w:jc w:val="center"/>
              <w:rPr>
                <w:rFonts w:ascii="Arial" w:eastAsia="TimesNewRomanPSMT" w:hAnsi="Arial" w:cs="Arial"/>
                <w:color w:val="000000"/>
              </w:rPr>
            </w:pPr>
          </w:p>
        </w:tc>
        <w:tc>
          <w:tcPr>
            <w:tcW w:w="2268" w:type="dxa"/>
          </w:tcPr>
          <w:p w14:paraId="42CA04F7" w14:textId="77777777" w:rsidR="0093039F" w:rsidRDefault="0093039F"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p w14:paraId="5B2D5936" w14:textId="77777777" w:rsidR="00023239" w:rsidRDefault="00023239" w:rsidP="00023239">
            <w:pPr>
              <w:autoSpaceDE w:val="0"/>
              <w:autoSpaceDN w:val="0"/>
              <w:adjustRightInd w:val="0"/>
              <w:jc w:val="center"/>
              <w:rPr>
                <w:rFonts w:ascii="Arial" w:eastAsia="TimesNewRomanPSMT" w:hAnsi="Arial" w:cs="Arial"/>
                <w:color w:val="000000"/>
              </w:rPr>
            </w:pPr>
          </w:p>
          <w:p w14:paraId="75C45284" w14:textId="77777777" w:rsidR="00023239" w:rsidRDefault="00023239" w:rsidP="00023239">
            <w:pPr>
              <w:autoSpaceDE w:val="0"/>
              <w:autoSpaceDN w:val="0"/>
              <w:adjustRightInd w:val="0"/>
              <w:jc w:val="center"/>
              <w:rPr>
                <w:rFonts w:ascii="Arial" w:eastAsia="TimesNewRomanPSMT" w:hAnsi="Arial" w:cs="Arial"/>
                <w:color w:val="000000"/>
              </w:rPr>
            </w:pPr>
          </w:p>
          <w:p w14:paraId="079E935C" w14:textId="77777777" w:rsidR="00023239" w:rsidRDefault="00023239" w:rsidP="00023239">
            <w:pPr>
              <w:autoSpaceDE w:val="0"/>
              <w:autoSpaceDN w:val="0"/>
              <w:adjustRightInd w:val="0"/>
              <w:jc w:val="center"/>
              <w:rPr>
                <w:rFonts w:ascii="Arial" w:eastAsia="TimesNewRomanPSMT" w:hAnsi="Arial" w:cs="Arial"/>
                <w:color w:val="000000"/>
              </w:rPr>
            </w:pPr>
          </w:p>
          <w:p w14:paraId="6987D835" w14:textId="77777777" w:rsidR="00023239" w:rsidRDefault="00023239" w:rsidP="00023239">
            <w:pPr>
              <w:autoSpaceDE w:val="0"/>
              <w:autoSpaceDN w:val="0"/>
              <w:adjustRightInd w:val="0"/>
              <w:jc w:val="center"/>
              <w:rPr>
                <w:rFonts w:ascii="Arial" w:eastAsia="TimesNewRomanPSMT" w:hAnsi="Arial" w:cs="Arial"/>
                <w:color w:val="000000"/>
              </w:rPr>
            </w:pPr>
          </w:p>
          <w:p w14:paraId="1B7E5467" w14:textId="77777777" w:rsidR="00023239" w:rsidRDefault="00023239" w:rsidP="000232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5878C384" w14:textId="77777777" w:rsidR="0093039F" w:rsidRPr="007B4AFA" w:rsidRDefault="0093039F" w:rsidP="00023239">
            <w:pPr>
              <w:autoSpaceDE w:val="0"/>
              <w:autoSpaceDN w:val="0"/>
              <w:adjustRightInd w:val="0"/>
              <w:jc w:val="center"/>
              <w:rPr>
                <w:rFonts w:ascii="Arial" w:eastAsia="TimesNewRomanPSMT" w:hAnsi="Arial" w:cs="Arial"/>
                <w:color w:val="000000"/>
                <w:lang w:val="en-US"/>
              </w:rPr>
            </w:pPr>
            <w:r w:rsidRPr="007B4AFA">
              <w:rPr>
                <w:rFonts w:ascii="Arial" w:eastAsia="TimesNewRomanPSMT" w:hAnsi="Arial" w:cs="Arial"/>
                <w:color w:val="000000"/>
                <w:lang w:val="en-US"/>
              </w:rPr>
              <w:t>PN-EN</w:t>
            </w:r>
          </w:p>
          <w:p w14:paraId="2BF17F76" w14:textId="77777777" w:rsidR="0093039F" w:rsidRPr="007B4AFA" w:rsidRDefault="0093039F" w:rsidP="00023239">
            <w:pPr>
              <w:autoSpaceDE w:val="0"/>
              <w:autoSpaceDN w:val="0"/>
              <w:adjustRightInd w:val="0"/>
              <w:jc w:val="center"/>
              <w:rPr>
                <w:rFonts w:ascii="Arial" w:eastAsia="TimesNewRomanPSMT" w:hAnsi="Arial" w:cs="Arial"/>
                <w:color w:val="000000"/>
                <w:lang w:val="en-US"/>
              </w:rPr>
            </w:pPr>
            <w:r w:rsidRPr="007B4AFA">
              <w:rPr>
                <w:rFonts w:ascii="Arial" w:eastAsia="TimesNewRomanPSMT" w:hAnsi="Arial" w:cs="Arial"/>
                <w:color w:val="000000"/>
                <w:lang w:val="en-US"/>
              </w:rPr>
              <w:t>1015-6</w:t>
            </w:r>
          </w:p>
          <w:p w14:paraId="6AB3A9E8" w14:textId="77777777" w:rsidR="0093039F" w:rsidRPr="007B4AFA" w:rsidRDefault="0093039F" w:rsidP="00023239">
            <w:pPr>
              <w:autoSpaceDE w:val="0"/>
              <w:autoSpaceDN w:val="0"/>
              <w:adjustRightInd w:val="0"/>
              <w:jc w:val="center"/>
              <w:rPr>
                <w:rFonts w:ascii="Arial" w:eastAsia="TimesNewRomanPSMT" w:hAnsi="Arial" w:cs="Arial"/>
                <w:color w:val="000000"/>
                <w:lang w:val="en-US"/>
              </w:rPr>
            </w:pPr>
            <w:r w:rsidRPr="007B4AFA">
              <w:rPr>
                <w:rFonts w:ascii="Arial" w:eastAsia="TimesNewRomanPSMT" w:hAnsi="Arial" w:cs="Arial"/>
                <w:color w:val="000000"/>
                <w:lang w:val="en-US"/>
              </w:rPr>
              <w:t>p. 6.3.9. instr.</w:t>
            </w:r>
          </w:p>
          <w:p w14:paraId="098A1389" w14:textId="77777777" w:rsidR="0093039F" w:rsidRPr="007B4AFA" w:rsidRDefault="0093039F" w:rsidP="00023239">
            <w:pPr>
              <w:autoSpaceDE w:val="0"/>
              <w:autoSpaceDN w:val="0"/>
              <w:adjustRightInd w:val="0"/>
              <w:jc w:val="center"/>
              <w:rPr>
                <w:rFonts w:ascii="Arial" w:eastAsia="TimesNewRomanPSMT" w:hAnsi="Arial" w:cs="Arial"/>
                <w:color w:val="000000"/>
                <w:lang w:val="en-US"/>
              </w:rPr>
            </w:pPr>
            <w:r w:rsidRPr="007B4AFA">
              <w:rPr>
                <w:rFonts w:ascii="Arial" w:eastAsia="TimesNewRomanPSMT" w:hAnsi="Arial" w:cs="Arial"/>
                <w:color w:val="000000"/>
                <w:lang w:val="en-US"/>
              </w:rPr>
              <w:t>WTA 2</w:t>
            </w:r>
            <w:r>
              <w:rPr>
                <w:rFonts w:ascii="Arial" w:eastAsia="TimesNewRomanPSMT" w:hAnsi="Arial" w:cs="Arial"/>
                <w:color w:val="000000"/>
                <w:lang w:val="en-US"/>
              </w:rPr>
              <w:t>-</w:t>
            </w:r>
            <w:r w:rsidRPr="007B4AFA">
              <w:rPr>
                <w:rFonts w:ascii="Arial" w:eastAsia="TimesNewRomanPSMT" w:hAnsi="Arial" w:cs="Arial"/>
                <w:color w:val="000000"/>
                <w:lang w:val="en-US"/>
              </w:rPr>
              <w:t>9</w:t>
            </w:r>
            <w:r>
              <w:rPr>
                <w:rFonts w:ascii="Arial" w:eastAsia="TimesNewRomanPSMT" w:hAnsi="Arial" w:cs="Arial"/>
                <w:color w:val="000000"/>
                <w:lang w:val="en-US"/>
              </w:rPr>
              <w:t>-</w:t>
            </w:r>
            <w:r w:rsidRPr="007B4AFA">
              <w:rPr>
                <w:rFonts w:ascii="Arial" w:eastAsia="TimesNewRomanPSMT" w:hAnsi="Arial" w:cs="Arial"/>
                <w:color w:val="000000"/>
                <w:lang w:val="en-US"/>
              </w:rPr>
              <w:t>04</w:t>
            </w:r>
          </w:p>
          <w:p w14:paraId="111C119D" w14:textId="77777777" w:rsidR="0093039F" w:rsidRDefault="0093039F" w:rsidP="00023239">
            <w:pPr>
              <w:autoSpaceDE w:val="0"/>
              <w:autoSpaceDN w:val="0"/>
              <w:adjustRightInd w:val="0"/>
              <w:jc w:val="center"/>
              <w:rPr>
                <w:rFonts w:ascii="Arial" w:eastAsia="TimesNewRomanPSMT" w:hAnsi="Arial" w:cs="Arial"/>
                <w:color w:val="000000"/>
                <w:lang w:val="en-US"/>
              </w:rPr>
            </w:pPr>
          </w:p>
          <w:p w14:paraId="7CDC7944" w14:textId="77777777" w:rsidR="00023239" w:rsidRDefault="00023239" w:rsidP="00023239">
            <w:pPr>
              <w:autoSpaceDE w:val="0"/>
              <w:autoSpaceDN w:val="0"/>
              <w:adjustRightInd w:val="0"/>
              <w:jc w:val="center"/>
              <w:rPr>
                <w:rFonts w:ascii="Arial" w:eastAsia="TimesNewRomanPSMT" w:hAnsi="Arial" w:cs="Arial"/>
                <w:color w:val="000000"/>
                <w:lang w:val="en-US"/>
              </w:rPr>
            </w:pPr>
            <w:r>
              <w:rPr>
                <w:rFonts w:ascii="Arial" w:eastAsia="TimesNewRomanPSMT" w:hAnsi="Arial" w:cs="Arial"/>
                <w:color w:val="000000"/>
                <w:lang w:val="en-US"/>
              </w:rPr>
              <w:t>p.6.3.9 instr.</w:t>
            </w:r>
          </w:p>
          <w:p w14:paraId="31251F9D" w14:textId="77777777" w:rsidR="00023239" w:rsidRPr="007B4AFA" w:rsidRDefault="00023239" w:rsidP="00023239">
            <w:pPr>
              <w:autoSpaceDE w:val="0"/>
              <w:autoSpaceDN w:val="0"/>
              <w:adjustRightInd w:val="0"/>
              <w:jc w:val="center"/>
              <w:rPr>
                <w:rFonts w:ascii="Arial" w:eastAsia="TimesNewRomanPSMT" w:hAnsi="Arial" w:cs="Arial"/>
                <w:color w:val="000000"/>
                <w:lang w:val="en-US"/>
              </w:rPr>
            </w:pPr>
            <w:r>
              <w:rPr>
                <w:rFonts w:ascii="Arial" w:eastAsia="TimesNewRomanPSMT" w:hAnsi="Arial" w:cs="Arial"/>
                <w:color w:val="000000"/>
                <w:lang w:val="en-US"/>
              </w:rPr>
              <w:t>WTA 2-9-04</w:t>
            </w:r>
          </w:p>
        </w:tc>
      </w:tr>
    </w:tbl>
    <w:p w14:paraId="79FBB915" w14:textId="77777777" w:rsidR="0093039F" w:rsidRPr="007B4AFA" w:rsidRDefault="0093039F" w:rsidP="00023239">
      <w:pPr>
        <w:autoSpaceDE w:val="0"/>
        <w:autoSpaceDN w:val="0"/>
        <w:adjustRightInd w:val="0"/>
        <w:spacing w:after="0" w:line="240" w:lineRule="auto"/>
        <w:jc w:val="center"/>
        <w:rPr>
          <w:rFonts w:ascii="Arial" w:eastAsia="TimesNewRomanPSMT" w:hAnsi="Arial" w:cs="Arial"/>
          <w:color w:val="000000"/>
          <w:lang w:val="en-US"/>
        </w:rPr>
      </w:pPr>
    </w:p>
    <w:p w14:paraId="48F85224" w14:textId="77777777" w:rsidR="0093039F" w:rsidRPr="0074415F" w:rsidRDefault="0093039F" w:rsidP="0093039F">
      <w:pPr>
        <w:autoSpaceDE w:val="0"/>
        <w:autoSpaceDN w:val="0"/>
        <w:adjustRightInd w:val="0"/>
        <w:spacing w:after="0" w:line="240" w:lineRule="auto"/>
        <w:rPr>
          <w:rFonts w:ascii="Arial" w:eastAsia="TimesNewRomanPSMT" w:hAnsi="Arial" w:cs="Arial"/>
          <w:b/>
          <w:bCs/>
          <w:color w:val="000000"/>
          <w:lang w:val="en-US"/>
        </w:rPr>
      </w:pPr>
    </w:p>
    <w:p w14:paraId="7973FE20" w14:textId="77777777" w:rsidR="0093039F" w:rsidRPr="00AA7020" w:rsidRDefault="0093039F" w:rsidP="0093039F">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2.2.3. </w:t>
      </w:r>
      <w:r w:rsidRPr="00AA7020">
        <w:rPr>
          <w:rFonts w:ascii="Arial" w:eastAsia="TimesNewRomanPSMT" w:hAnsi="Arial" w:cs="Arial"/>
          <w:color w:val="000000"/>
        </w:rPr>
        <w:t>Zaprawy do wykonywania tynku renowacyjnego</w:t>
      </w:r>
    </w:p>
    <w:p w14:paraId="71E903AA" w14:textId="77777777" w:rsidR="0093039F" w:rsidRPr="00AA7020" w:rsidRDefault="0093039F" w:rsidP="0093039F">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Wymogi dla zapraw do wykonywania tynku renowacyjnego podano w tablicy 5.</w:t>
      </w:r>
    </w:p>
    <w:p w14:paraId="133E7C48" w14:textId="77777777" w:rsidR="0093039F" w:rsidRDefault="0093039F" w:rsidP="0093039F">
      <w:pPr>
        <w:autoSpaceDE w:val="0"/>
        <w:autoSpaceDN w:val="0"/>
        <w:adjustRightInd w:val="0"/>
        <w:spacing w:after="0" w:line="240" w:lineRule="auto"/>
        <w:rPr>
          <w:rFonts w:ascii="Arial" w:eastAsia="TimesNewRomanPSMT" w:hAnsi="Arial" w:cs="Arial"/>
          <w:color w:val="000000"/>
        </w:rPr>
      </w:pPr>
    </w:p>
    <w:p w14:paraId="5F32A2CE"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5. Właściwości zaprawy do wykonywania tynku renowacyjnego</w:t>
      </w:r>
    </w:p>
    <w:p w14:paraId="349CB212" w14:textId="77777777" w:rsidR="0093039F" w:rsidRDefault="0093039F" w:rsidP="0093039F">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3171"/>
        <w:gridCol w:w="2095"/>
        <w:gridCol w:w="2244"/>
        <w:gridCol w:w="1978"/>
      </w:tblGrid>
      <w:tr w:rsidR="0093039F" w14:paraId="744AE7A8" w14:textId="77777777" w:rsidTr="00835759">
        <w:tc>
          <w:tcPr>
            <w:tcW w:w="3227" w:type="dxa"/>
          </w:tcPr>
          <w:p w14:paraId="7A683254"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Parametr</w:t>
            </w:r>
          </w:p>
          <w:p w14:paraId="0A5FBFE6"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165185F1"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Wymogi wg</w:t>
            </w:r>
          </w:p>
          <w:p w14:paraId="508C288B"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instrukcji</w:t>
            </w:r>
          </w:p>
          <w:p w14:paraId="2BFC4CF7"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WTA 2904</w:t>
            </w:r>
          </w:p>
          <w:p w14:paraId="09216BDC" w14:textId="77777777" w:rsidR="0093039F" w:rsidRDefault="0093039F" w:rsidP="0093039F">
            <w:pPr>
              <w:autoSpaceDE w:val="0"/>
              <w:autoSpaceDN w:val="0"/>
              <w:adjustRightInd w:val="0"/>
              <w:jc w:val="center"/>
              <w:rPr>
                <w:rFonts w:ascii="Arial" w:eastAsia="TimesNewRomanPSMT" w:hAnsi="Arial" w:cs="Arial"/>
                <w:color w:val="000000"/>
              </w:rPr>
            </w:pPr>
          </w:p>
        </w:tc>
        <w:tc>
          <w:tcPr>
            <w:tcW w:w="2268" w:type="dxa"/>
          </w:tcPr>
          <w:p w14:paraId="62339F60"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Wymogi wg PN</w:t>
            </w:r>
            <w:r>
              <w:rPr>
                <w:rFonts w:ascii="Arial" w:eastAsia="TimesNewRomanPSMT" w:hAnsi="Arial" w:cs="Arial"/>
                <w:color w:val="000000"/>
              </w:rPr>
              <w:t>-</w:t>
            </w:r>
            <w:r w:rsidRPr="00AA7020">
              <w:rPr>
                <w:rFonts w:ascii="Arial" w:eastAsia="TimesNewRomanPSMT" w:hAnsi="Arial" w:cs="Arial"/>
                <w:color w:val="000000"/>
              </w:rPr>
              <w:t>EN</w:t>
            </w:r>
          </w:p>
          <w:p w14:paraId="71761883"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998</w:t>
            </w:r>
            <w:r>
              <w:rPr>
                <w:rFonts w:ascii="Arial" w:eastAsia="TimesNewRomanPSMT" w:hAnsi="Arial" w:cs="Arial"/>
                <w:color w:val="000000"/>
              </w:rPr>
              <w:t xml:space="preserve">-1: </w:t>
            </w:r>
            <w:r w:rsidRPr="00AA7020">
              <w:rPr>
                <w:rFonts w:ascii="Arial" w:eastAsia="TimesNewRomanPSMT" w:hAnsi="Arial" w:cs="Arial"/>
                <w:color w:val="000000"/>
              </w:rPr>
              <w:t>2004</w:t>
            </w:r>
          </w:p>
          <w:p w14:paraId="5A975658" w14:textId="77777777" w:rsidR="0093039F" w:rsidRDefault="0093039F" w:rsidP="0093039F">
            <w:pPr>
              <w:autoSpaceDE w:val="0"/>
              <w:autoSpaceDN w:val="0"/>
              <w:adjustRightInd w:val="0"/>
              <w:jc w:val="center"/>
              <w:rPr>
                <w:rFonts w:ascii="Arial" w:eastAsia="TimesNewRomanPSMT" w:hAnsi="Arial" w:cs="Arial"/>
                <w:color w:val="000000"/>
              </w:rPr>
            </w:pPr>
          </w:p>
        </w:tc>
        <w:tc>
          <w:tcPr>
            <w:tcW w:w="2017" w:type="dxa"/>
          </w:tcPr>
          <w:p w14:paraId="7AD85870"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Metodyka</w:t>
            </w:r>
          </w:p>
          <w:p w14:paraId="58C5C529" w14:textId="77777777" w:rsidR="0093039F" w:rsidRPr="00AA7020" w:rsidRDefault="0093039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badań</w:t>
            </w:r>
          </w:p>
          <w:p w14:paraId="36299521"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46BF96D2" w14:textId="77777777" w:rsidTr="00835759">
        <w:tc>
          <w:tcPr>
            <w:tcW w:w="3227" w:type="dxa"/>
          </w:tcPr>
          <w:p w14:paraId="78A5FB9C"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a</w:t>
            </w:r>
          </w:p>
        </w:tc>
        <w:tc>
          <w:tcPr>
            <w:tcW w:w="2126" w:type="dxa"/>
          </w:tcPr>
          <w:p w14:paraId="12B278F3"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w:t>
            </w:r>
          </w:p>
        </w:tc>
        <w:tc>
          <w:tcPr>
            <w:tcW w:w="2268" w:type="dxa"/>
          </w:tcPr>
          <w:p w14:paraId="63D6BDB2"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w:t>
            </w:r>
          </w:p>
        </w:tc>
        <w:tc>
          <w:tcPr>
            <w:tcW w:w="2017" w:type="dxa"/>
          </w:tcPr>
          <w:p w14:paraId="40383114" w14:textId="77777777" w:rsidR="0093039F" w:rsidRDefault="0093039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w:t>
            </w:r>
          </w:p>
        </w:tc>
      </w:tr>
      <w:tr w:rsidR="00E24AC2" w14:paraId="7D21A8C2" w14:textId="77777777" w:rsidTr="007D53D3">
        <w:tc>
          <w:tcPr>
            <w:tcW w:w="9638" w:type="dxa"/>
            <w:gridSpan w:val="4"/>
          </w:tcPr>
          <w:p w14:paraId="3F09C5DD" w14:textId="77777777" w:rsidR="00E24AC2" w:rsidRPr="00AA7020" w:rsidRDefault="00E24AC2" w:rsidP="00E24AC2">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Właściwości świeżej zaprawy</w:t>
            </w:r>
          </w:p>
          <w:p w14:paraId="74F88560" w14:textId="77777777" w:rsidR="00E24AC2" w:rsidRDefault="00E24AC2" w:rsidP="00E24AC2">
            <w:pPr>
              <w:autoSpaceDE w:val="0"/>
              <w:autoSpaceDN w:val="0"/>
              <w:adjustRightInd w:val="0"/>
              <w:jc w:val="center"/>
              <w:rPr>
                <w:rFonts w:ascii="Arial" w:eastAsia="TimesNewRomanPSMT" w:hAnsi="Arial" w:cs="Arial"/>
                <w:color w:val="000000"/>
              </w:rPr>
            </w:pPr>
          </w:p>
        </w:tc>
      </w:tr>
      <w:tr w:rsidR="0093039F" w14:paraId="3E6134DA" w14:textId="77777777" w:rsidTr="00835759">
        <w:tc>
          <w:tcPr>
            <w:tcW w:w="3227" w:type="dxa"/>
          </w:tcPr>
          <w:p w14:paraId="0F542878" w14:textId="77777777" w:rsidR="0093039F" w:rsidRDefault="00E24AC2"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Konsystencja (rozpływ) w mm</w:t>
            </w:r>
          </w:p>
        </w:tc>
        <w:tc>
          <w:tcPr>
            <w:tcW w:w="2126" w:type="dxa"/>
          </w:tcPr>
          <w:p w14:paraId="2AA13F2A" w14:textId="77777777" w:rsidR="0093039F" w:rsidRDefault="00E24AC2"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170±5</w:t>
            </w:r>
          </w:p>
        </w:tc>
        <w:tc>
          <w:tcPr>
            <w:tcW w:w="2268" w:type="dxa"/>
          </w:tcPr>
          <w:p w14:paraId="0700F13F"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4A33C033"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1015-3</w:t>
            </w:r>
          </w:p>
        </w:tc>
      </w:tr>
      <w:tr w:rsidR="0093039F" w14:paraId="5E5888E9" w14:textId="77777777" w:rsidTr="00835759">
        <w:tc>
          <w:tcPr>
            <w:tcW w:w="3227" w:type="dxa"/>
          </w:tcPr>
          <w:p w14:paraId="32355E3F" w14:textId="77777777" w:rsidR="0093039F" w:rsidRDefault="00E24AC2"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Gęstość w kg/m3</w:t>
            </w:r>
          </w:p>
        </w:tc>
        <w:tc>
          <w:tcPr>
            <w:tcW w:w="2126" w:type="dxa"/>
          </w:tcPr>
          <w:p w14:paraId="446D6290" w14:textId="77777777" w:rsidR="0093039F" w:rsidRDefault="00E24AC2"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Wartość deklarowana</w:t>
            </w:r>
          </w:p>
        </w:tc>
        <w:tc>
          <w:tcPr>
            <w:tcW w:w="2268" w:type="dxa"/>
          </w:tcPr>
          <w:p w14:paraId="336B19B0"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Wartość deklarowana</w:t>
            </w:r>
          </w:p>
        </w:tc>
        <w:tc>
          <w:tcPr>
            <w:tcW w:w="2017" w:type="dxa"/>
          </w:tcPr>
          <w:p w14:paraId="2EC53394"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1015-6</w:t>
            </w:r>
          </w:p>
        </w:tc>
      </w:tr>
      <w:tr w:rsidR="0093039F" w14:paraId="080FF19D" w14:textId="77777777" w:rsidTr="00835759">
        <w:tc>
          <w:tcPr>
            <w:tcW w:w="3227" w:type="dxa"/>
          </w:tcPr>
          <w:p w14:paraId="05892BD0" w14:textId="77777777" w:rsidR="0093039F" w:rsidRDefault="00E24AC2"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Zawartość porów powietrza w %</w:t>
            </w:r>
          </w:p>
        </w:tc>
        <w:tc>
          <w:tcPr>
            <w:tcW w:w="2126" w:type="dxa"/>
          </w:tcPr>
          <w:p w14:paraId="7A6283E1" w14:textId="77777777" w:rsidR="0093039F" w:rsidRDefault="00C637E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2</w:t>
            </w:r>
            <w:r>
              <w:rPr>
                <w:rFonts w:ascii="Arial" w:eastAsia="TimesNewRomanPSMT" w:hAnsi="Arial" w:cs="Arial"/>
                <w:color w:val="000000"/>
              </w:rPr>
              <w:t>5</w:t>
            </w:r>
          </w:p>
        </w:tc>
        <w:tc>
          <w:tcPr>
            <w:tcW w:w="2268" w:type="dxa"/>
          </w:tcPr>
          <w:p w14:paraId="306A4D38"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Wartość deklarowana</w:t>
            </w:r>
          </w:p>
        </w:tc>
        <w:tc>
          <w:tcPr>
            <w:tcW w:w="2017" w:type="dxa"/>
          </w:tcPr>
          <w:p w14:paraId="79212832"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w:t>
            </w:r>
            <w:r w:rsidR="007D53D3">
              <w:rPr>
                <w:rFonts w:ascii="Arial" w:eastAsia="TimesNewRomanPSMT" w:hAnsi="Arial" w:cs="Arial"/>
                <w:color w:val="000000"/>
              </w:rPr>
              <w:t xml:space="preserve">- </w:t>
            </w:r>
            <w:r>
              <w:rPr>
                <w:rFonts w:ascii="Arial" w:eastAsia="TimesNewRomanPSMT" w:hAnsi="Arial" w:cs="Arial"/>
                <w:color w:val="000000"/>
              </w:rPr>
              <w:t>EN</w:t>
            </w:r>
            <w:r w:rsidR="007D53D3">
              <w:rPr>
                <w:rFonts w:ascii="Arial" w:eastAsia="TimesNewRomanPSMT" w:hAnsi="Arial" w:cs="Arial"/>
                <w:color w:val="000000"/>
              </w:rPr>
              <w:t xml:space="preserve"> 1015-7</w:t>
            </w:r>
          </w:p>
        </w:tc>
      </w:tr>
      <w:tr w:rsidR="0093039F" w14:paraId="015E2BB0" w14:textId="77777777" w:rsidTr="00835759">
        <w:tc>
          <w:tcPr>
            <w:tcW w:w="3227" w:type="dxa"/>
          </w:tcPr>
          <w:p w14:paraId="66B4D9CB" w14:textId="77777777" w:rsidR="0093039F" w:rsidRDefault="00E24AC2"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Zdolność zatrzymania wody w %</w:t>
            </w:r>
          </w:p>
        </w:tc>
        <w:tc>
          <w:tcPr>
            <w:tcW w:w="2126" w:type="dxa"/>
          </w:tcPr>
          <w:p w14:paraId="43141EB5" w14:textId="77777777" w:rsidR="0093039F" w:rsidRDefault="00C637EF"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xml:space="preserve">&gt; </w:t>
            </w:r>
            <w:r>
              <w:rPr>
                <w:rFonts w:ascii="Arial" w:eastAsia="TimesNewRomanPSMT" w:hAnsi="Arial" w:cs="Arial"/>
                <w:color w:val="000000"/>
              </w:rPr>
              <w:t>85</w:t>
            </w:r>
          </w:p>
        </w:tc>
        <w:tc>
          <w:tcPr>
            <w:tcW w:w="2268" w:type="dxa"/>
          </w:tcPr>
          <w:p w14:paraId="75EAD70C"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4D48EAA2"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DIN 18555-7</w:t>
            </w:r>
          </w:p>
        </w:tc>
      </w:tr>
      <w:tr w:rsidR="0093039F" w14:paraId="577359CB" w14:textId="77777777" w:rsidTr="00835759">
        <w:tc>
          <w:tcPr>
            <w:tcW w:w="3227" w:type="dxa"/>
          </w:tcPr>
          <w:p w14:paraId="14BEA275" w14:textId="77777777" w:rsidR="0093039F" w:rsidRDefault="00E24AC2"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Czas zachowania własności roboczych w minutach</w:t>
            </w:r>
          </w:p>
        </w:tc>
        <w:tc>
          <w:tcPr>
            <w:tcW w:w="2126" w:type="dxa"/>
          </w:tcPr>
          <w:p w14:paraId="706B19B9"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57C6D4E4"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Wartość deklarowana</w:t>
            </w:r>
          </w:p>
        </w:tc>
        <w:tc>
          <w:tcPr>
            <w:tcW w:w="2017" w:type="dxa"/>
          </w:tcPr>
          <w:p w14:paraId="01E208AC"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1015-9</w:t>
            </w:r>
          </w:p>
        </w:tc>
      </w:tr>
      <w:tr w:rsidR="007D53D3" w14:paraId="11ACA7AE" w14:textId="77777777" w:rsidTr="007D53D3">
        <w:tc>
          <w:tcPr>
            <w:tcW w:w="9638" w:type="dxa"/>
            <w:gridSpan w:val="4"/>
          </w:tcPr>
          <w:p w14:paraId="7F489A22"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Właściwości stwardniałej zaprawy</w:t>
            </w:r>
          </w:p>
          <w:p w14:paraId="1F4E15F2" w14:textId="77777777" w:rsidR="007D53D3" w:rsidRDefault="007D53D3" w:rsidP="0093039F">
            <w:pPr>
              <w:autoSpaceDE w:val="0"/>
              <w:autoSpaceDN w:val="0"/>
              <w:adjustRightInd w:val="0"/>
              <w:jc w:val="center"/>
              <w:rPr>
                <w:rFonts w:ascii="Arial" w:eastAsia="TimesNewRomanPSMT" w:hAnsi="Arial" w:cs="Arial"/>
                <w:color w:val="000000"/>
              </w:rPr>
            </w:pPr>
          </w:p>
        </w:tc>
      </w:tr>
      <w:tr w:rsidR="0093039F" w14:paraId="2383CA93" w14:textId="77777777" w:rsidTr="00835759">
        <w:tc>
          <w:tcPr>
            <w:tcW w:w="3227" w:type="dxa"/>
          </w:tcPr>
          <w:p w14:paraId="27A96B9F" w14:textId="77777777" w:rsidR="0093039F" w:rsidRDefault="007D53D3"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Gęstość w kg/m3</w:t>
            </w:r>
          </w:p>
        </w:tc>
        <w:tc>
          <w:tcPr>
            <w:tcW w:w="2126" w:type="dxa"/>
          </w:tcPr>
          <w:p w14:paraId="29926916" w14:textId="77777777" w:rsidR="0093039F" w:rsidRDefault="007D53D3"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1400</w:t>
            </w:r>
          </w:p>
        </w:tc>
        <w:tc>
          <w:tcPr>
            <w:tcW w:w="2268" w:type="dxa"/>
          </w:tcPr>
          <w:p w14:paraId="70D63EEA"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Wartość deklarowana</w:t>
            </w:r>
          </w:p>
        </w:tc>
        <w:tc>
          <w:tcPr>
            <w:tcW w:w="2017" w:type="dxa"/>
          </w:tcPr>
          <w:p w14:paraId="6638939D"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1015-10</w:t>
            </w:r>
          </w:p>
        </w:tc>
      </w:tr>
      <w:tr w:rsidR="0093039F" w14:paraId="4CA7C3D4" w14:textId="77777777" w:rsidTr="00835759">
        <w:tc>
          <w:tcPr>
            <w:tcW w:w="3227" w:type="dxa"/>
          </w:tcPr>
          <w:p w14:paraId="11FF2965"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Wytrzymałość na ściskanie w</w:t>
            </w:r>
          </w:p>
          <w:p w14:paraId="04E3BFD1"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N/mm2</w:t>
            </w:r>
          </w:p>
          <w:p w14:paraId="30426A47"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7EF3E5DA"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Od 1,5 do 5</w:t>
            </w:r>
          </w:p>
        </w:tc>
        <w:tc>
          <w:tcPr>
            <w:tcW w:w="2268" w:type="dxa"/>
          </w:tcPr>
          <w:p w14:paraId="6DC5E802"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Kategoria CS II</w:t>
            </w:r>
          </w:p>
        </w:tc>
        <w:tc>
          <w:tcPr>
            <w:tcW w:w="2017" w:type="dxa"/>
          </w:tcPr>
          <w:p w14:paraId="5C6292D4"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1015-11</w:t>
            </w:r>
          </w:p>
        </w:tc>
      </w:tr>
      <w:tr w:rsidR="0093039F" w14:paraId="6F57C8AF" w14:textId="77777777" w:rsidTr="00835759">
        <w:tc>
          <w:tcPr>
            <w:tcW w:w="3227" w:type="dxa"/>
          </w:tcPr>
          <w:p w14:paraId="5B107CAC"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Wytrzymałość na zginanie przy</w:t>
            </w:r>
          </w:p>
          <w:p w14:paraId="228BB877"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rozciąganiu w N/mm2</w:t>
            </w:r>
          </w:p>
          <w:p w14:paraId="653068DF"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0D342355" w14:textId="77777777" w:rsidR="0093039F" w:rsidRDefault="00C637EF"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Wartość deklarowana</w:t>
            </w:r>
          </w:p>
        </w:tc>
        <w:tc>
          <w:tcPr>
            <w:tcW w:w="2268" w:type="dxa"/>
          </w:tcPr>
          <w:p w14:paraId="243C3212"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3459AD3D"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1015-11</w:t>
            </w:r>
          </w:p>
        </w:tc>
      </w:tr>
      <w:tr w:rsidR="0093039F" w14:paraId="3ABC6DCC" w14:textId="77777777" w:rsidTr="00835759">
        <w:tc>
          <w:tcPr>
            <w:tcW w:w="3227" w:type="dxa"/>
          </w:tcPr>
          <w:p w14:paraId="15BAE560"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Stosunek wytrzymałości na</w:t>
            </w:r>
          </w:p>
          <w:p w14:paraId="3DFE5AD5"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ściskanie do wytrzymałości na</w:t>
            </w:r>
          </w:p>
          <w:p w14:paraId="61EF77BE" w14:textId="77777777" w:rsidR="007D53D3" w:rsidRPr="00AA7020" w:rsidRDefault="007D53D3" w:rsidP="007D53D3">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zginanie przy rozciąganiu</w:t>
            </w:r>
          </w:p>
          <w:p w14:paraId="3AD1901C"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14926515" w14:textId="77777777" w:rsidR="0093039F" w:rsidRDefault="007D53D3"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3</w:t>
            </w:r>
          </w:p>
        </w:tc>
        <w:tc>
          <w:tcPr>
            <w:tcW w:w="2268" w:type="dxa"/>
          </w:tcPr>
          <w:p w14:paraId="4F3C811D"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5F320EFF" w14:textId="77777777" w:rsidR="0093039F"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 6.3.4. inst.</w:t>
            </w:r>
          </w:p>
          <w:p w14:paraId="1E764832" w14:textId="77777777" w:rsidR="007D53D3" w:rsidRDefault="007D53D3"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WTA 2-9-04</w:t>
            </w:r>
          </w:p>
        </w:tc>
      </w:tr>
      <w:tr w:rsidR="0093039F" w14:paraId="700E5C1D" w14:textId="77777777" w:rsidTr="00835759">
        <w:tc>
          <w:tcPr>
            <w:tcW w:w="3227" w:type="dxa"/>
          </w:tcPr>
          <w:p w14:paraId="69CCF776" w14:textId="77777777" w:rsidR="0093039F" w:rsidRDefault="00835759"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Przyczepność w N/mm2</w:t>
            </w:r>
          </w:p>
          <w:p w14:paraId="773E473A" w14:textId="77777777" w:rsidR="00835759" w:rsidRDefault="00835759" w:rsidP="0093039F">
            <w:pPr>
              <w:autoSpaceDE w:val="0"/>
              <w:autoSpaceDN w:val="0"/>
              <w:adjustRightInd w:val="0"/>
              <w:jc w:val="center"/>
              <w:rPr>
                <w:rFonts w:ascii="Arial" w:eastAsia="TimesNewRomanPSMT" w:hAnsi="Arial" w:cs="Arial"/>
                <w:color w:val="000000"/>
              </w:rPr>
            </w:pPr>
          </w:p>
          <w:p w14:paraId="2B3F6259" w14:textId="77777777" w:rsidR="00835759" w:rsidRDefault="00835759"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Symbol modelu pęknięcia</w:t>
            </w:r>
          </w:p>
        </w:tc>
        <w:tc>
          <w:tcPr>
            <w:tcW w:w="2126" w:type="dxa"/>
          </w:tcPr>
          <w:p w14:paraId="39ACC7ED" w14:textId="77777777" w:rsidR="0093039F" w:rsidRDefault="00835759"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p w14:paraId="347E8F89" w14:textId="77777777" w:rsidR="00835759" w:rsidRDefault="00835759" w:rsidP="0093039F">
            <w:pPr>
              <w:autoSpaceDE w:val="0"/>
              <w:autoSpaceDN w:val="0"/>
              <w:adjustRightInd w:val="0"/>
              <w:jc w:val="center"/>
              <w:rPr>
                <w:rFonts w:ascii="Arial" w:eastAsia="TimesNewRomanPSMT" w:hAnsi="Arial" w:cs="Arial"/>
                <w:color w:val="000000"/>
              </w:rPr>
            </w:pPr>
          </w:p>
          <w:p w14:paraId="76555CB3" w14:textId="77777777" w:rsidR="00835759" w:rsidRDefault="00835759"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43D22860" w14:textId="77777777" w:rsidR="00835759" w:rsidRPr="00AA7020" w:rsidRDefault="00835759" w:rsidP="0083575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Wartość </w:t>
            </w:r>
            <w:r w:rsidRPr="00AA7020">
              <w:rPr>
                <w:rFonts w:ascii="Arial" w:eastAsia="TimesNewRomanPSMT" w:hAnsi="Arial" w:cs="Arial"/>
                <w:color w:val="000000"/>
              </w:rPr>
              <w:t>deklarowana</w:t>
            </w:r>
          </w:p>
          <w:p w14:paraId="7063D3B2" w14:textId="77777777" w:rsidR="00835759" w:rsidRDefault="00835759" w:rsidP="00835759">
            <w:pPr>
              <w:pStyle w:val="Akapitzlist"/>
              <w:autoSpaceDE w:val="0"/>
              <w:autoSpaceDN w:val="0"/>
              <w:adjustRightInd w:val="0"/>
              <w:jc w:val="center"/>
              <w:rPr>
                <w:rFonts w:ascii="Arial" w:eastAsia="TimesNewRomanPSMT" w:hAnsi="Arial" w:cs="Arial"/>
                <w:color w:val="000000"/>
              </w:rPr>
            </w:pPr>
          </w:p>
          <w:p w14:paraId="40BD584A" w14:textId="77777777" w:rsidR="00835759" w:rsidRPr="00835759" w:rsidRDefault="00835759" w:rsidP="00835759">
            <w:pPr>
              <w:pStyle w:val="Akapitzlist"/>
              <w:autoSpaceDE w:val="0"/>
              <w:autoSpaceDN w:val="0"/>
              <w:adjustRightInd w:val="0"/>
              <w:jc w:val="center"/>
              <w:rPr>
                <w:rFonts w:ascii="Arial" w:eastAsia="TimesNewRomanPSMT" w:hAnsi="Arial" w:cs="Arial"/>
                <w:color w:val="000000"/>
              </w:rPr>
            </w:pPr>
            <w:r w:rsidRPr="00835759">
              <w:rPr>
                <w:rFonts w:ascii="Arial" w:eastAsia="TimesNewRomanPSMT" w:hAnsi="Arial" w:cs="Arial"/>
                <w:color w:val="000000"/>
              </w:rPr>
              <w:t>A, B lub C</w:t>
            </w:r>
          </w:p>
          <w:p w14:paraId="3AF0D5D7" w14:textId="77777777" w:rsidR="00835759" w:rsidRDefault="00835759" w:rsidP="00835759">
            <w:pPr>
              <w:autoSpaceDE w:val="0"/>
              <w:autoSpaceDN w:val="0"/>
              <w:adjustRightInd w:val="0"/>
              <w:jc w:val="center"/>
              <w:rPr>
                <w:rFonts w:ascii="Arial" w:eastAsia="TimesNewRomanPSMT" w:hAnsi="Arial" w:cs="Arial"/>
                <w:color w:val="000000"/>
              </w:rPr>
            </w:pPr>
          </w:p>
        </w:tc>
        <w:tc>
          <w:tcPr>
            <w:tcW w:w="2017" w:type="dxa"/>
          </w:tcPr>
          <w:p w14:paraId="44487378" w14:textId="77777777" w:rsidR="00835759" w:rsidRPr="00AA7020" w:rsidRDefault="00835759" w:rsidP="00835759">
            <w:pPr>
              <w:autoSpaceDE w:val="0"/>
              <w:autoSpaceDN w:val="0"/>
              <w:adjustRightInd w:val="0"/>
              <w:rPr>
                <w:rFonts w:ascii="Arial" w:eastAsia="TimesNewRomanPSMT" w:hAnsi="Arial" w:cs="Arial"/>
                <w:color w:val="000000"/>
              </w:rPr>
            </w:pPr>
            <w:r>
              <w:rPr>
                <w:rFonts w:ascii="Arial" w:eastAsia="TimesNewRomanPSMT" w:hAnsi="Arial" w:cs="Arial"/>
                <w:color w:val="000000"/>
              </w:rPr>
              <w:t xml:space="preserve">PN-EN </w:t>
            </w:r>
            <w:r w:rsidRPr="00AA7020">
              <w:rPr>
                <w:rFonts w:ascii="Arial" w:eastAsia="TimesNewRomanPSMT" w:hAnsi="Arial" w:cs="Arial"/>
                <w:color w:val="000000"/>
              </w:rPr>
              <w:t>1015</w:t>
            </w:r>
            <w:r>
              <w:rPr>
                <w:rFonts w:ascii="Arial" w:eastAsia="TimesNewRomanPSMT" w:hAnsi="Arial" w:cs="Arial"/>
                <w:color w:val="000000"/>
              </w:rPr>
              <w:t>-12</w:t>
            </w:r>
          </w:p>
          <w:p w14:paraId="2A829EAF" w14:textId="77777777" w:rsidR="0093039F" w:rsidRDefault="0093039F" w:rsidP="0093039F">
            <w:pPr>
              <w:autoSpaceDE w:val="0"/>
              <w:autoSpaceDN w:val="0"/>
              <w:adjustRightInd w:val="0"/>
              <w:jc w:val="center"/>
              <w:rPr>
                <w:rFonts w:ascii="Arial" w:eastAsia="TimesNewRomanPSMT" w:hAnsi="Arial" w:cs="Arial"/>
                <w:color w:val="000000"/>
              </w:rPr>
            </w:pPr>
          </w:p>
        </w:tc>
      </w:tr>
      <w:tr w:rsidR="0093039F" w14:paraId="37089846" w14:textId="77777777" w:rsidTr="00835759">
        <w:tc>
          <w:tcPr>
            <w:tcW w:w="3227" w:type="dxa"/>
          </w:tcPr>
          <w:p w14:paraId="71F0BBBE"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Absorpcja wody spowodowana</w:t>
            </w:r>
          </w:p>
          <w:p w14:paraId="3B5F67ED"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podciąganiem kapilarnym w</w:t>
            </w:r>
          </w:p>
          <w:p w14:paraId="5622CB55"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ciągu 24 godzin w kg/m2</w:t>
            </w:r>
          </w:p>
          <w:p w14:paraId="0FDF6CB9"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095ABDD1" w14:textId="77777777" w:rsidR="0093039F" w:rsidRDefault="00835759"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 </w:t>
            </w:r>
          </w:p>
        </w:tc>
        <w:tc>
          <w:tcPr>
            <w:tcW w:w="2268" w:type="dxa"/>
          </w:tcPr>
          <w:p w14:paraId="7930AEC6" w14:textId="77777777" w:rsidR="0093039F" w:rsidRDefault="00835759"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xml:space="preserve"> ≥ 0,3</w:t>
            </w:r>
          </w:p>
        </w:tc>
        <w:tc>
          <w:tcPr>
            <w:tcW w:w="2017" w:type="dxa"/>
          </w:tcPr>
          <w:p w14:paraId="5BADD671" w14:textId="77777777" w:rsidR="0093039F" w:rsidRDefault="00835759"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1015-18</w:t>
            </w:r>
          </w:p>
        </w:tc>
      </w:tr>
      <w:tr w:rsidR="0093039F" w14:paraId="5DFDB7AB" w14:textId="77777777" w:rsidTr="00835759">
        <w:tc>
          <w:tcPr>
            <w:tcW w:w="3227" w:type="dxa"/>
          </w:tcPr>
          <w:p w14:paraId="5FC68C7F"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Absorpcja wody spowodowana</w:t>
            </w:r>
          </w:p>
          <w:p w14:paraId="5F08C086"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podciąganiem kapilarnym w</w:t>
            </w:r>
          </w:p>
          <w:p w14:paraId="6DCEAD18"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ciągu 24 godzin w kg/m2</w:t>
            </w:r>
          </w:p>
          <w:p w14:paraId="2CD35872"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(badana na krążkach)</w:t>
            </w:r>
          </w:p>
          <w:p w14:paraId="42F4E874"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48867837" w14:textId="77777777" w:rsidR="0093039F" w:rsidRDefault="00835759"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0,3</w:t>
            </w:r>
          </w:p>
        </w:tc>
        <w:tc>
          <w:tcPr>
            <w:tcW w:w="2268" w:type="dxa"/>
          </w:tcPr>
          <w:p w14:paraId="69BEBA28" w14:textId="77777777" w:rsidR="0093039F" w:rsidRDefault="00835759"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54F88B1D" w14:textId="77777777" w:rsidR="0093039F" w:rsidRDefault="00835759"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DIN V 18550</w:t>
            </w:r>
          </w:p>
        </w:tc>
      </w:tr>
      <w:tr w:rsidR="0093039F" w14:paraId="13B5A42A" w14:textId="77777777" w:rsidTr="00835759">
        <w:tc>
          <w:tcPr>
            <w:tcW w:w="3227" w:type="dxa"/>
          </w:tcPr>
          <w:p w14:paraId="697BF6AE"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Głębokość wnikania wody w</w:t>
            </w:r>
          </w:p>
          <w:p w14:paraId="53B37010"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mm</w:t>
            </w:r>
          </w:p>
          <w:p w14:paraId="25DF0382"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77966911" w14:textId="77777777" w:rsidR="00835759" w:rsidRPr="00AA7020"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5</w:t>
            </w:r>
          </w:p>
          <w:p w14:paraId="60499F05" w14:textId="77777777" w:rsidR="0093039F" w:rsidRDefault="0093039F" w:rsidP="00835759">
            <w:pPr>
              <w:autoSpaceDE w:val="0"/>
              <w:autoSpaceDN w:val="0"/>
              <w:adjustRightInd w:val="0"/>
              <w:jc w:val="center"/>
              <w:rPr>
                <w:rFonts w:ascii="Arial" w:eastAsia="TimesNewRomanPSMT" w:hAnsi="Arial" w:cs="Arial"/>
                <w:color w:val="000000"/>
              </w:rPr>
            </w:pPr>
          </w:p>
          <w:p w14:paraId="036667C0" w14:textId="77777777" w:rsidR="00835759"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
            </w:r>
          </w:p>
        </w:tc>
        <w:tc>
          <w:tcPr>
            <w:tcW w:w="2268" w:type="dxa"/>
          </w:tcPr>
          <w:p w14:paraId="0AA6D791" w14:textId="77777777" w:rsidR="0093039F"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
            </w:r>
          </w:p>
          <w:p w14:paraId="3DA88C99" w14:textId="77777777" w:rsidR="00835759" w:rsidRDefault="00835759" w:rsidP="00835759">
            <w:pPr>
              <w:autoSpaceDE w:val="0"/>
              <w:autoSpaceDN w:val="0"/>
              <w:adjustRightInd w:val="0"/>
              <w:jc w:val="center"/>
              <w:rPr>
                <w:rFonts w:ascii="Arial" w:eastAsia="TimesNewRomanPSMT" w:hAnsi="Arial" w:cs="Arial"/>
                <w:color w:val="000000"/>
              </w:rPr>
            </w:pPr>
          </w:p>
          <w:p w14:paraId="0626A8E5" w14:textId="77777777" w:rsidR="00835759" w:rsidRPr="00AA7020"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5</w:t>
            </w:r>
          </w:p>
          <w:p w14:paraId="142A0E78" w14:textId="77777777" w:rsidR="00835759" w:rsidRDefault="00835759" w:rsidP="00835759">
            <w:pPr>
              <w:autoSpaceDE w:val="0"/>
              <w:autoSpaceDN w:val="0"/>
              <w:adjustRightInd w:val="0"/>
              <w:jc w:val="center"/>
              <w:rPr>
                <w:rFonts w:ascii="Arial" w:eastAsia="TimesNewRomanPSMT" w:hAnsi="Arial" w:cs="Arial"/>
                <w:color w:val="000000"/>
              </w:rPr>
            </w:pPr>
          </w:p>
        </w:tc>
        <w:tc>
          <w:tcPr>
            <w:tcW w:w="2017" w:type="dxa"/>
          </w:tcPr>
          <w:p w14:paraId="2C79CAB1" w14:textId="77777777" w:rsidR="0093039F" w:rsidRDefault="00835759" w:rsidP="0083575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 6.3.7. inst..</w:t>
            </w:r>
          </w:p>
          <w:p w14:paraId="5761AB83" w14:textId="77777777" w:rsidR="00835759" w:rsidRDefault="00835759" w:rsidP="0083575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WTA 2-9-04</w:t>
            </w:r>
          </w:p>
          <w:p w14:paraId="58FD97CE" w14:textId="77777777" w:rsidR="00835759" w:rsidRDefault="00835759" w:rsidP="0083575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1015-18</w:t>
            </w:r>
          </w:p>
        </w:tc>
      </w:tr>
      <w:tr w:rsidR="0093039F" w14:paraId="1201550A" w14:textId="77777777" w:rsidTr="00835759">
        <w:tc>
          <w:tcPr>
            <w:tcW w:w="3227" w:type="dxa"/>
          </w:tcPr>
          <w:p w14:paraId="3A678912"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Współczynnik</w:t>
            </w:r>
          </w:p>
          <w:p w14:paraId="310238A7"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przepuszczalności pary wodnej</w:t>
            </w:r>
          </w:p>
          <w:p w14:paraId="3D443297" w14:textId="77777777" w:rsidR="00835759" w:rsidRPr="00AA7020" w:rsidRDefault="00835759" w:rsidP="00835759">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m</w:t>
            </w:r>
          </w:p>
          <w:p w14:paraId="7C558F1D"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79603794" w14:textId="77777777" w:rsidR="0093039F"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
            </w:r>
          </w:p>
          <w:p w14:paraId="7B412644" w14:textId="77777777" w:rsidR="00835759" w:rsidRDefault="00835759" w:rsidP="00835759">
            <w:pPr>
              <w:autoSpaceDE w:val="0"/>
              <w:autoSpaceDN w:val="0"/>
              <w:adjustRightInd w:val="0"/>
              <w:jc w:val="center"/>
              <w:rPr>
                <w:rFonts w:ascii="Arial" w:eastAsia="TimesNewRomanPSMT" w:hAnsi="Arial" w:cs="Arial"/>
                <w:color w:val="000000"/>
              </w:rPr>
            </w:pPr>
          </w:p>
          <w:p w14:paraId="0D660880" w14:textId="77777777" w:rsidR="00835759" w:rsidRPr="00AA7020"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12</w:t>
            </w:r>
          </w:p>
          <w:p w14:paraId="1E60CB7A" w14:textId="77777777" w:rsidR="00835759" w:rsidRPr="00AA7020" w:rsidRDefault="00835759" w:rsidP="00835759">
            <w:pPr>
              <w:autoSpaceDE w:val="0"/>
              <w:autoSpaceDN w:val="0"/>
              <w:adjustRightInd w:val="0"/>
              <w:jc w:val="center"/>
              <w:rPr>
                <w:rFonts w:ascii="Arial" w:eastAsia="TimesNewRomanPSMT" w:hAnsi="Arial" w:cs="Arial"/>
                <w:color w:val="000000"/>
              </w:rPr>
            </w:pPr>
          </w:p>
          <w:p w14:paraId="026ACAE9" w14:textId="77777777" w:rsidR="00835759" w:rsidRDefault="00835759" w:rsidP="00835759">
            <w:pPr>
              <w:autoSpaceDE w:val="0"/>
              <w:autoSpaceDN w:val="0"/>
              <w:adjustRightInd w:val="0"/>
              <w:jc w:val="center"/>
              <w:rPr>
                <w:rFonts w:ascii="Arial" w:eastAsia="TimesNewRomanPSMT" w:hAnsi="Arial" w:cs="Arial"/>
                <w:color w:val="000000"/>
              </w:rPr>
            </w:pPr>
          </w:p>
        </w:tc>
        <w:tc>
          <w:tcPr>
            <w:tcW w:w="2268" w:type="dxa"/>
          </w:tcPr>
          <w:p w14:paraId="55F6F9FA" w14:textId="77777777" w:rsidR="00835759" w:rsidRPr="00AA7020"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15</w:t>
            </w:r>
          </w:p>
          <w:p w14:paraId="7EE0C189" w14:textId="77777777" w:rsidR="00835759" w:rsidRDefault="00835759" w:rsidP="00835759">
            <w:pPr>
              <w:autoSpaceDE w:val="0"/>
              <w:autoSpaceDN w:val="0"/>
              <w:adjustRightInd w:val="0"/>
              <w:jc w:val="center"/>
              <w:rPr>
                <w:rFonts w:ascii="Arial" w:eastAsia="TimesNewRomanPSMT" w:hAnsi="Arial" w:cs="Arial"/>
                <w:color w:val="000000"/>
              </w:rPr>
            </w:pPr>
          </w:p>
          <w:p w14:paraId="0F6DB430" w14:textId="77777777" w:rsidR="00835759" w:rsidRDefault="00835759" w:rsidP="0083575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
            </w:r>
          </w:p>
          <w:p w14:paraId="7EA63C06" w14:textId="77777777" w:rsidR="00835759" w:rsidRDefault="00835759" w:rsidP="00835759">
            <w:pPr>
              <w:autoSpaceDE w:val="0"/>
              <w:autoSpaceDN w:val="0"/>
              <w:adjustRightInd w:val="0"/>
              <w:jc w:val="center"/>
              <w:rPr>
                <w:rFonts w:ascii="Arial" w:eastAsia="TimesNewRomanPSMT" w:hAnsi="Arial" w:cs="Arial"/>
                <w:color w:val="000000"/>
              </w:rPr>
            </w:pPr>
          </w:p>
        </w:tc>
        <w:tc>
          <w:tcPr>
            <w:tcW w:w="2017" w:type="dxa"/>
          </w:tcPr>
          <w:p w14:paraId="4A59A0EC" w14:textId="77777777" w:rsidR="0093039F" w:rsidRDefault="00257655" w:rsidP="0083575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1015-19</w:t>
            </w:r>
          </w:p>
          <w:p w14:paraId="6B7F698E" w14:textId="77777777" w:rsidR="00257655" w:rsidRDefault="00257655" w:rsidP="0083575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DIN 52615</w:t>
            </w:r>
          </w:p>
        </w:tc>
      </w:tr>
      <w:tr w:rsidR="0093039F" w14:paraId="0760CFAA" w14:textId="77777777" w:rsidTr="00835759">
        <w:tc>
          <w:tcPr>
            <w:tcW w:w="3227" w:type="dxa"/>
          </w:tcPr>
          <w:p w14:paraId="58281C33"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Porowatość w %</w:t>
            </w:r>
          </w:p>
        </w:tc>
        <w:tc>
          <w:tcPr>
            <w:tcW w:w="2126" w:type="dxa"/>
          </w:tcPr>
          <w:p w14:paraId="15CEB9E1"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xml:space="preserve"> &gt; 40</w:t>
            </w:r>
          </w:p>
        </w:tc>
        <w:tc>
          <w:tcPr>
            <w:tcW w:w="2268" w:type="dxa"/>
          </w:tcPr>
          <w:p w14:paraId="36BDAF0D"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25F1560C"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 6.3.9. instr.</w:t>
            </w:r>
          </w:p>
          <w:p w14:paraId="367ED969"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WTA 2</w:t>
            </w:r>
            <w:r>
              <w:rPr>
                <w:rFonts w:ascii="Arial" w:eastAsia="TimesNewRomanPSMT" w:hAnsi="Arial" w:cs="Arial"/>
                <w:color w:val="000000"/>
              </w:rPr>
              <w:t>-</w:t>
            </w:r>
            <w:r w:rsidRPr="00AA7020">
              <w:rPr>
                <w:rFonts w:ascii="Arial" w:eastAsia="TimesNewRomanPSMT" w:hAnsi="Arial" w:cs="Arial"/>
                <w:color w:val="000000"/>
              </w:rPr>
              <w:t>9</w:t>
            </w:r>
            <w:r>
              <w:rPr>
                <w:rFonts w:ascii="Arial" w:eastAsia="TimesNewRomanPSMT" w:hAnsi="Arial" w:cs="Arial"/>
                <w:color w:val="000000"/>
              </w:rPr>
              <w:t>-</w:t>
            </w:r>
            <w:r w:rsidRPr="00AA7020">
              <w:rPr>
                <w:rFonts w:ascii="Arial" w:eastAsia="TimesNewRomanPSMT" w:hAnsi="Arial" w:cs="Arial"/>
                <w:color w:val="000000"/>
              </w:rPr>
              <w:t>04</w:t>
            </w:r>
          </w:p>
          <w:p w14:paraId="3B675CD3" w14:textId="77777777" w:rsidR="0093039F" w:rsidRDefault="0093039F" w:rsidP="00104CD3">
            <w:pPr>
              <w:autoSpaceDE w:val="0"/>
              <w:autoSpaceDN w:val="0"/>
              <w:adjustRightInd w:val="0"/>
              <w:jc w:val="center"/>
              <w:rPr>
                <w:rFonts w:ascii="Arial" w:eastAsia="TimesNewRomanPSMT" w:hAnsi="Arial" w:cs="Arial"/>
                <w:color w:val="000000"/>
              </w:rPr>
            </w:pPr>
          </w:p>
        </w:tc>
      </w:tr>
      <w:tr w:rsidR="0093039F" w14:paraId="4560051E" w14:textId="77777777" w:rsidTr="00835759">
        <w:tc>
          <w:tcPr>
            <w:tcW w:w="3227" w:type="dxa"/>
          </w:tcPr>
          <w:p w14:paraId="280B6B66"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Odporność na sole</w:t>
            </w:r>
          </w:p>
        </w:tc>
        <w:tc>
          <w:tcPr>
            <w:tcW w:w="2126" w:type="dxa"/>
          </w:tcPr>
          <w:p w14:paraId="5923FC33"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odporny</w:t>
            </w:r>
          </w:p>
        </w:tc>
        <w:tc>
          <w:tcPr>
            <w:tcW w:w="2268" w:type="dxa"/>
          </w:tcPr>
          <w:p w14:paraId="548F09B1"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0E73AAFD"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6.3.10. instr.</w:t>
            </w:r>
          </w:p>
          <w:p w14:paraId="06735DAB"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WTA 2</w:t>
            </w:r>
            <w:r>
              <w:rPr>
                <w:rFonts w:ascii="Arial" w:eastAsia="TimesNewRomanPSMT" w:hAnsi="Arial" w:cs="Arial"/>
                <w:color w:val="000000"/>
              </w:rPr>
              <w:t>-</w:t>
            </w:r>
            <w:r w:rsidRPr="00AA7020">
              <w:rPr>
                <w:rFonts w:ascii="Arial" w:eastAsia="TimesNewRomanPSMT" w:hAnsi="Arial" w:cs="Arial"/>
                <w:color w:val="000000"/>
              </w:rPr>
              <w:t>9</w:t>
            </w:r>
            <w:r>
              <w:rPr>
                <w:rFonts w:ascii="Arial" w:eastAsia="TimesNewRomanPSMT" w:hAnsi="Arial" w:cs="Arial"/>
                <w:color w:val="000000"/>
              </w:rPr>
              <w:t>-</w:t>
            </w:r>
            <w:r w:rsidRPr="00AA7020">
              <w:rPr>
                <w:rFonts w:ascii="Arial" w:eastAsia="TimesNewRomanPSMT" w:hAnsi="Arial" w:cs="Arial"/>
                <w:color w:val="000000"/>
              </w:rPr>
              <w:t>04</w:t>
            </w:r>
          </w:p>
          <w:p w14:paraId="12DD0D9D" w14:textId="77777777" w:rsidR="0093039F" w:rsidRDefault="0093039F" w:rsidP="00104CD3">
            <w:pPr>
              <w:autoSpaceDE w:val="0"/>
              <w:autoSpaceDN w:val="0"/>
              <w:adjustRightInd w:val="0"/>
              <w:jc w:val="center"/>
              <w:rPr>
                <w:rFonts w:ascii="Arial" w:eastAsia="TimesNewRomanPSMT" w:hAnsi="Arial" w:cs="Arial"/>
                <w:color w:val="000000"/>
              </w:rPr>
            </w:pPr>
          </w:p>
        </w:tc>
      </w:tr>
      <w:tr w:rsidR="0093039F" w14:paraId="38800791" w14:textId="77777777" w:rsidTr="00835759">
        <w:tc>
          <w:tcPr>
            <w:tcW w:w="3227" w:type="dxa"/>
          </w:tcPr>
          <w:p w14:paraId="0FB13BE0" w14:textId="77777777" w:rsidR="00C53A00" w:rsidRPr="00AA7020" w:rsidRDefault="00C53A00" w:rsidP="00C53A00">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Współczynnik przewodzenia</w:t>
            </w:r>
          </w:p>
          <w:p w14:paraId="1D52AA0A" w14:textId="77777777" w:rsidR="00C53A00" w:rsidRPr="00AA7020" w:rsidRDefault="00C53A00" w:rsidP="00C53A00">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ciepła w W/mK</w:t>
            </w:r>
          </w:p>
          <w:p w14:paraId="0751F4D0"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6E29855C"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49EE044C"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Wartość tabelaryczna</w:t>
            </w:r>
          </w:p>
        </w:tc>
        <w:tc>
          <w:tcPr>
            <w:tcW w:w="2017" w:type="dxa"/>
          </w:tcPr>
          <w:p w14:paraId="4B27A469"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1745,</w:t>
            </w:r>
          </w:p>
          <w:p w14:paraId="4ADB30F4"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tab. A.12</w:t>
            </w:r>
          </w:p>
          <w:p w14:paraId="55F1CE31" w14:textId="77777777" w:rsidR="0093039F" w:rsidRDefault="0093039F" w:rsidP="00104CD3">
            <w:pPr>
              <w:autoSpaceDE w:val="0"/>
              <w:autoSpaceDN w:val="0"/>
              <w:adjustRightInd w:val="0"/>
              <w:jc w:val="center"/>
              <w:rPr>
                <w:rFonts w:ascii="Arial" w:eastAsia="TimesNewRomanPSMT" w:hAnsi="Arial" w:cs="Arial"/>
                <w:color w:val="000000"/>
              </w:rPr>
            </w:pPr>
          </w:p>
        </w:tc>
      </w:tr>
      <w:tr w:rsidR="0093039F" w14:paraId="63AE06D9" w14:textId="77777777" w:rsidTr="00835759">
        <w:tc>
          <w:tcPr>
            <w:tcW w:w="3227" w:type="dxa"/>
          </w:tcPr>
          <w:p w14:paraId="22AF1062"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Reakcja na ogień</w:t>
            </w:r>
          </w:p>
        </w:tc>
        <w:tc>
          <w:tcPr>
            <w:tcW w:w="2126" w:type="dxa"/>
          </w:tcPr>
          <w:p w14:paraId="311436C0"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6F853199"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klasa</w:t>
            </w:r>
          </w:p>
        </w:tc>
        <w:tc>
          <w:tcPr>
            <w:tcW w:w="2017" w:type="dxa"/>
          </w:tcPr>
          <w:p w14:paraId="63CCB038"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PN</w:t>
            </w:r>
            <w:r>
              <w:rPr>
                <w:rFonts w:ascii="Arial" w:eastAsia="TimesNewRomanPSMT" w:hAnsi="Arial" w:cs="Arial"/>
                <w:color w:val="000000"/>
              </w:rPr>
              <w:t xml:space="preserve">-EN </w:t>
            </w:r>
            <w:r w:rsidRPr="00AA7020">
              <w:rPr>
                <w:rFonts w:ascii="Arial" w:eastAsia="TimesNewRomanPSMT" w:hAnsi="Arial" w:cs="Arial"/>
                <w:color w:val="000000"/>
              </w:rPr>
              <w:t>13501</w:t>
            </w:r>
            <w:r>
              <w:rPr>
                <w:rFonts w:ascii="Arial" w:eastAsia="TimesNewRomanPSMT" w:hAnsi="Arial" w:cs="Arial"/>
                <w:color w:val="000000"/>
              </w:rPr>
              <w:t>-</w:t>
            </w:r>
            <w:r w:rsidRPr="00AA7020">
              <w:rPr>
                <w:rFonts w:ascii="Arial" w:eastAsia="TimesNewRomanPSMT" w:hAnsi="Arial" w:cs="Arial"/>
                <w:color w:val="000000"/>
              </w:rPr>
              <w:t>1</w:t>
            </w:r>
          </w:p>
          <w:p w14:paraId="3E913514" w14:textId="77777777" w:rsidR="0093039F" w:rsidRDefault="0093039F" w:rsidP="00104CD3">
            <w:pPr>
              <w:autoSpaceDE w:val="0"/>
              <w:autoSpaceDN w:val="0"/>
              <w:adjustRightInd w:val="0"/>
              <w:jc w:val="center"/>
              <w:rPr>
                <w:rFonts w:ascii="Arial" w:eastAsia="TimesNewRomanPSMT" w:hAnsi="Arial" w:cs="Arial"/>
                <w:color w:val="000000"/>
              </w:rPr>
            </w:pPr>
          </w:p>
        </w:tc>
      </w:tr>
      <w:tr w:rsidR="0093039F" w14:paraId="72B056C3" w14:textId="77777777" w:rsidTr="00835759">
        <w:tc>
          <w:tcPr>
            <w:tcW w:w="3227" w:type="dxa"/>
          </w:tcPr>
          <w:p w14:paraId="264990B8"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Trwałość</w:t>
            </w:r>
          </w:p>
        </w:tc>
        <w:tc>
          <w:tcPr>
            <w:tcW w:w="2126" w:type="dxa"/>
          </w:tcPr>
          <w:p w14:paraId="6F41AD2C"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268" w:type="dxa"/>
          </w:tcPr>
          <w:p w14:paraId="459D5204"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Ocena i deklaracja na</w:t>
            </w:r>
          </w:p>
          <w:p w14:paraId="3F6045FC"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podstawie uznanych</w:t>
            </w:r>
          </w:p>
          <w:p w14:paraId="6B69A8EA"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przepisów w miejscu</w:t>
            </w:r>
          </w:p>
          <w:p w14:paraId="4F820714"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przewidzianego</w:t>
            </w:r>
          </w:p>
          <w:p w14:paraId="4A565DA9"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stosowania zaprawy</w:t>
            </w:r>
          </w:p>
          <w:p w14:paraId="6E53FC9A" w14:textId="77777777" w:rsidR="0093039F" w:rsidRDefault="0093039F" w:rsidP="0093039F">
            <w:pPr>
              <w:autoSpaceDE w:val="0"/>
              <w:autoSpaceDN w:val="0"/>
              <w:adjustRightInd w:val="0"/>
              <w:jc w:val="center"/>
              <w:rPr>
                <w:rFonts w:ascii="Arial" w:eastAsia="TimesNewRomanPSMT" w:hAnsi="Arial" w:cs="Arial"/>
                <w:color w:val="000000"/>
              </w:rPr>
            </w:pPr>
          </w:p>
        </w:tc>
        <w:tc>
          <w:tcPr>
            <w:tcW w:w="2017" w:type="dxa"/>
          </w:tcPr>
          <w:p w14:paraId="270E827A"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998-1</w:t>
            </w:r>
          </w:p>
        </w:tc>
      </w:tr>
      <w:tr w:rsidR="00C53A00" w14:paraId="4FF9419E" w14:textId="77777777" w:rsidTr="001B0939">
        <w:tc>
          <w:tcPr>
            <w:tcW w:w="9638" w:type="dxa"/>
            <w:gridSpan w:val="4"/>
          </w:tcPr>
          <w:p w14:paraId="71FD6BE0" w14:textId="77777777" w:rsidR="00C53A00" w:rsidRPr="00AA7020" w:rsidRDefault="00C53A00" w:rsidP="00104CD3">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Właściwości dla zaprawy nakładanej natryskowo (dodatkowe)</w:t>
            </w:r>
          </w:p>
          <w:p w14:paraId="22206617" w14:textId="77777777" w:rsidR="00C53A00" w:rsidRDefault="00C53A00" w:rsidP="0093039F">
            <w:pPr>
              <w:autoSpaceDE w:val="0"/>
              <w:autoSpaceDN w:val="0"/>
              <w:adjustRightInd w:val="0"/>
              <w:jc w:val="center"/>
              <w:rPr>
                <w:rFonts w:ascii="Arial" w:eastAsia="TimesNewRomanPSMT" w:hAnsi="Arial" w:cs="Arial"/>
                <w:color w:val="000000"/>
              </w:rPr>
            </w:pPr>
          </w:p>
        </w:tc>
      </w:tr>
      <w:tr w:rsidR="0093039F" w14:paraId="5052402E" w14:textId="77777777" w:rsidTr="00835759">
        <w:tc>
          <w:tcPr>
            <w:tcW w:w="3227" w:type="dxa"/>
          </w:tcPr>
          <w:p w14:paraId="28572C42" w14:textId="77777777" w:rsidR="00C53A00" w:rsidRPr="00AA7020" w:rsidRDefault="00C53A00" w:rsidP="00C53A00">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Zawartość porów powietrza w</w:t>
            </w:r>
          </w:p>
          <w:p w14:paraId="33499BFF" w14:textId="77777777" w:rsidR="00C53A00" w:rsidRPr="00AA7020" w:rsidRDefault="00C53A00" w:rsidP="00C53A00">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w:t>
            </w:r>
          </w:p>
          <w:p w14:paraId="29F24C12"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4F5D1E7D" w14:textId="77777777" w:rsidR="00C53A00" w:rsidRPr="00AA7020" w:rsidRDefault="00C53A00" w:rsidP="00C53A00">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Wartość </w:t>
            </w:r>
            <w:r w:rsidRPr="00AA7020">
              <w:rPr>
                <w:rFonts w:ascii="Arial" w:eastAsia="TimesNewRomanPSMT" w:hAnsi="Arial" w:cs="Arial"/>
                <w:color w:val="000000"/>
              </w:rPr>
              <w:t>deklarowana</w:t>
            </w:r>
          </w:p>
          <w:p w14:paraId="426773FB" w14:textId="77777777" w:rsidR="0093039F" w:rsidRDefault="0093039F" w:rsidP="0093039F">
            <w:pPr>
              <w:autoSpaceDE w:val="0"/>
              <w:autoSpaceDN w:val="0"/>
              <w:adjustRightInd w:val="0"/>
              <w:jc w:val="center"/>
              <w:rPr>
                <w:rFonts w:ascii="Arial" w:eastAsia="TimesNewRomanPSMT" w:hAnsi="Arial" w:cs="Arial"/>
                <w:color w:val="000000"/>
              </w:rPr>
            </w:pPr>
          </w:p>
        </w:tc>
        <w:tc>
          <w:tcPr>
            <w:tcW w:w="2268" w:type="dxa"/>
          </w:tcPr>
          <w:p w14:paraId="15D94478"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4B2472BB"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1015-7</w:t>
            </w:r>
          </w:p>
        </w:tc>
      </w:tr>
      <w:tr w:rsidR="0093039F" w14:paraId="20746E1A" w14:textId="77777777" w:rsidTr="00835759">
        <w:tc>
          <w:tcPr>
            <w:tcW w:w="3227" w:type="dxa"/>
          </w:tcPr>
          <w:p w14:paraId="7E751327" w14:textId="77777777" w:rsidR="00C53A00" w:rsidRPr="00AA7020" w:rsidRDefault="00C53A00" w:rsidP="00C53A00">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Gęstość świeżej zaprawy w</w:t>
            </w:r>
          </w:p>
          <w:p w14:paraId="6C6CB554" w14:textId="77777777" w:rsidR="00C53A00" w:rsidRPr="00AA7020" w:rsidRDefault="00C53A00" w:rsidP="00C53A00">
            <w:pPr>
              <w:autoSpaceDE w:val="0"/>
              <w:autoSpaceDN w:val="0"/>
              <w:adjustRightInd w:val="0"/>
              <w:rPr>
                <w:rFonts w:ascii="Arial" w:eastAsia="TimesNewRomanPSMT" w:hAnsi="Arial" w:cs="Arial"/>
                <w:color w:val="000000"/>
              </w:rPr>
            </w:pPr>
            <w:r w:rsidRPr="00AA7020">
              <w:rPr>
                <w:rFonts w:ascii="Arial" w:eastAsia="TimesNewRomanPSMT" w:hAnsi="Arial" w:cs="Arial"/>
                <w:color w:val="000000"/>
              </w:rPr>
              <w:t>kg/m3</w:t>
            </w:r>
          </w:p>
          <w:p w14:paraId="21754297" w14:textId="77777777" w:rsidR="0093039F" w:rsidRDefault="0093039F" w:rsidP="0093039F">
            <w:pPr>
              <w:autoSpaceDE w:val="0"/>
              <w:autoSpaceDN w:val="0"/>
              <w:adjustRightInd w:val="0"/>
              <w:jc w:val="center"/>
              <w:rPr>
                <w:rFonts w:ascii="Arial" w:eastAsia="TimesNewRomanPSMT" w:hAnsi="Arial" w:cs="Arial"/>
                <w:color w:val="000000"/>
              </w:rPr>
            </w:pPr>
          </w:p>
        </w:tc>
        <w:tc>
          <w:tcPr>
            <w:tcW w:w="2126" w:type="dxa"/>
          </w:tcPr>
          <w:p w14:paraId="2A886410" w14:textId="77777777" w:rsidR="00C53A00" w:rsidRPr="00AA7020" w:rsidRDefault="00C53A00" w:rsidP="00C53A00">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Wartość </w:t>
            </w:r>
            <w:r w:rsidRPr="00AA7020">
              <w:rPr>
                <w:rFonts w:ascii="Arial" w:eastAsia="TimesNewRomanPSMT" w:hAnsi="Arial" w:cs="Arial"/>
                <w:color w:val="000000"/>
              </w:rPr>
              <w:t>deklarowana</w:t>
            </w:r>
          </w:p>
          <w:p w14:paraId="4D737F0C" w14:textId="77777777" w:rsidR="0093039F" w:rsidRDefault="0093039F" w:rsidP="0093039F">
            <w:pPr>
              <w:autoSpaceDE w:val="0"/>
              <w:autoSpaceDN w:val="0"/>
              <w:adjustRightInd w:val="0"/>
              <w:jc w:val="center"/>
              <w:rPr>
                <w:rFonts w:ascii="Arial" w:eastAsia="TimesNewRomanPSMT" w:hAnsi="Arial" w:cs="Arial"/>
                <w:color w:val="000000"/>
              </w:rPr>
            </w:pPr>
          </w:p>
        </w:tc>
        <w:tc>
          <w:tcPr>
            <w:tcW w:w="2268" w:type="dxa"/>
          </w:tcPr>
          <w:p w14:paraId="62DDC2E7"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708B060F"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 1015-6</w:t>
            </w:r>
          </w:p>
        </w:tc>
      </w:tr>
      <w:tr w:rsidR="0093039F" w14:paraId="15359B48" w14:textId="77777777" w:rsidTr="00835759">
        <w:tc>
          <w:tcPr>
            <w:tcW w:w="3227" w:type="dxa"/>
          </w:tcPr>
          <w:p w14:paraId="2DB0B0A4"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Porowatość w % obj.</w:t>
            </w:r>
          </w:p>
        </w:tc>
        <w:tc>
          <w:tcPr>
            <w:tcW w:w="2126" w:type="dxa"/>
          </w:tcPr>
          <w:p w14:paraId="6E754B35" w14:textId="77777777" w:rsidR="0093039F" w:rsidRDefault="00C53A00" w:rsidP="0093039F">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&gt; 40</w:t>
            </w:r>
          </w:p>
        </w:tc>
        <w:tc>
          <w:tcPr>
            <w:tcW w:w="2268" w:type="dxa"/>
          </w:tcPr>
          <w:p w14:paraId="24D322F9"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2017" w:type="dxa"/>
          </w:tcPr>
          <w:p w14:paraId="52F16187" w14:textId="77777777" w:rsidR="0093039F"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 6.3.9. inst..</w:t>
            </w:r>
          </w:p>
          <w:p w14:paraId="1137654B" w14:textId="77777777" w:rsidR="00C53A00" w:rsidRDefault="00C53A00" w:rsidP="0093039F">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WTA 2-9-04</w:t>
            </w:r>
          </w:p>
        </w:tc>
      </w:tr>
    </w:tbl>
    <w:p w14:paraId="4492D300" w14:textId="77777777" w:rsidR="0093039F" w:rsidRPr="00AA7020" w:rsidRDefault="0093039F" w:rsidP="00FD47DB">
      <w:pPr>
        <w:autoSpaceDE w:val="0"/>
        <w:autoSpaceDN w:val="0"/>
        <w:adjustRightInd w:val="0"/>
        <w:spacing w:after="0" w:line="240" w:lineRule="auto"/>
        <w:jc w:val="center"/>
        <w:rPr>
          <w:rFonts w:ascii="Arial" w:eastAsia="TimesNewRomanPSMT" w:hAnsi="Arial" w:cs="Arial"/>
          <w:color w:val="000000"/>
        </w:rPr>
      </w:pPr>
    </w:p>
    <w:p w14:paraId="4FB58988"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0269FAC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2.2.4. </w:t>
      </w:r>
      <w:r w:rsidRPr="00AA7020">
        <w:rPr>
          <w:rFonts w:ascii="Arial" w:eastAsia="TimesNewRomanPSMT" w:hAnsi="Arial" w:cs="Arial"/>
          <w:color w:val="000000"/>
        </w:rPr>
        <w:t>Zaprawy do wykonywania warstw wykończeniowych (wygładzających) i farby do</w:t>
      </w:r>
    </w:p>
    <w:p w14:paraId="36C66C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wymalowań</w:t>
      </w:r>
    </w:p>
    <w:p w14:paraId="752A0F5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Wymogi dla zapraw do wykonywania warstw wykończeniowych (wygładzających) i farb do</w:t>
      </w:r>
    </w:p>
    <w:p w14:paraId="699AAD0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wymalowań podano w tablicy 6.</w:t>
      </w:r>
    </w:p>
    <w:p w14:paraId="6DECE9A4" w14:textId="77777777" w:rsidR="00FD47DB" w:rsidRDefault="00FD47DB" w:rsidP="00BA6893">
      <w:pPr>
        <w:autoSpaceDE w:val="0"/>
        <w:autoSpaceDN w:val="0"/>
        <w:adjustRightInd w:val="0"/>
        <w:spacing w:after="0" w:line="240" w:lineRule="auto"/>
        <w:rPr>
          <w:rFonts w:ascii="Arial" w:eastAsia="TimesNewRomanPSMT" w:hAnsi="Arial" w:cs="Arial"/>
          <w:color w:val="000000"/>
        </w:rPr>
      </w:pPr>
    </w:p>
    <w:p w14:paraId="34CC1B56" w14:textId="77777777" w:rsidR="00BA6893" w:rsidRPr="00AA7020" w:rsidRDefault="00BA6893" w:rsidP="001B0939">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6. Właściwości zaprawy do wykonywania warstw wykończeniowych i farb</w:t>
      </w:r>
    </w:p>
    <w:p w14:paraId="1541754E" w14:textId="77777777" w:rsidR="00BA6893" w:rsidRDefault="00BA6893" w:rsidP="001B0939">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do wymalowań</w:t>
      </w:r>
    </w:p>
    <w:p w14:paraId="0B3DFA9F" w14:textId="77777777" w:rsidR="001B0939" w:rsidRDefault="001B0939" w:rsidP="001B0939">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3866"/>
        <w:gridCol w:w="1817"/>
        <w:gridCol w:w="1953"/>
        <w:gridCol w:w="1852"/>
      </w:tblGrid>
      <w:tr w:rsidR="001B0939" w14:paraId="309E667F" w14:textId="77777777" w:rsidTr="001B0939">
        <w:tc>
          <w:tcPr>
            <w:tcW w:w="3936" w:type="dxa"/>
          </w:tcPr>
          <w:p w14:paraId="63C44B99"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Parametr</w:t>
            </w:r>
          </w:p>
        </w:tc>
        <w:tc>
          <w:tcPr>
            <w:tcW w:w="1842" w:type="dxa"/>
          </w:tcPr>
          <w:p w14:paraId="7C95225E"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Wymogi wg instrukcji </w:t>
            </w:r>
          </w:p>
          <w:p w14:paraId="00545EAC"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WTA 2-9-04</w:t>
            </w:r>
          </w:p>
        </w:tc>
        <w:tc>
          <w:tcPr>
            <w:tcW w:w="1985" w:type="dxa"/>
          </w:tcPr>
          <w:p w14:paraId="3FC09CF7"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Wymogi wg</w:t>
            </w:r>
          </w:p>
          <w:p w14:paraId="5B527736"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PN-EN</w:t>
            </w:r>
          </w:p>
          <w:p w14:paraId="05B445C9"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998-1:2004</w:t>
            </w:r>
          </w:p>
        </w:tc>
        <w:tc>
          <w:tcPr>
            <w:tcW w:w="1875" w:type="dxa"/>
          </w:tcPr>
          <w:p w14:paraId="6FE5EA76"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 xml:space="preserve">Metodyka </w:t>
            </w:r>
          </w:p>
          <w:p w14:paraId="6260A4C8"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badań</w:t>
            </w:r>
          </w:p>
        </w:tc>
      </w:tr>
      <w:tr w:rsidR="001B0939" w14:paraId="1C981CA8" w14:textId="77777777" w:rsidTr="001B0939">
        <w:tc>
          <w:tcPr>
            <w:tcW w:w="3936" w:type="dxa"/>
          </w:tcPr>
          <w:p w14:paraId="47CEE7CF"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a</w:t>
            </w:r>
          </w:p>
        </w:tc>
        <w:tc>
          <w:tcPr>
            <w:tcW w:w="1842" w:type="dxa"/>
          </w:tcPr>
          <w:p w14:paraId="679FC996"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b</w:t>
            </w:r>
          </w:p>
        </w:tc>
        <w:tc>
          <w:tcPr>
            <w:tcW w:w="1985" w:type="dxa"/>
          </w:tcPr>
          <w:p w14:paraId="78057414"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c</w:t>
            </w:r>
          </w:p>
        </w:tc>
        <w:tc>
          <w:tcPr>
            <w:tcW w:w="1875" w:type="dxa"/>
          </w:tcPr>
          <w:p w14:paraId="04431563"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w:t>
            </w:r>
          </w:p>
        </w:tc>
      </w:tr>
      <w:tr w:rsidR="001B0939" w14:paraId="3D5630B7" w14:textId="77777777" w:rsidTr="001B0939">
        <w:tc>
          <w:tcPr>
            <w:tcW w:w="9638" w:type="dxa"/>
            <w:gridSpan w:val="4"/>
          </w:tcPr>
          <w:p w14:paraId="12901A86"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Farby i powłoki wewnętrzne</w:t>
            </w:r>
          </w:p>
        </w:tc>
      </w:tr>
      <w:tr w:rsidR="001B0939" w14:paraId="3349D64E" w14:textId="77777777" w:rsidTr="001B0939">
        <w:tc>
          <w:tcPr>
            <w:tcW w:w="3936" w:type="dxa"/>
          </w:tcPr>
          <w:p w14:paraId="2E97B280"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Zastępczy (porównawczy) opór</w:t>
            </w:r>
          </w:p>
          <w:p w14:paraId="0CA7A00F"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dyfuzyjny Sd dla każdej warstwy, w</w:t>
            </w:r>
          </w:p>
          <w:p w14:paraId="15B424D6"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w:t>
            </w:r>
          </w:p>
          <w:p w14:paraId="3AF5E0DC" w14:textId="77777777" w:rsidR="001B0939" w:rsidRDefault="001B0939" w:rsidP="001B0939">
            <w:pPr>
              <w:autoSpaceDE w:val="0"/>
              <w:autoSpaceDN w:val="0"/>
              <w:adjustRightInd w:val="0"/>
              <w:jc w:val="center"/>
              <w:rPr>
                <w:rFonts w:ascii="Arial" w:eastAsia="TimesNewRomanPSMT" w:hAnsi="Arial" w:cs="Arial"/>
                <w:color w:val="000000"/>
              </w:rPr>
            </w:pPr>
          </w:p>
        </w:tc>
        <w:tc>
          <w:tcPr>
            <w:tcW w:w="1842" w:type="dxa"/>
          </w:tcPr>
          <w:p w14:paraId="05C03DD4" w14:textId="77777777" w:rsidR="001B0939"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0,2</w:t>
            </w:r>
          </w:p>
        </w:tc>
        <w:tc>
          <w:tcPr>
            <w:tcW w:w="1985" w:type="dxa"/>
          </w:tcPr>
          <w:p w14:paraId="3B10A2B1"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083E2E61"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w:t>
            </w:r>
          </w:p>
          <w:p w14:paraId="5485FD0E" w14:textId="77777777" w:rsidR="001B0939" w:rsidRDefault="001B0939" w:rsidP="001B0939">
            <w:pPr>
              <w:autoSpaceDE w:val="0"/>
              <w:autoSpaceDN w:val="0"/>
              <w:adjustRightInd w:val="0"/>
              <w:jc w:val="center"/>
              <w:rPr>
                <w:rFonts w:ascii="Arial" w:eastAsia="TimesNewRomanPSMT" w:hAnsi="Arial" w:cs="Arial"/>
                <w:color w:val="000000"/>
              </w:rPr>
            </w:pPr>
          </w:p>
        </w:tc>
      </w:tr>
      <w:tr w:rsidR="001B0939" w14:paraId="0A622D29" w14:textId="77777777" w:rsidTr="001B0939">
        <w:tc>
          <w:tcPr>
            <w:tcW w:w="9638" w:type="dxa"/>
            <w:gridSpan w:val="4"/>
          </w:tcPr>
          <w:p w14:paraId="32AF4E78"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Farby i powłoki zewnętrzne</w:t>
            </w:r>
          </w:p>
        </w:tc>
      </w:tr>
      <w:tr w:rsidR="001B0939" w14:paraId="330213B8" w14:textId="77777777" w:rsidTr="001B0939">
        <w:tc>
          <w:tcPr>
            <w:tcW w:w="3936" w:type="dxa"/>
          </w:tcPr>
          <w:p w14:paraId="736B3005"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Zastępczy (porównawczy) opór</w:t>
            </w:r>
          </w:p>
          <w:p w14:paraId="721E1D82"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dyfuzyjny Sd dla każdej warstwy, w</w:t>
            </w:r>
          </w:p>
          <w:p w14:paraId="085F016F"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m</w:t>
            </w:r>
          </w:p>
          <w:p w14:paraId="3FC6C6E2" w14:textId="77777777" w:rsidR="001B0939" w:rsidRDefault="001B0939" w:rsidP="001B0939">
            <w:pPr>
              <w:autoSpaceDE w:val="0"/>
              <w:autoSpaceDN w:val="0"/>
              <w:adjustRightInd w:val="0"/>
              <w:jc w:val="center"/>
              <w:rPr>
                <w:rFonts w:ascii="Arial" w:eastAsia="TimesNewRomanPSMT" w:hAnsi="Arial" w:cs="Arial"/>
                <w:color w:val="000000"/>
              </w:rPr>
            </w:pPr>
          </w:p>
        </w:tc>
        <w:tc>
          <w:tcPr>
            <w:tcW w:w="1842" w:type="dxa"/>
          </w:tcPr>
          <w:p w14:paraId="47C8917C" w14:textId="77777777" w:rsidR="001B0939"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0,2</w:t>
            </w:r>
          </w:p>
        </w:tc>
        <w:tc>
          <w:tcPr>
            <w:tcW w:w="1985" w:type="dxa"/>
          </w:tcPr>
          <w:p w14:paraId="74822387"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3F99D7F2"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w:t>
            </w:r>
          </w:p>
          <w:p w14:paraId="0BFE39F5" w14:textId="77777777" w:rsidR="001B0939" w:rsidRDefault="001B0939" w:rsidP="001B0939">
            <w:pPr>
              <w:autoSpaceDE w:val="0"/>
              <w:autoSpaceDN w:val="0"/>
              <w:adjustRightInd w:val="0"/>
              <w:jc w:val="center"/>
              <w:rPr>
                <w:rFonts w:ascii="Arial" w:eastAsia="TimesNewRomanPSMT" w:hAnsi="Arial" w:cs="Arial"/>
                <w:color w:val="000000"/>
              </w:rPr>
            </w:pPr>
          </w:p>
        </w:tc>
      </w:tr>
      <w:tr w:rsidR="001B0939" w14:paraId="32BA6A86" w14:textId="77777777" w:rsidTr="001B0939">
        <w:tc>
          <w:tcPr>
            <w:tcW w:w="3936" w:type="dxa"/>
          </w:tcPr>
          <w:p w14:paraId="71BB37A8"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Współczynnik nasiąkliwości</w:t>
            </w:r>
          </w:p>
          <w:p w14:paraId="3653229D"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powierzchniowej w kg/m2</w:t>
            </w:r>
            <w:r w:rsidRPr="00AA7020">
              <w:rPr>
                <w:rFonts w:ascii="Arial" w:eastAsia="MS Mincho" w:hAnsi="Arial" w:cs="Arial"/>
                <w:color w:val="000000"/>
              </w:rPr>
              <w:t>􀀀</w:t>
            </w:r>
            <w:r w:rsidRPr="00AA7020">
              <w:rPr>
                <w:rFonts w:ascii="Arial" w:eastAsia="TimesNewRomanPSMT" w:hAnsi="Arial" w:cs="Arial"/>
                <w:color w:val="000000"/>
              </w:rPr>
              <w:t>h1/2</w:t>
            </w:r>
          </w:p>
          <w:p w14:paraId="2E63C12B" w14:textId="77777777" w:rsidR="001B0939" w:rsidRDefault="001B0939" w:rsidP="001B0939">
            <w:pPr>
              <w:autoSpaceDE w:val="0"/>
              <w:autoSpaceDN w:val="0"/>
              <w:adjustRightInd w:val="0"/>
              <w:jc w:val="center"/>
              <w:rPr>
                <w:rFonts w:ascii="Arial" w:eastAsia="TimesNewRomanPSMT" w:hAnsi="Arial" w:cs="Arial"/>
                <w:color w:val="000000"/>
              </w:rPr>
            </w:pPr>
          </w:p>
        </w:tc>
        <w:tc>
          <w:tcPr>
            <w:tcW w:w="1842" w:type="dxa"/>
          </w:tcPr>
          <w:p w14:paraId="43F66A2F" w14:textId="77777777" w:rsidR="001B0939"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0,2</w:t>
            </w:r>
          </w:p>
        </w:tc>
        <w:tc>
          <w:tcPr>
            <w:tcW w:w="1985" w:type="dxa"/>
          </w:tcPr>
          <w:p w14:paraId="5F546590"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43C93302"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w:t>
            </w:r>
          </w:p>
          <w:p w14:paraId="18B6AA92" w14:textId="77777777" w:rsidR="001B0939" w:rsidRDefault="001B0939" w:rsidP="001B0939">
            <w:pPr>
              <w:autoSpaceDE w:val="0"/>
              <w:autoSpaceDN w:val="0"/>
              <w:adjustRightInd w:val="0"/>
              <w:jc w:val="center"/>
              <w:rPr>
                <w:rFonts w:ascii="Arial" w:eastAsia="TimesNewRomanPSMT" w:hAnsi="Arial" w:cs="Arial"/>
                <w:color w:val="000000"/>
              </w:rPr>
            </w:pPr>
          </w:p>
        </w:tc>
      </w:tr>
      <w:tr w:rsidR="001B0939" w14:paraId="5FEE5F52" w14:textId="77777777" w:rsidTr="001B0939">
        <w:tc>
          <w:tcPr>
            <w:tcW w:w="9638" w:type="dxa"/>
            <w:gridSpan w:val="4"/>
          </w:tcPr>
          <w:p w14:paraId="34955519"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Mineralne szpachle zewnętrzne</w:t>
            </w:r>
          </w:p>
        </w:tc>
      </w:tr>
      <w:tr w:rsidR="001B0939" w14:paraId="281DE79E" w14:textId="77777777" w:rsidTr="001B0939">
        <w:tc>
          <w:tcPr>
            <w:tcW w:w="3936" w:type="dxa"/>
          </w:tcPr>
          <w:p w14:paraId="56CBB251"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Absorpcja wody spowodowana</w:t>
            </w:r>
          </w:p>
          <w:p w14:paraId="5F84ABFC"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podciąganiem kapilarnym w kg/m2</w:t>
            </w:r>
            <w:r w:rsidRPr="00AA7020">
              <w:rPr>
                <w:rFonts w:ascii="Arial" w:eastAsia="MS Mincho" w:hAnsi="Arial" w:cs="Arial"/>
                <w:color w:val="000000"/>
              </w:rPr>
              <w:t>􀀀</w:t>
            </w:r>
          </w:p>
          <w:p w14:paraId="7FC6C539" w14:textId="77777777" w:rsidR="001B0939" w:rsidRPr="00AA7020"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h1/2</w:t>
            </w:r>
          </w:p>
          <w:p w14:paraId="07892461" w14:textId="77777777" w:rsidR="001B0939" w:rsidRDefault="001B0939" w:rsidP="001B0939">
            <w:pPr>
              <w:autoSpaceDE w:val="0"/>
              <w:autoSpaceDN w:val="0"/>
              <w:adjustRightInd w:val="0"/>
              <w:jc w:val="center"/>
              <w:rPr>
                <w:rFonts w:ascii="Arial" w:eastAsia="TimesNewRomanPSMT" w:hAnsi="Arial" w:cs="Arial"/>
                <w:color w:val="000000"/>
              </w:rPr>
            </w:pPr>
          </w:p>
        </w:tc>
        <w:tc>
          <w:tcPr>
            <w:tcW w:w="1842" w:type="dxa"/>
          </w:tcPr>
          <w:p w14:paraId="33455CB4" w14:textId="77777777" w:rsidR="001B0939" w:rsidRDefault="001B0939" w:rsidP="001B0939">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&lt; 0,</w:t>
            </w:r>
            <w:r>
              <w:rPr>
                <w:rFonts w:ascii="Arial" w:eastAsia="TimesNewRomanPSMT" w:hAnsi="Arial" w:cs="Arial"/>
                <w:color w:val="000000"/>
              </w:rPr>
              <w:t>5</w:t>
            </w:r>
          </w:p>
        </w:tc>
        <w:tc>
          <w:tcPr>
            <w:tcW w:w="1985" w:type="dxa"/>
          </w:tcPr>
          <w:p w14:paraId="07023977"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t>
            </w:r>
          </w:p>
        </w:tc>
        <w:tc>
          <w:tcPr>
            <w:tcW w:w="1875" w:type="dxa"/>
          </w:tcPr>
          <w:p w14:paraId="7B63360F" w14:textId="77777777" w:rsidR="001B0939" w:rsidRDefault="001B0939" w:rsidP="001B0939">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DIN V 18550</w:t>
            </w:r>
          </w:p>
        </w:tc>
      </w:tr>
    </w:tbl>
    <w:p w14:paraId="1E4B702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p>
    <w:p w14:paraId="4F19E374" w14:textId="77777777" w:rsidR="00BA6893" w:rsidRPr="00AA7020" w:rsidRDefault="001B0939"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t>
      </w:r>
      <w:r w:rsidR="00BA6893" w:rsidRPr="00AA7020">
        <w:rPr>
          <w:rFonts w:ascii="Arial" w:eastAsia="TimesNewRomanPSMT" w:hAnsi="Arial" w:cs="Arial"/>
          <w:color w:val="000000"/>
        </w:rPr>
        <w:t>1) WTA 2904</w:t>
      </w:r>
      <w:r>
        <w:rPr>
          <w:rFonts w:ascii="Arial" w:eastAsia="TimesNewRomanPSMT" w:hAnsi="Arial" w:cs="Arial"/>
          <w:color w:val="000000"/>
        </w:rPr>
        <w:t xml:space="preserve"> </w:t>
      </w:r>
      <w:r w:rsidR="00BA6893" w:rsidRPr="00AA7020">
        <w:rPr>
          <w:rFonts w:ascii="Arial" w:eastAsia="TimesNewRomanPSMT" w:hAnsi="Arial" w:cs="Arial"/>
          <w:color w:val="000000"/>
        </w:rPr>
        <w:t>nie precyzuje metodyki badań</w:t>
      </w:r>
    </w:p>
    <w:p w14:paraId="2F37B2D5"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06D4591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2.2.5. </w:t>
      </w:r>
      <w:r w:rsidRPr="00AA7020">
        <w:rPr>
          <w:rFonts w:ascii="Arial" w:eastAsia="TimesNewRomanPSMT" w:hAnsi="Arial" w:cs="Arial"/>
          <w:color w:val="000000"/>
        </w:rPr>
        <w:t>Woda</w:t>
      </w:r>
    </w:p>
    <w:p w14:paraId="1B6B8F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przygotowania zapraw stosować można wodę odpowiadającą wymaganiom normy PNEN</w:t>
      </w:r>
    </w:p>
    <w:p w14:paraId="0860321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1008:2004 „Woda zarobowa do betonu – Specyfikacja pobierania próbek, badanie i ocena</w:t>
      </w:r>
    </w:p>
    <w:p w14:paraId="6D6EBBE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przydatności wody zarobowej do betonu, w tym wody odzyskanej z procesów produkcji betonu”.</w:t>
      </w:r>
    </w:p>
    <w:p w14:paraId="4C2A759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 badań laboratoryjnych może być stosowana tylko wodociągowa woda pitna.</w:t>
      </w:r>
    </w:p>
    <w:p w14:paraId="13ECF274"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041DF72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2.2.6. </w:t>
      </w:r>
      <w:r w:rsidRPr="00AA7020">
        <w:rPr>
          <w:rFonts w:ascii="Arial" w:eastAsia="TimesNewRomanPSMT" w:hAnsi="Arial" w:cs="Arial"/>
          <w:color w:val="000000"/>
        </w:rPr>
        <w:t>Pozostałe materiały</w:t>
      </w:r>
    </w:p>
    <w:p w14:paraId="0C9F50B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Pozostałe składniki systemu, takie jak preparaty do powierzchniowej neutralizacji soli, preparaty</w:t>
      </w:r>
    </w:p>
    <w:p w14:paraId="56E7284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biobójcze, materiały przygotowywane na placu budowy itp. muszą mieć właściwości techniczne</w:t>
      </w:r>
    </w:p>
    <w:p w14:paraId="7D0142C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określone w specyfikacjach producentów systemów tynków renowacyjnych.</w:t>
      </w:r>
    </w:p>
    <w:p w14:paraId="346B7FFF" w14:textId="77777777" w:rsidR="00BA6893" w:rsidRPr="00FD47DB" w:rsidRDefault="00BA6893" w:rsidP="009B6684">
      <w:pPr>
        <w:pStyle w:val="Akapitzlist"/>
        <w:numPr>
          <w:ilvl w:val="0"/>
          <w:numId w:val="320"/>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Kruszywo, jeżeli jest stosowane do wytwarzania zapraw na budowie, powinno spełniać</w:t>
      </w:r>
    </w:p>
    <w:p w14:paraId="1B1A1A01" w14:textId="77777777" w:rsidR="00BA6893" w:rsidRPr="00AA7020" w:rsidRDefault="00FD47D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wymagania normy PNEN</w:t>
      </w:r>
      <w:r>
        <w:rPr>
          <w:rFonts w:ascii="Arial" w:eastAsia="TimesNewRomanPSMT" w:hAnsi="Arial" w:cs="Arial"/>
          <w:color w:val="000000"/>
        </w:rPr>
        <w:t xml:space="preserve"> </w:t>
      </w:r>
      <w:r w:rsidR="00BA6893" w:rsidRPr="00AA7020">
        <w:rPr>
          <w:rFonts w:ascii="Arial" w:eastAsia="TimesNewRomanPSMT" w:hAnsi="Arial" w:cs="Arial"/>
          <w:color w:val="000000"/>
        </w:rPr>
        <w:t>13139:2003 „Kruszywa do zaprawy”.</w:t>
      </w:r>
    </w:p>
    <w:p w14:paraId="53644CF6" w14:textId="77777777" w:rsidR="00BA6893" w:rsidRPr="00FD47DB" w:rsidRDefault="00BA6893" w:rsidP="009B6684">
      <w:pPr>
        <w:pStyle w:val="Akapitzlist"/>
        <w:numPr>
          <w:ilvl w:val="0"/>
          <w:numId w:val="320"/>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Cement powinien spełniać wymagania normy: PNEN</w:t>
      </w:r>
      <w:r w:rsidR="00FD47DB">
        <w:rPr>
          <w:rFonts w:ascii="Arial" w:eastAsia="TimesNewRomanPSMT" w:hAnsi="Arial" w:cs="Arial"/>
          <w:color w:val="000000"/>
        </w:rPr>
        <w:t xml:space="preserve"> </w:t>
      </w:r>
      <w:r w:rsidRPr="00FD47DB">
        <w:rPr>
          <w:rFonts w:ascii="Arial" w:eastAsia="TimesNewRomanPSMT" w:hAnsi="Arial" w:cs="Arial"/>
          <w:color w:val="000000"/>
        </w:rPr>
        <w:t>1971:</w:t>
      </w:r>
      <w:r w:rsidR="00FD47DB">
        <w:rPr>
          <w:rFonts w:ascii="Arial" w:eastAsia="TimesNewRomanPSMT" w:hAnsi="Arial" w:cs="Arial"/>
          <w:color w:val="000000"/>
        </w:rPr>
        <w:t xml:space="preserve"> </w:t>
      </w:r>
      <w:r w:rsidRPr="00FD47DB">
        <w:rPr>
          <w:rFonts w:ascii="Arial" w:eastAsia="TimesNewRomanPSMT" w:hAnsi="Arial" w:cs="Arial"/>
          <w:color w:val="000000"/>
        </w:rPr>
        <w:t>2002 „Cement – Część 1: Skład,</w:t>
      </w:r>
      <w:r w:rsidR="00FD47DB">
        <w:rPr>
          <w:rFonts w:ascii="Arial" w:eastAsia="TimesNewRomanPSMT" w:hAnsi="Arial" w:cs="Arial"/>
          <w:color w:val="000000"/>
        </w:rPr>
        <w:t xml:space="preserve"> </w:t>
      </w:r>
      <w:r w:rsidRPr="00FD47DB">
        <w:rPr>
          <w:rFonts w:ascii="Arial" w:eastAsia="TimesNewRomanPSMT" w:hAnsi="Arial" w:cs="Arial"/>
          <w:color w:val="000000"/>
        </w:rPr>
        <w:t>wymagania i kryteria zgodności dotyczące cementów powszechnego użytku”.</w:t>
      </w:r>
    </w:p>
    <w:p w14:paraId="49E966D6" w14:textId="77777777" w:rsidR="00BA6893" w:rsidRPr="00FD47DB" w:rsidRDefault="00BA6893" w:rsidP="009B6684">
      <w:pPr>
        <w:pStyle w:val="Akapitzlist"/>
        <w:numPr>
          <w:ilvl w:val="0"/>
          <w:numId w:val="320"/>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Wapno powinno spełniać wymagania normy: PNEN</w:t>
      </w:r>
      <w:r w:rsidR="00FD47DB">
        <w:rPr>
          <w:rFonts w:ascii="Arial" w:eastAsia="TimesNewRomanPSMT" w:hAnsi="Arial" w:cs="Arial"/>
          <w:color w:val="000000"/>
        </w:rPr>
        <w:t xml:space="preserve"> </w:t>
      </w:r>
      <w:r w:rsidRPr="00FD47DB">
        <w:rPr>
          <w:rFonts w:ascii="Arial" w:eastAsia="TimesNewRomanPSMT" w:hAnsi="Arial" w:cs="Arial"/>
          <w:color w:val="000000"/>
        </w:rPr>
        <w:t>4591:</w:t>
      </w:r>
      <w:r w:rsidR="00FD47DB">
        <w:rPr>
          <w:rFonts w:ascii="Arial" w:eastAsia="TimesNewRomanPSMT" w:hAnsi="Arial" w:cs="Arial"/>
          <w:color w:val="000000"/>
        </w:rPr>
        <w:t xml:space="preserve"> </w:t>
      </w:r>
      <w:r w:rsidRPr="00FD47DB">
        <w:rPr>
          <w:rFonts w:ascii="Arial" w:eastAsia="TimesNewRomanPSMT" w:hAnsi="Arial" w:cs="Arial"/>
          <w:color w:val="000000"/>
        </w:rPr>
        <w:t>2003 „Wapno budowlane – Część 1:</w:t>
      </w:r>
      <w:r w:rsidR="00FD47DB">
        <w:rPr>
          <w:rFonts w:ascii="Arial" w:eastAsia="TimesNewRomanPSMT" w:hAnsi="Arial" w:cs="Arial"/>
          <w:color w:val="000000"/>
        </w:rPr>
        <w:t xml:space="preserve"> </w:t>
      </w:r>
      <w:r w:rsidRPr="00FD47DB">
        <w:rPr>
          <w:rFonts w:ascii="Arial" w:eastAsia="TimesNewRomanPSMT" w:hAnsi="Arial" w:cs="Arial"/>
          <w:color w:val="000000"/>
        </w:rPr>
        <w:t>Definicje, wymagania i kryteria zgodności”.</w:t>
      </w:r>
    </w:p>
    <w:p w14:paraId="1A1B080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Szczegółowe wymagania dotyczące kruszyw (rodzaj, krzywa przesiewu), spoiw (cement,</w:t>
      </w:r>
    </w:p>
    <w:p w14:paraId="1A1061D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wapno), rodzaju i klasy zapraw oraz ewentualnych dodatków (dodatki napowietrzające, emulsje</w:t>
      </w:r>
    </w:p>
    <w:p w14:paraId="018658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polimerowe itp.) powinny być zgodne z wymaganiami określonymi w specyfikacjach producentów</w:t>
      </w:r>
    </w:p>
    <w:p w14:paraId="1A07FAA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systemów.</w:t>
      </w:r>
    </w:p>
    <w:p w14:paraId="3F27628F"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64FCEC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2.3. </w:t>
      </w:r>
      <w:r w:rsidRPr="00AA7020">
        <w:rPr>
          <w:rFonts w:ascii="Arial" w:eastAsia="TimesNewRomanPSMT" w:hAnsi="Arial" w:cs="Arial"/>
          <w:color w:val="000000"/>
        </w:rPr>
        <w:t>Warunki przyjęcia na budowę wyrobów do wykonywania systemu tynków renowacyjnych</w:t>
      </w:r>
    </w:p>
    <w:p w14:paraId="560591C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do wykonywania systemu tynków renowacyjnych mogą być przyjęte na budowę, jeśli</w:t>
      </w:r>
    </w:p>
    <w:p w14:paraId="2EB6EDF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spełniają następujące warunki:</w:t>
      </w:r>
    </w:p>
    <w:p w14:paraId="3AD2FE2F"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są zgodne z ich wyszczególnieniem i charakterystyką podaną w dokumentacji projektowej i</w:t>
      </w:r>
      <w:r w:rsidR="00FD47DB">
        <w:rPr>
          <w:rFonts w:ascii="Arial" w:eastAsia="TimesNewRomanPSMT" w:hAnsi="Arial" w:cs="Arial"/>
          <w:color w:val="000000"/>
        </w:rPr>
        <w:t xml:space="preserve"> </w:t>
      </w:r>
      <w:r w:rsidRPr="00FD47DB">
        <w:rPr>
          <w:rFonts w:ascii="Arial" w:eastAsia="TimesNewRomanPSMT" w:hAnsi="Arial" w:cs="Arial"/>
          <w:color w:val="000000"/>
        </w:rPr>
        <w:t>specyfikacji technicznej (szczegółowej),</w:t>
      </w:r>
    </w:p>
    <w:p w14:paraId="4B6E1D6D"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są w oryginalnie zamkniętych opakowaniach,</w:t>
      </w:r>
    </w:p>
    <w:p w14:paraId="5A6BBBF5"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są oznakowane w sposób umożliwiający pełną identyfikację,</w:t>
      </w:r>
    </w:p>
    <w:p w14:paraId="72168C47"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spełniają wymagane właściwości wskazane odpowiednimi dokumentami odniesienia,</w:t>
      </w:r>
    </w:p>
    <w:p w14:paraId="66107DAC"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producent dostarczył dokumenty świadczące o dopuszczeniu do obrotu i powszechnego lub</w:t>
      </w:r>
      <w:r w:rsidR="00FD47DB">
        <w:rPr>
          <w:rFonts w:ascii="Arial" w:eastAsia="TimesNewRomanPSMT" w:hAnsi="Arial" w:cs="Arial"/>
          <w:color w:val="000000"/>
        </w:rPr>
        <w:t xml:space="preserve"> </w:t>
      </w:r>
      <w:r w:rsidRPr="00FD47DB">
        <w:rPr>
          <w:rFonts w:ascii="Arial" w:eastAsia="TimesNewRomanPSMT" w:hAnsi="Arial" w:cs="Arial"/>
          <w:color w:val="000000"/>
        </w:rPr>
        <w:t>jednostkowego zastosowania, zgodnie z ustawą z 16 kwietnia 2004 r. o wyrobach budowlanych</w:t>
      </w:r>
      <w:r w:rsidR="00FD47DB">
        <w:rPr>
          <w:rFonts w:ascii="Arial" w:eastAsia="TimesNewRomanPSMT" w:hAnsi="Arial" w:cs="Arial"/>
          <w:color w:val="000000"/>
        </w:rPr>
        <w:t xml:space="preserve"> </w:t>
      </w:r>
      <w:r w:rsidRPr="00FD47DB">
        <w:rPr>
          <w:rFonts w:ascii="Arial" w:eastAsia="TimesNewRomanPSMT" w:hAnsi="Arial" w:cs="Arial"/>
          <w:color w:val="000000"/>
        </w:rPr>
        <w:t>(Dz. U. z 2004 r. Nr 92, poz. 881), karty techniczne wyrobów lub zalecenia producentów</w:t>
      </w:r>
      <w:r w:rsidR="00FD47DB">
        <w:rPr>
          <w:rFonts w:ascii="Arial" w:eastAsia="TimesNewRomanPSMT" w:hAnsi="Arial" w:cs="Arial"/>
          <w:color w:val="000000"/>
        </w:rPr>
        <w:t xml:space="preserve"> </w:t>
      </w:r>
      <w:r w:rsidRPr="00FD47DB">
        <w:rPr>
          <w:rFonts w:ascii="Arial" w:eastAsia="TimesNewRomanPSMT" w:hAnsi="Arial" w:cs="Arial"/>
          <w:color w:val="000000"/>
        </w:rPr>
        <w:t>dotyczące stosowania wyrobów,</w:t>
      </w:r>
    </w:p>
    <w:p w14:paraId="21B20F52"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niebezpieczne składniki systemu i/lub materiały pomocnicze, w zakresie wynikającym z Ustawy</w:t>
      </w:r>
      <w:r w:rsidR="00FD47DB">
        <w:rPr>
          <w:rFonts w:ascii="Arial" w:eastAsia="TimesNewRomanPSMT" w:hAnsi="Arial" w:cs="Arial"/>
          <w:color w:val="000000"/>
        </w:rPr>
        <w:t xml:space="preserve"> </w:t>
      </w:r>
      <w:r w:rsidRPr="00FD47DB">
        <w:rPr>
          <w:rFonts w:ascii="Arial" w:eastAsia="TimesNewRomanPSMT" w:hAnsi="Arial" w:cs="Arial"/>
          <w:color w:val="000000"/>
        </w:rPr>
        <w:t>o substancjach i preparatach chemicznych z dnia 11 stycznia 2001 r. (Dz. U. Nr 11, poz. 84 z</w:t>
      </w:r>
      <w:r w:rsidR="00FD47DB">
        <w:rPr>
          <w:rFonts w:ascii="Arial" w:eastAsia="TimesNewRomanPSMT" w:hAnsi="Arial" w:cs="Arial"/>
          <w:color w:val="000000"/>
        </w:rPr>
        <w:t xml:space="preserve"> </w:t>
      </w:r>
      <w:r w:rsidRPr="00FD47DB">
        <w:rPr>
          <w:rFonts w:ascii="Arial" w:eastAsia="TimesNewRomanPSMT" w:hAnsi="Arial" w:cs="Arial"/>
          <w:color w:val="000000"/>
        </w:rPr>
        <w:t>późn. zmianami), posiadają karty charakterystyki substancji niebezpiecznej, opracowane zgodnie</w:t>
      </w:r>
      <w:r w:rsidR="00FD47DB">
        <w:rPr>
          <w:rFonts w:ascii="Arial" w:eastAsia="TimesNewRomanPSMT" w:hAnsi="Arial" w:cs="Arial"/>
          <w:color w:val="000000"/>
        </w:rPr>
        <w:t xml:space="preserve"> </w:t>
      </w:r>
      <w:r w:rsidRPr="00FD47DB">
        <w:rPr>
          <w:rFonts w:ascii="Arial" w:eastAsia="TimesNewRomanPSMT" w:hAnsi="Arial" w:cs="Arial"/>
          <w:color w:val="000000"/>
        </w:rPr>
        <w:t>z rozporządzeniem Ministra Zdrowia z dnia 3 lipca 2002 r. w sprawie karty charakterystyki</w:t>
      </w:r>
      <w:r w:rsidR="00FD47DB">
        <w:rPr>
          <w:rFonts w:ascii="Arial" w:eastAsia="TimesNewRomanPSMT" w:hAnsi="Arial" w:cs="Arial"/>
          <w:color w:val="000000"/>
        </w:rPr>
        <w:t xml:space="preserve"> </w:t>
      </w:r>
      <w:r w:rsidRPr="00FD47DB">
        <w:rPr>
          <w:rFonts w:ascii="Arial" w:eastAsia="TimesNewRomanPSMT" w:hAnsi="Arial" w:cs="Arial"/>
          <w:color w:val="000000"/>
        </w:rPr>
        <w:t>substancji niebezpiecznej i preparatu niebezpiecznego (Dz. U. Nr 140, poz. 1171 z późn.</w:t>
      </w:r>
      <w:r w:rsidR="00FD47DB">
        <w:rPr>
          <w:rFonts w:ascii="Arial" w:eastAsia="TimesNewRomanPSMT" w:hAnsi="Arial" w:cs="Arial"/>
          <w:color w:val="000000"/>
        </w:rPr>
        <w:t xml:space="preserve"> </w:t>
      </w:r>
      <w:r w:rsidRPr="00FD47DB">
        <w:rPr>
          <w:rFonts w:ascii="Arial" w:eastAsia="TimesNewRomanPSMT" w:hAnsi="Arial" w:cs="Arial"/>
          <w:color w:val="000000"/>
        </w:rPr>
        <w:t>zmianami),</w:t>
      </w:r>
    </w:p>
    <w:p w14:paraId="47027C7A"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opakowania wyrobów zakwalifikowanych do niebezpiecznych spełniają wymagania podane w</w:t>
      </w:r>
      <w:r w:rsidR="00FD47DB">
        <w:rPr>
          <w:rFonts w:ascii="Arial" w:eastAsia="TimesNewRomanPSMT" w:hAnsi="Arial" w:cs="Arial"/>
          <w:color w:val="000000"/>
        </w:rPr>
        <w:t xml:space="preserve"> </w:t>
      </w:r>
      <w:r w:rsidRPr="00FD47DB">
        <w:rPr>
          <w:rFonts w:ascii="Arial" w:eastAsia="TimesNewRomanPSMT" w:hAnsi="Arial" w:cs="Arial"/>
          <w:color w:val="000000"/>
        </w:rPr>
        <w:t>rozporządzeniu Ministra Zdrowia z dnia 2 września 2003 r. w sprawie oznakowania opakowań</w:t>
      </w:r>
      <w:r w:rsidR="00FD47DB">
        <w:rPr>
          <w:rFonts w:ascii="Arial" w:eastAsia="TimesNewRomanPSMT" w:hAnsi="Arial" w:cs="Arial"/>
          <w:color w:val="000000"/>
        </w:rPr>
        <w:t xml:space="preserve"> </w:t>
      </w:r>
      <w:r w:rsidRPr="00FD47DB">
        <w:rPr>
          <w:rFonts w:ascii="Arial" w:eastAsia="TimesNewRomanPSMT" w:hAnsi="Arial" w:cs="Arial"/>
          <w:color w:val="000000"/>
        </w:rPr>
        <w:t>substancji niebezpiecznych i preparatów niebezpiecznych (Dz. U. Nr 173, poz. 1679, z późn.</w:t>
      </w:r>
      <w:r w:rsidR="00FD47DB">
        <w:rPr>
          <w:rFonts w:ascii="Arial" w:eastAsia="TimesNewRomanPSMT" w:hAnsi="Arial" w:cs="Arial"/>
          <w:color w:val="000000"/>
        </w:rPr>
        <w:t xml:space="preserve"> </w:t>
      </w:r>
      <w:r w:rsidRPr="00FD47DB">
        <w:rPr>
          <w:rFonts w:ascii="Arial" w:eastAsia="TimesNewRomanPSMT" w:hAnsi="Arial" w:cs="Arial"/>
          <w:color w:val="000000"/>
        </w:rPr>
        <w:t>zmianami),</w:t>
      </w:r>
    </w:p>
    <w:p w14:paraId="456E3D4B" w14:textId="77777777" w:rsidR="00BA6893" w:rsidRPr="00FD47DB" w:rsidRDefault="00BA6893" w:rsidP="009B6684">
      <w:pPr>
        <w:pStyle w:val="Akapitzlist"/>
        <w:numPr>
          <w:ilvl w:val="0"/>
          <w:numId w:val="321"/>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spełniają wymagania wynikające z ich terminu przydatności do użycia (termin zakończenia prac</w:t>
      </w:r>
      <w:r w:rsidR="00FD47DB">
        <w:rPr>
          <w:rFonts w:ascii="Arial" w:eastAsia="TimesNewRomanPSMT" w:hAnsi="Arial" w:cs="Arial"/>
          <w:color w:val="000000"/>
        </w:rPr>
        <w:t xml:space="preserve"> </w:t>
      </w:r>
      <w:r w:rsidRPr="00FD47DB">
        <w:rPr>
          <w:rFonts w:ascii="Arial" w:eastAsia="TimesNewRomanPSMT" w:hAnsi="Arial" w:cs="Arial"/>
          <w:color w:val="000000"/>
        </w:rPr>
        <w:t>renowacyjnych powinien się kończyć przed zakończeniem podanych na opakowaniach terminów</w:t>
      </w:r>
      <w:r w:rsidR="00FD47DB">
        <w:rPr>
          <w:rFonts w:ascii="Arial" w:eastAsia="TimesNewRomanPSMT" w:hAnsi="Arial" w:cs="Arial"/>
          <w:color w:val="000000"/>
        </w:rPr>
        <w:t xml:space="preserve"> </w:t>
      </w:r>
      <w:r w:rsidRPr="00FD47DB">
        <w:rPr>
          <w:rFonts w:ascii="Arial" w:eastAsia="TimesNewRomanPSMT" w:hAnsi="Arial" w:cs="Arial"/>
          <w:color w:val="000000"/>
        </w:rPr>
        <w:t>przydatności do stosowania odpowiednich wyrobów).</w:t>
      </w:r>
    </w:p>
    <w:p w14:paraId="3132527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do prac renowacyjnych materiałów nieznanego pochodzenia.</w:t>
      </w:r>
    </w:p>
    <w:p w14:paraId="72919DF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Przyjęcie materiałów i wyrobów na budowę powinno być potwierdzone wpisem do dziennika</w:t>
      </w:r>
    </w:p>
    <w:p w14:paraId="5766735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 lub protokołem przyjęcia materiałów.</w:t>
      </w:r>
    </w:p>
    <w:p w14:paraId="10646DDC"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77D757C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2.4. </w:t>
      </w:r>
      <w:r w:rsidRPr="00AA7020">
        <w:rPr>
          <w:rFonts w:ascii="Arial" w:eastAsia="TimesNewRomanPSMT" w:hAnsi="Arial" w:cs="Arial"/>
          <w:color w:val="000000"/>
        </w:rPr>
        <w:t>Warunki przechowywania wyrobów wchodzących w skład systemu tynków renowacyjnych</w:t>
      </w:r>
    </w:p>
    <w:p w14:paraId="1B504D3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wyroby powinny być przechowywane i magazynowane zgodnie z instrukcją producenta</w:t>
      </w:r>
      <w:r w:rsidR="00FD47DB">
        <w:rPr>
          <w:rFonts w:ascii="Arial" w:eastAsia="TimesNewRomanPSMT" w:hAnsi="Arial" w:cs="Arial"/>
          <w:color w:val="000000"/>
        </w:rPr>
        <w:t xml:space="preserve"> </w:t>
      </w:r>
      <w:r w:rsidRPr="00AA7020">
        <w:rPr>
          <w:rFonts w:ascii="Arial" w:eastAsia="TimesNewRomanPSMT" w:hAnsi="Arial" w:cs="Arial"/>
          <w:color w:val="000000"/>
        </w:rPr>
        <w:t>oraz wymaganiami odpowiednich dokumentów odniesienia tj. norm bądź aprobat technicznych lub</w:t>
      </w:r>
      <w:r w:rsidR="00FD47DB">
        <w:rPr>
          <w:rFonts w:ascii="Arial" w:eastAsia="TimesNewRomanPSMT" w:hAnsi="Arial" w:cs="Arial"/>
          <w:color w:val="000000"/>
        </w:rPr>
        <w:t xml:space="preserve"> </w:t>
      </w:r>
      <w:r w:rsidRPr="00AA7020">
        <w:rPr>
          <w:rFonts w:ascii="Arial" w:eastAsia="TimesNewRomanPSMT" w:hAnsi="Arial" w:cs="Arial"/>
          <w:color w:val="000000"/>
        </w:rPr>
        <w:t>wytycznych ze specyfikacji producentów systemów.</w:t>
      </w:r>
    </w:p>
    <w:p w14:paraId="72AFB0B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w skład systemu wchodzą wyroby zaklasyfikowane jako niebezpieczne, sposób</w:t>
      </w:r>
    </w:p>
    <w:p w14:paraId="591B45F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magazynowania musi uwzględniać ochronę zdrowia człowieka i bezpieczeństwa oraz ochronę</w:t>
      </w:r>
    </w:p>
    <w:p w14:paraId="06587E7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środowiska, zgodnie z Rozporządzeniem Ministra Zdrowia z dnia 3 lipca 2002 r. w sprawie karty</w:t>
      </w:r>
    </w:p>
    <w:p w14:paraId="0BF7306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charakterystyki substancji niebezpiecznej i preparatu niebezpiecznego (Dz. U. Nr 140, poz. 1171 z</w:t>
      </w:r>
      <w:r w:rsidR="00FD47DB">
        <w:rPr>
          <w:rFonts w:ascii="Arial" w:eastAsia="TimesNewRomanPSMT" w:hAnsi="Arial" w:cs="Arial"/>
          <w:color w:val="000000"/>
        </w:rPr>
        <w:t xml:space="preserve"> </w:t>
      </w:r>
      <w:r w:rsidRPr="00AA7020">
        <w:rPr>
          <w:rFonts w:ascii="Arial" w:eastAsia="TimesNewRomanPSMT" w:hAnsi="Arial" w:cs="Arial"/>
          <w:color w:val="000000"/>
        </w:rPr>
        <w:t>późniejszymi zmianami).</w:t>
      </w:r>
    </w:p>
    <w:p w14:paraId="2508D59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Pomieszczenie magazynowe do przechowywania wyrobów opakowanych powinno być kryte,</w:t>
      </w:r>
    </w:p>
    <w:p w14:paraId="5EF679C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suche oraz zabezpieczone przed zawilgoceniem, opadami atmosferycznymi, przemarznięciem i</w:t>
      </w:r>
    </w:p>
    <w:p w14:paraId="30AA165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działaniem promieni słonecznych.</w:t>
      </w:r>
    </w:p>
    <w:p w14:paraId="0828D68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konfekcjonowane powinny być przechowywane w oryginalnych, zamkniętych</w:t>
      </w:r>
    </w:p>
    <w:p w14:paraId="21BB1D1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opakowaniach w temperaturze powyżej +5°C a poniżej +35°C, o ile specyfikacja producenta</w:t>
      </w:r>
    </w:p>
    <w:p w14:paraId="2256B9B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systemu nie stanowi inaczej. Wyroby pakowane w worki powinny być układane na paletach lub</w:t>
      </w:r>
    </w:p>
    <w:p w14:paraId="74207A1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drewnianej wentylowanej podłodze, w ilości warstw nie większej niż 10.</w:t>
      </w:r>
    </w:p>
    <w:p w14:paraId="1CF812C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ma możliwości poboru wody na miejscu wykonywania robót, to wodę należy</w:t>
      </w:r>
    </w:p>
    <w:p w14:paraId="73F446A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przechowywać w szczelnych i czystych pojemnikach lub cysternach. Nie wolno przechowywać</w:t>
      </w:r>
    </w:p>
    <w:p w14:paraId="7D47A55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wody w opakowaniach po środkach chemicznych lub w takich, w których wcześniej</w:t>
      </w:r>
    </w:p>
    <w:p w14:paraId="409F2D2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przetrzymywano materiały mogące zmienić skład chemiczny wody.</w:t>
      </w:r>
    </w:p>
    <w:p w14:paraId="3594520A"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161C22CD" w14:textId="77777777" w:rsidR="00BA6893" w:rsidRPr="00FD47DB" w:rsidRDefault="00BA6893" w:rsidP="009B6684">
      <w:pPr>
        <w:pStyle w:val="Akapitzlist"/>
        <w:numPr>
          <w:ilvl w:val="0"/>
          <w:numId w:val="278"/>
        </w:numPr>
        <w:autoSpaceDE w:val="0"/>
        <w:autoSpaceDN w:val="0"/>
        <w:adjustRightInd w:val="0"/>
        <w:spacing w:after="0" w:line="240" w:lineRule="auto"/>
        <w:jc w:val="center"/>
        <w:rPr>
          <w:rFonts w:ascii="Arial" w:eastAsia="TimesNewRomanPSMT" w:hAnsi="Arial" w:cs="Arial"/>
          <w:b/>
          <w:color w:val="000000"/>
          <w:sz w:val="24"/>
          <w:szCs w:val="24"/>
        </w:rPr>
      </w:pPr>
      <w:r w:rsidRPr="00FD47DB">
        <w:rPr>
          <w:rFonts w:ascii="Arial" w:eastAsia="TimesNewRomanPSMT" w:hAnsi="Arial" w:cs="Arial"/>
          <w:b/>
          <w:color w:val="000000"/>
          <w:sz w:val="24"/>
          <w:szCs w:val="24"/>
        </w:rPr>
        <w:t>WYMAGANIA DOTYCZĄCE SPRZĘTU, MASZYN I NARZĘDZI</w:t>
      </w:r>
    </w:p>
    <w:p w14:paraId="506FCBCB" w14:textId="77777777" w:rsidR="00FD47DB" w:rsidRPr="00FD47DB" w:rsidRDefault="00FD47DB" w:rsidP="00FD47DB">
      <w:pPr>
        <w:pStyle w:val="Akapitzlist"/>
        <w:autoSpaceDE w:val="0"/>
        <w:autoSpaceDN w:val="0"/>
        <w:adjustRightInd w:val="0"/>
        <w:spacing w:after="0" w:line="240" w:lineRule="auto"/>
        <w:rPr>
          <w:rFonts w:ascii="Arial" w:eastAsia="TimesNewRomanPSMT" w:hAnsi="Arial" w:cs="Arial"/>
          <w:b/>
          <w:color w:val="000000"/>
          <w:sz w:val="24"/>
          <w:szCs w:val="24"/>
        </w:rPr>
      </w:pPr>
    </w:p>
    <w:p w14:paraId="6BEA02D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b/>
          <w:bCs/>
          <w:color w:val="000000"/>
          <w:sz w:val="24"/>
          <w:szCs w:val="24"/>
        </w:rPr>
        <w:t xml:space="preserve">3.1. </w:t>
      </w:r>
      <w:r w:rsidRPr="00FD47DB">
        <w:rPr>
          <w:rFonts w:ascii="Arial" w:eastAsia="TimesNewRomanPSMT" w:hAnsi="Arial" w:cs="Arial"/>
          <w:b/>
          <w:color w:val="000000"/>
          <w:sz w:val="24"/>
          <w:szCs w:val="24"/>
        </w:rPr>
        <w:t>Ogólne wymagania</w:t>
      </w:r>
      <w:r w:rsidRPr="00AA7020">
        <w:rPr>
          <w:rFonts w:ascii="Arial" w:eastAsia="TimesNewRomanPSMT" w:hAnsi="Arial" w:cs="Arial"/>
          <w:color w:val="000000"/>
        </w:rPr>
        <w:t xml:space="preserve"> dotyczące sprzętu podano w ST „Wymagania ogólne” Kod CPV</w:t>
      </w:r>
    </w:p>
    <w:p w14:paraId="0B7CA32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450000007,</w:t>
      </w:r>
      <w:r w:rsidR="00FD47DB">
        <w:rPr>
          <w:rFonts w:ascii="Arial" w:eastAsia="TimesNewRomanPSMT" w:hAnsi="Arial" w:cs="Arial"/>
          <w:color w:val="000000"/>
        </w:rPr>
        <w:t xml:space="preserve"> </w:t>
      </w:r>
      <w:r w:rsidRPr="00AA7020">
        <w:rPr>
          <w:rFonts w:ascii="Arial" w:eastAsia="TimesNewRomanPSMT" w:hAnsi="Arial" w:cs="Arial"/>
          <w:color w:val="000000"/>
        </w:rPr>
        <w:t>pkt 3</w:t>
      </w:r>
    </w:p>
    <w:p w14:paraId="478B613D"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491E2DBD" w14:textId="77777777" w:rsidR="00BA6893" w:rsidRPr="00FD47DB"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FD47DB">
        <w:rPr>
          <w:rFonts w:ascii="Arial" w:eastAsia="TimesNewRomanPSMT" w:hAnsi="Arial" w:cs="Arial"/>
          <w:b/>
          <w:bCs/>
          <w:color w:val="000000"/>
          <w:sz w:val="24"/>
          <w:szCs w:val="24"/>
        </w:rPr>
        <w:t xml:space="preserve">3.2. </w:t>
      </w:r>
      <w:r w:rsidRPr="00FD47DB">
        <w:rPr>
          <w:rFonts w:ascii="Arial" w:eastAsia="TimesNewRomanPSMT" w:hAnsi="Arial" w:cs="Arial"/>
          <w:b/>
          <w:color w:val="000000"/>
          <w:sz w:val="24"/>
          <w:szCs w:val="24"/>
        </w:rPr>
        <w:t>Sprzęt do wykonywania systemu tynków renowacyjnych</w:t>
      </w:r>
    </w:p>
    <w:p w14:paraId="25CD779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jest zobowiązany do używania takich narzędzi i sprzętu, które nie spowodują</w:t>
      </w:r>
    </w:p>
    <w:p w14:paraId="5670A93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niekorzystnego wpływu na jakość materiałów i wykonywanych robót oraz będą przyjazne dla</w:t>
      </w:r>
    </w:p>
    <w:p w14:paraId="3B18EEB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środowiska, a także bezpieczne dla brygad roboczych wykonujących prace renowacyjne. Przy</w:t>
      </w:r>
    </w:p>
    <w:p w14:paraId="468A91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doborze narzędzi i sprzętu należy uwzględnić wymagania producenta stosowanych materiałów.</w:t>
      </w:r>
    </w:p>
    <w:p w14:paraId="4CF8519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renowacyjnych należy stosować następujący sprzęt i narzędzia</w:t>
      </w:r>
    </w:p>
    <w:p w14:paraId="6D5DEFE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pomocnicze:</w:t>
      </w:r>
    </w:p>
    <w:p w14:paraId="47C97504"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do przygotowania i oceny stanu podłoża – młotki, przecinaki, szczotki, szczotki druciane,</w:t>
      </w:r>
    </w:p>
    <w:p w14:paraId="169AFD49" w14:textId="77777777" w:rsidR="00FD47DB" w:rsidRDefault="00FD47D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szpachelki, odkurzacze przemysłowe, urządzenia do mycia hydrodynamicznego, </w:t>
      </w:r>
    </w:p>
    <w:p w14:paraId="52F3A366" w14:textId="77777777" w:rsidR="00BA6893" w:rsidRPr="00AA7020" w:rsidRDefault="00FD47D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urządzenia do</w:t>
      </w:r>
      <w:r>
        <w:rPr>
          <w:rFonts w:ascii="Arial" w:eastAsia="TimesNewRomanPSMT" w:hAnsi="Arial" w:cs="Arial"/>
          <w:color w:val="000000"/>
        </w:rPr>
        <w:t xml:space="preserve"> </w:t>
      </w:r>
      <w:r w:rsidR="00BA6893" w:rsidRPr="00AA7020">
        <w:rPr>
          <w:rFonts w:ascii="Arial" w:eastAsia="TimesNewRomanPSMT" w:hAnsi="Arial" w:cs="Arial"/>
          <w:color w:val="000000"/>
        </w:rPr>
        <w:t>czyszczenia strumieniowościernego,</w:t>
      </w:r>
    </w:p>
    <w:p w14:paraId="67D05DA3"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termometry do mierzenia temperatury podłoża i powietrza,</w:t>
      </w:r>
    </w:p>
    <w:p w14:paraId="3FA53166"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wilgotnościomierze do oznaczania wilgotności względnej powietrza, wilgotnościomierze do</w:t>
      </w:r>
      <w:r w:rsidR="00FD47DB">
        <w:rPr>
          <w:rFonts w:ascii="Arial" w:eastAsia="TimesNewRomanPSMT" w:hAnsi="Arial" w:cs="Arial"/>
          <w:color w:val="000000"/>
        </w:rPr>
        <w:t xml:space="preserve"> </w:t>
      </w:r>
      <w:r w:rsidRPr="00FD47DB">
        <w:rPr>
          <w:rFonts w:ascii="Arial" w:eastAsia="TimesNewRomanPSMT" w:hAnsi="Arial" w:cs="Arial"/>
          <w:color w:val="000000"/>
        </w:rPr>
        <w:t>oznaczania wilgotności podłoża, mierniki umożliwiające określenie punktu rosy, przyrządy do</w:t>
      </w:r>
      <w:r w:rsidR="00FD47DB">
        <w:rPr>
          <w:rFonts w:ascii="Arial" w:eastAsia="TimesNewRomanPSMT" w:hAnsi="Arial" w:cs="Arial"/>
          <w:color w:val="000000"/>
        </w:rPr>
        <w:t xml:space="preserve"> </w:t>
      </w:r>
      <w:r w:rsidRPr="00FD47DB">
        <w:rPr>
          <w:rFonts w:ascii="Arial" w:eastAsia="TimesNewRomanPSMT" w:hAnsi="Arial" w:cs="Arial"/>
          <w:color w:val="000000"/>
        </w:rPr>
        <w:t>badania wytrzymałości podłoża, łaty,</w:t>
      </w:r>
    </w:p>
    <w:p w14:paraId="3F64E135"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do nakładania preparatów grzybobójczych, gruntujących, przeciwsolnych – pędzle, szczotki,</w:t>
      </w:r>
      <w:r w:rsidR="00FD47DB">
        <w:rPr>
          <w:rFonts w:ascii="Arial" w:eastAsia="TimesNewRomanPSMT" w:hAnsi="Arial" w:cs="Arial"/>
          <w:color w:val="000000"/>
        </w:rPr>
        <w:t xml:space="preserve"> </w:t>
      </w:r>
      <w:r w:rsidRPr="00FD47DB">
        <w:rPr>
          <w:rFonts w:ascii="Arial" w:eastAsia="TimesNewRomanPSMT" w:hAnsi="Arial" w:cs="Arial"/>
          <w:color w:val="000000"/>
        </w:rPr>
        <w:t>wałki, urządzenia do natrysku (przy doborze urządzeń natryskowych należy uwzględniać</w:t>
      </w:r>
      <w:r w:rsidR="00FD47DB">
        <w:rPr>
          <w:rFonts w:ascii="Arial" w:eastAsia="TimesNewRomanPSMT" w:hAnsi="Arial" w:cs="Arial"/>
          <w:color w:val="000000"/>
        </w:rPr>
        <w:t xml:space="preserve"> </w:t>
      </w:r>
      <w:r w:rsidRPr="00FD47DB">
        <w:rPr>
          <w:rFonts w:ascii="Arial" w:eastAsia="TimesNewRomanPSMT" w:hAnsi="Arial" w:cs="Arial"/>
          <w:color w:val="000000"/>
        </w:rPr>
        <w:t>wytyczne ze specyfikacji producenta systemu),</w:t>
      </w:r>
    </w:p>
    <w:p w14:paraId="1C208F37"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do przygotowania zapraw – naczynia i wiertarki z mieszadłem wolnoobrotowym, mieszalniki,</w:t>
      </w:r>
      <w:r w:rsidR="00FD47DB">
        <w:rPr>
          <w:rFonts w:ascii="Arial" w:eastAsia="TimesNewRomanPSMT" w:hAnsi="Arial" w:cs="Arial"/>
          <w:color w:val="000000"/>
        </w:rPr>
        <w:t xml:space="preserve"> </w:t>
      </w:r>
      <w:r w:rsidRPr="00FD47DB">
        <w:rPr>
          <w:rFonts w:ascii="Arial" w:eastAsia="TimesNewRomanPSMT" w:hAnsi="Arial" w:cs="Arial"/>
          <w:color w:val="000000"/>
        </w:rPr>
        <w:t>betoniarki (przeciwbieżne), urządzenia umożliwiające oznaczenie zawartości porów powietrza</w:t>
      </w:r>
      <w:r w:rsidR="00FD47DB">
        <w:rPr>
          <w:rFonts w:ascii="Arial" w:eastAsia="TimesNewRomanPSMT" w:hAnsi="Arial" w:cs="Arial"/>
          <w:color w:val="000000"/>
        </w:rPr>
        <w:t xml:space="preserve"> </w:t>
      </w:r>
      <w:r w:rsidRPr="00FD47DB">
        <w:rPr>
          <w:rFonts w:ascii="Arial" w:eastAsia="TimesNewRomanPSMT" w:hAnsi="Arial" w:cs="Arial"/>
          <w:color w:val="000000"/>
        </w:rPr>
        <w:t>lub gęstości świeżej zaprawy (przy aplikacji metodami natryskowymi),</w:t>
      </w:r>
    </w:p>
    <w:p w14:paraId="2822E61B"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do ręcznej aplikacji zapraw – zwykłe narzędzia tynkarskie (kielnia, paca),</w:t>
      </w:r>
    </w:p>
    <w:p w14:paraId="5DE26B54" w14:textId="77777777" w:rsidR="00BA6893" w:rsidRPr="00FD47DB" w:rsidRDefault="00BA6893" w:rsidP="009B6684">
      <w:pPr>
        <w:pStyle w:val="Akapitzlist"/>
        <w:numPr>
          <w:ilvl w:val="0"/>
          <w:numId w:val="322"/>
        </w:num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color w:val="000000"/>
        </w:rPr>
        <w:t>do natryskowego nakładania zapraw – agregaty natryskowe, mieszalniki o średnicach i</w:t>
      </w:r>
    </w:p>
    <w:p w14:paraId="523C6755" w14:textId="77777777" w:rsidR="00BA6893" w:rsidRPr="00AA7020" w:rsidRDefault="00FD47D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dopuszczalnych długościach wężów jak również typach dysz zgodnych z wymaganiami</w:t>
      </w:r>
    </w:p>
    <w:p w14:paraId="7254FE58" w14:textId="77777777" w:rsidR="00BA6893" w:rsidRPr="00AA7020" w:rsidRDefault="00FD47DB"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określonymi przez producenta stosownego materiału.</w:t>
      </w:r>
    </w:p>
    <w:p w14:paraId="41AE6756" w14:textId="77777777" w:rsidR="00FD47DB" w:rsidRDefault="00FD47DB" w:rsidP="00BA6893">
      <w:pPr>
        <w:autoSpaceDE w:val="0"/>
        <w:autoSpaceDN w:val="0"/>
        <w:adjustRightInd w:val="0"/>
        <w:spacing w:after="0" w:line="240" w:lineRule="auto"/>
        <w:rPr>
          <w:rFonts w:ascii="Arial" w:eastAsia="TimesNewRomanPSMT" w:hAnsi="Arial" w:cs="Arial"/>
          <w:color w:val="000000"/>
        </w:rPr>
      </w:pPr>
    </w:p>
    <w:p w14:paraId="5ABF2156"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UWAGA: Ostatecznego doboru sprzętu wraz z określeniem jego parametrów należy </w:t>
      </w:r>
      <w:r w:rsidR="00FD47DB">
        <w:rPr>
          <w:rFonts w:ascii="Arial" w:eastAsia="TimesNewRomanPSMT" w:hAnsi="Arial" w:cs="Arial"/>
          <w:color w:val="000000"/>
        </w:rPr>
        <w:t>uzgodnić z inspektorem nadzoru.</w:t>
      </w:r>
    </w:p>
    <w:p w14:paraId="716ECAF0" w14:textId="77777777" w:rsidR="00FD47DB" w:rsidRPr="00AA7020" w:rsidRDefault="00FD47DB" w:rsidP="00BA6893">
      <w:pPr>
        <w:autoSpaceDE w:val="0"/>
        <w:autoSpaceDN w:val="0"/>
        <w:adjustRightInd w:val="0"/>
        <w:spacing w:after="0" w:line="240" w:lineRule="auto"/>
        <w:rPr>
          <w:rFonts w:ascii="Arial" w:eastAsia="TimesNewRomanPSMT" w:hAnsi="Arial" w:cs="Arial"/>
          <w:color w:val="000000"/>
        </w:rPr>
      </w:pPr>
    </w:p>
    <w:p w14:paraId="426C4C34" w14:textId="77777777" w:rsidR="00BA6893" w:rsidRPr="00FD47DB" w:rsidRDefault="00BA6893" w:rsidP="00FD47DB">
      <w:pPr>
        <w:autoSpaceDE w:val="0"/>
        <w:autoSpaceDN w:val="0"/>
        <w:adjustRightInd w:val="0"/>
        <w:spacing w:after="0" w:line="240" w:lineRule="auto"/>
        <w:jc w:val="center"/>
        <w:rPr>
          <w:rFonts w:ascii="Arial" w:eastAsia="TimesNewRomanPSMT" w:hAnsi="Arial" w:cs="Arial"/>
          <w:b/>
          <w:color w:val="000000"/>
          <w:sz w:val="24"/>
          <w:szCs w:val="24"/>
        </w:rPr>
      </w:pPr>
      <w:r w:rsidRPr="00FD47DB">
        <w:rPr>
          <w:rFonts w:ascii="Arial" w:eastAsia="TimesNewRomanPSMT" w:hAnsi="Arial" w:cs="Arial"/>
          <w:b/>
          <w:bCs/>
          <w:color w:val="000000"/>
          <w:sz w:val="24"/>
          <w:szCs w:val="24"/>
        </w:rPr>
        <w:t xml:space="preserve">4. </w:t>
      </w:r>
      <w:r w:rsidRPr="00FD47DB">
        <w:rPr>
          <w:rFonts w:ascii="Arial" w:eastAsia="TimesNewRomanPSMT" w:hAnsi="Arial" w:cs="Arial"/>
          <w:b/>
          <w:color w:val="000000"/>
          <w:sz w:val="24"/>
          <w:szCs w:val="24"/>
        </w:rPr>
        <w:t>WYMAGANIA DOTYCZĄCE TRANSPORTU</w:t>
      </w:r>
    </w:p>
    <w:p w14:paraId="4FB439D6" w14:textId="77777777" w:rsidR="00FD47DB" w:rsidRDefault="00FD47DB" w:rsidP="00BA6893">
      <w:pPr>
        <w:autoSpaceDE w:val="0"/>
        <w:autoSpaceDN w:val="0"/>
        <w:adjustRightInd w:val="0"/>
        <w:spacing w:after="0" w:line="240" w:lineRule="auto"/>
        <w:rPr>
          <w:rFonts w:ascii="Arial" w:eastAsia="TimesNewRomanPSMT" w:hAnsi="Arial" w:cs="Arial"/>
          <w:b/>
          <w:bCs/>
          <w:color w:val="000000"/>
        </w:rPr>
      </w:pPr>
    </w:p>
    <w:p w14:paraId="501BA38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FD47DB">
        <w:rPr>
          <w:rFonts w:ascii="Arial" w:eastAsia="TimesNewRomanPSMT" w:hAnsi="Arial" w:cs="Arial"/>
          <w:b/>
          <w:bCs/>
          <w:color w:val="000000"/>
          <w:sz w:val="24"/>
          <w:szCs w:val="24"/>
        </w:rPr>
        <w:t xml:space="preserve">4.1. </w:t>
      </w:r>
      <w:r w:rsidRPr="00FD47DB">
        <w:rPr>
          <w:rFonts w:ascii="Arial" w:eastAsia="TimesNewRomanPSMT" w:hAnsi="Arial" w:cs="Arial"/>
          <w:b/>
          <w:color w:val="000000"/>
          <w:sz w:val="24"/>
          <w:szCs w:val="24"/>
        </w:rPr>
        <w:t>Ogólne wymagania</w:t>
      </w:r>
      <w:r w:rsidRPr="00AA7020">
        <w:rPr>
          <w:rFonts w:ascii="Arial" w:eastAsia="TimesNewRomanPSMT" w:hAnsi="Arial" w:cs="Arial"/>
          <w:color w:val="000000"/>
        </w:rPr>
        <w:t xml:space="preserve"> dotyczące transportu podano w ST „Wymagania ogólne” Kod CPV</w:t>
      </w:r>
    </w:p>
    <w:p w14:paraId="4F5C60C2" w14:textId="77777777" w:rsidR="00BA689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450000007,</w:t>
      </w:r>
      <w:r w:rsidR="00FD47DB">
        <w:rPr>
          <w:rFonts w:ascii="Arial" w:eastAsia="TimesNewRomanPSMT" w:hAnsi="Arial" w:cs="Arial"/>
          <w:color w:val="000000"/>
        </w:rPr>
        <w:t xml:space="preserve"> </w:t>
      </w:r>
      <w:r w:rsidRPr="00AA7020">
        <w:rPr>
          <w:rFonts w:ascii="Arial" w:eastAsia="TimesNewRomanPSMT" w:hAnsi="Arial" w:cs="Arial"/>
          <w:color w:val="000000"/>
        </w:rPr>
        <w:t>pkt 4</w:t>
      </w:r>
      <w:r w:rsidR="00FD47DB">
        <w:rPr>
          <w:rFonts w:ascii="Arial" w:eastAsia="TimesNewRomanPSMT" w:hAnsi="Arial" w:cs="Arial"/>
          <w:color w:val="000000"/>
        </w:rPr>
        <w:t>.</w:t>
      </w:r>
    </w:p>
    <w:p w14:paraId="25F8C49A" w14:textId="77777777" w:rsidR="00FD47DB" w:rsidRPr="00AA7020" w:rsidRDefault="00FD47DB" w:rsidP="00BA6893">
      <w:pPr>
        <w:autoSpaceDE w:val="0"/>
        <w:autoSpaceDN w:val="0"/>
        <w:adjustRightInd w:val="0"/>
        <w:spacing w:after="0" w:line="240" w:lineRule="auto"/>
        <w:rPr>
          <w:rFonts w:ascii="Arial" w:eastAsia="TimesNewRomanPSMT" w:hAnsi="Arial" w:cs="Arial"/>
          <w:color w:val="000000"/>
        </w:rPr>
      </w:pPr>
    </w:p>
    <w:p w14:paraId="539AFE6B" w14:textId="77777777" w:rsidR="00BA6893" w:rsidRPr="00FD47DB"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FD47DB">
        <w:rPr>
          <w:rFonts w:ascii="Arial" w:eastAsia="TimesNewRomanPSMT" w:hAnsi="Arial" w:cs="Arial"/>
          <w:b/>
          <w:bCs/>
          <w:color w:val="000000"/>
          <w:sz w:val="24"/>
          <w:szCs w:val="24"/>
        </w:rPr>
        <w:t xml:space="preserve">4.2. </w:t>
      </w:r>
      <w:r w:rsidRPr="00FD47DB">
        <w:rPr>
          <w:rFonts w:ascii="Arial" w:eastAsia="TimesNewRomanPSMT" w:hAnsi="Arial" w:cs="Arial"/>
          <w:b/>
          <w:color w:val="000000"/>
          <w:sz w:val="24"/>
          <w:szCs w:val="24"/>
        </w:rPr>
        <w:t>Wymagania szczegółowe dotyczące transportu materiałów</w:t>
      </w:r>
    </w:p>
    <w:p w14:paraId="7C1F2AB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Wyroby stosowane do wykonania systemu tynków renowacyjnych mogą być przewożone</w:t>
      </w:r>
    </w:p>
    <w:p w14:paraId="52B73C4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jednostkami transportu samochodowego, kolejowego, wodnego lub innymi.</w:t>
      </w:r>
    </w:p>
    <w:p w14:paraId="5A910CE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Załadunek i wyładunek wyrobów w opakowaniach, ułożonych na paletach należy prowadzić</w:t>
      </w:r>
    </w:p>
    <w:p w14:paraId="09A88C8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sprzętem mechanicznym. Załadunek i wyładunek wyrobów w opakowaniach układanych luzem</w:t>
      </w:r>
    </w:p>
    <w:p w14:paraId="2222E62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wykonuje się ręcznie. Ręczny załadunek zaleca się prowadzić przy maksymalnym wykorzystaniu</w:t>
      </w:r>
    </w:p>
    <w:p w14:paraId="2FE3AC2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sprzętu i narzędzi pomocniczych takich jak: chwytaki, wciągniki, wózki.</w:t>
      </w:r>
    </w:p>
    <w:p w14:paraId="4C50FD8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Przewożone materiały należy ustawiać równomiernie obok siebie na całej powierzchni</w:t>
      </w:r>
    </w:p>
    <w:p w14:paraId="5A1C2E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ładunkowej środka transportu i zabezpieczać przed możliwością przesuwania się w trakcie</w:t>
      </w:r>
    </w:p>
    <w:p w14:paraId="0623EB9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przewozu. Środki transportu do przewozu wyrobów workowanych muszą umożliwiać</w:t>
      </w:r>
    </w:p>
    <w:p w14:paraId="2B11834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zabezpieczenie tych wyrobów przed zawilgoceniem, przemarznięciem, przegrzaniem i zniszczeniem</w:t>
      </w:r>
      <w:r w:rsidR="009B6684">
        <w:rPr>
          <w:rFonts w:ascii="Arial" w:eastAsia="TimesNewRomanPSMT" w:hAnsi="Arial" w:cs="Arial"/>
          <w:color w:val="000000"/>
        </w:rPr>
        <w:t xml:space="preserve"> </w:t>
      </w:r>
      <w:r w:rsidRPr="00AA7020">
        <w:rPr>
          <w:rFonts w:ascii="Arial" w:eastAsia="TimesNewRomanPSMT" w:hAnsi="Arial" w:cs="Arial"/>
          <w:color w:val="000000"/>
        </w:rPr>
        <w:t>mechanicznym. Materiały płynne pakowane w pojemniki, kontenery itp. należy chronić przed</w:t>
      </w:r>
      <w:r w:rsidR="009B6684">
        <w:rPr>
          <w:rFonts w:ascii="Arial" w:eastAsia="TimesNewRomanPSMT" w:hAnsi="Arial" w:cs="Arial"/>
          <w:color w:val="000000"/>
        </w:rPr>
        <w:t xml:space="preserve"> </w:t>
      </w:r>
      <w:r w:rsidRPr="00AA7020">
        <w:rPr>
          <w:rFonts w:ascii="Arial" w:eastAsia="TimesNewRomanPSMT" w:hAnsi="Arial" w:cs="Arial"/>
          <w:color w:val="000000"/>
        </w:rPr>
        <w:t>przemarznięciem, przegrzaniem i zniszczeniem mechanicznym.</w:t>
      </w:r>
    </w:p>
    <w:p w14:paraId="59E7087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Kruszywa można przewozić dowolnymi środkami transportu w warunkach zabezpieczających je</w:t>
      </w:r>
    </w:p>
    <w:p w14:paraId="0F3BF7B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zanieczyszczeniem, zmieszaniem z innymi asortymentami kruszywa lub jego frakcjami, a</w:t>
      </w:r>
    </w:p>
    <w:p w14:paraId="0A9A524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także nadmiernym zawilgoceniem.</w:t>
      </w:r>
    </w:p>
    <w:p w14:paraId="5D53A69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istnieje możliwość poboru wody na miejscu wykonania robót, to wodę należy dowozić</w:t>
      </w:r>
    </w:p>
    <w:p w14:paraId="6D29DFA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szczelnych i czystych pojemnikach lub cysternach. Nie wolno przewozić wody w opakowaniach</w:t>
      </w:r>
    </w:p>
    <w:p w14:paraId="7A76788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środkach chemicznych lub w takich, w których wcześniej przetrzymywano inne płyny bądź</w:t>
      </w:r>
    </w:p>
    <w:p w14:paraId="2DFB22A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substancje mogące zmienić skład chemiczny wody.</w:t>
      </w:r>
    </w:p>
    <w:p w14:paraId="166DE08D" w14:textId="77777777" w:rsidR="009B6684" w:rsidRDefault="009B6684" w:rsidP="00BA6893">
      <w:pPr>
        <w:autoSpaceDE w:val="0"/>
        <w:autoSpaceDN w:val="0"/>
        <w:adjustRightInd w:val="0"/>
        <w:spacing w:after="0" w:line="240" w:lineRule="auto"/>
        <w:rPr>
          <w:rFonts w:ascii="Arial" w:eastAsia="TimesNewRomanPSMT" w:hAnsi="Arial" w:cs="Arial"/>
          <w:b/>
          <w:bCs/>
          <w:color w:val="000000"/>
        </w:rPr>
      </w:pPr>
    </w:p>
    <w:p w14:paraId="104C4051" w14:textId="77777777" w:rsidR="00BA6893" w:rsidRPr="009B6684" w:rsidRDefault="00BA6893" w:rsidP="009B6684">
      <w:pPr>
        <w:autoSpaceDE w:val="0"/>
        <w:autoSpaceDN w:val="0"/>
        <w:adjustRightInd w:val="0"/>
        <w:spacing w:after="0" w:line="240" w:lineRule="auto"/>
        <w:jc w:val="center"/>
        <w:rPr>
          <w:rFonts w:ascii="Arial" w:eastAsia="TimesNewRomanPSMT" w:hAnsi="Arial" w:cs="Arial"/>
          <w:b/>
          <w:color w:val="000000"/>
          <w:sz w:val="24"/>
          <w:szCs w:val="24"/>
        </w:rPr>
      </w:pPr>
      <w:r w:rsidRPr="009B6684">
        <w:rPr>
          <w:rFonts w:ascii="Arial" w:eastAsia="TimesNewRomanPSMT" w:hAnsi="Arial" w:cs="Arial"/>
          <w:b/>
          <w:bCs/>
          <w:color w:val="000000"/>
          <w:sz w:val="24"/>
          <w:szCs w:val="24"/>
        </w:rPr>
        <w:t xml:space="preserve">5. </w:t>
      </w:r>
      <w:r w:rsidRPr="009B6684">
        <w:rPr>
          <w:rFonts w:ascii="Arial" w:eastAsia="TimesNewRomanPSMT" w:hAnsi="Arial" w:cs="Arial"/>
          <w:b/>
          <w:color w:val="000000"/>
          <w:sz w:val="24"/>
          <w:szCs w:val="24"/>
        </w:rPr>
        <w:t>WYMAGANIA DOTYCZĄCE WYKONANIA ROBÓT</w:t>
      </w:r>
    </w:p>
    <w:p w14:paraId="584C14A7" w14:textId="77777777" w:rsidR="009B6684" w:rsidRDefault="009B6684" w:rsidP="00BA6893">
      <w:pPr>
        <w:autoSpaceDE w:val="0"/>
        <w:autoSpaceDN w:val="0"/>
        <w:adjustRightInd w:val="0"/>
        <w:spacing w:after="0" w:line="240" w:lineRule="auto"/>
        <w:rPr>
          <w:rFonts w:ascii="Arial" w:eastAsia="TimesNewRomanPSMT" w:hAnsi="Arial" w:cs="Arial"/>
          <w:b/>
          <w:bCs/>
          <w:color w:val="000000"/>
        </w:rPr>
      </w:pPr>
    </w:p>
    <w:p w14:paraId="79C1317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9B6684">
        <w:rPr>
          <w:rFonts w:ascii="Arial" w:eastAsia="TimesNewRomanPSMT" w:hAnsi="Arial" w:cs="Arial"/>
          <w:b/>
          <w:bCs/>
          <w:color w:val="000000"/>
          <w:sz w:val="24"/>
          <w:szCs w:val="24"/>
        </w:rPr>
        <w:t xml:space="preserve">5.1. </w:t>
      </w:r>
      <w:r w:rsidRPr="009B6684">
        <w:rPr>
          <w:rFonts w:ascii="Arial" w:eastAsia="TimesNewRomanPSMT" w:hAnsi="Arial" w:cs="Arial"/>
          <w:b/>
          <w:color w:val="000000"/>
          <w:sz w:val="24"/>
          <w:szCs w:val="24"/>
        </w:rPr>
        <w:t xml:space="preserve">Ogólne zasady </w:t>
      </w:r>
      <w:r w:rsidRPr="00AA7020">
        <w:rPr>
          <w:rFonts w:ascii="Arial" w:eastAsia="TimesNewRomanPSMT" w:hAnsi="Arial" w:cs="Arial"/>
          <w:color w:val="000000"/>
        </w:rPr>
        <w:t>wykonania robót podano w ST „Wymagania ogólne” Kod CPV 450000007,</w:t>
      </w:r>
    </w:p>
    <w:p w14:paraId="0393AA8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pkt 5</w:t>
      </w:r>
    </w:p>
    <w:p w14:paraId="5301C01A" w14:textId="77777777" w:rsidR="009B6684" w:rsidRDefault="009B6684" w:rsidP="00BA6893">
      <w:pPr>
        <w:autoSpaceDE w:val="0"/>
        <w:autoSpaceDN w:val="0"/>
        <w:adjustRightInd w:val="0"/>
        <w:spacing w:after="0" w:line="240" w:lineRule="auto"/>
        <w:rPr>
          <w:rFonts w:ascii="Arial" w:eastAsia="TimesNewRomanPSMT" w:hAnsi="Arial" w:cs="Arial"/>
          <w:b/>
          <w:bCs/>
          <w:color w:val="000000"/>
        </w:rPr>
      </w:pPr>
    </w:p>
    <w:p w14:paraId="05339518" w14:textId="77777777" w:rsidR="00861A86" w:rsidRPr="00B8687A" w:rsidRDefault="00861A86" w:rsidP="00861A86">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26EB5F8F" w14:textId="77777777" w:rsidR="00861A86" w:rsidRPr="00B8687A" w:rsidRDefault="00861A86" w:rsidP="00861A86">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2EBDC060" w14:textId="77777777" w:rsidR="00861A86" w:rsidRPr="00D91366" w:rsidRDefault="00861A86" w:rsidP="00861A86">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4089EB08" w14:textId="77777777" w:rsidR="00861A86" w:rsidRPr="00D91366" w:rsidRDefault="00861A86" w:rsidP="00861A86">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060A68AD" w14:textId="77777777" w:rsidR="00861A86" w:rsidRDefault="00861A86" w:rsidP="00BA6893">
      <w:pPr>
        <w:autoSpaceDE w:val="0"/>
        <w:autoSpaceDN w:val="0"/>
        <w:adjustRightInd w:val="0"/>
        <w:spacing w:after="0" w:line="240" w:lineRule="auto"/>
        <w:rPr>
          <w:rFonts w:ascii="Arial" w:eastAsia="TimesNewRomanPSMT" w:hAnsi="Arial" w:cs="Arial"/>
          <w:b/>
          <w:bCs/>
          <w:color w:val="000000"/>
        </w:rPr>
      </w:pPr>
    </w:p>
    <w:p w14:paraId="585E755C" w14:textId="77777777" w:rsidR="00BA6893" w:rsidRPr="00861A86"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61A86">
        <w:rPr>
          <w:rFonts w:ascii="Arial" w:eastAsia="TimesNewRomanPSMT" w:hAnsi="Arial" w:cs="Arial"/>
          <w:b/>
          <w:bCs/>
          <w:color w:val="000000"/>
          <w:sz w:val="24"/>
          <w:szCs w:val="24"/>
        </w:rPr>
        <w:t xml:space="preserve">5.2. </w:t>
      </w:r>
      <w:r w:rsidRPr="00861A86">
        <w:rPr>
          <w:rFonts w:ascii="Arial" w:eastAsia="TimesNewRomanPSMT" w:hAnsi="Arial" w:cs="Arial"/>
          <w:b/>
          <w:color w:val="000000"/>
          <w:sz w:val="24"/>
          <w:szCs w:val="24"/>
        </w:rPr>
        <w:t>Warunki przystąpienia do robót</w:t>
      </w:r>
    </w:p>
    <w:p w14:paraId="3AC9335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wykonywania robót tynkarskich można przystąpić po zakończeniu poprzedzających robót</w:t>
      </w:r>
    </w:p>
    <w:p w14:paraId="53C2B60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budowlanych i robót mogących stanowić przyczynę uszkodzenia warstw systemu tynków oraz po</w:t>
      </w:r>
    </w:p>
    <w:p w14:paraId="6FCDA08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przygotowaniu i kontroli podłoża, a także po przeprowadzeniu kontroli materiałów.</w:t>
      </w:r>
    </w:p>
    <w:p w14:paraId="3E9341AA" w14:textId="77777777" w:rsidR="00861A86" w:rsidRDefault="00861A86" w:rsidP="00BA6893">
      <w:pPr>
        <w:autoSpaceDE w:val="0"/>
        <w:autoSpaceDN w:val="0"/>
        <w:adjustRightInd w:val="0"/>
        <w:spacing w:after="0" w:line="240" w:lineRule="auto"/>
        <w:rPr>
          <w:rFonts w:ascii="Arial" w:eastAsia="TimesNewRomanPSMT" w:hAnsi="Arial" w:cs="Arial"/>
          <w:b/>
          <w:bCs/>
          <w:color w:val="000000"/>
        </w:rPr>
      </w:pPr>
    </w:p>
    <w:p w14:paraId="324AF7A4" w14:textId="77777777" w:rsidR="00BA6893" w:rsidRPr="00861A86"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61A86">
        <w:rPr>
          <w:rFonts w:ascii="Arial" w:eastAsia="TimesNewRomanPSMT" w:hAnsi="Arial" w:cs="Arial"/>
          <w:b/>
          <w:bCs/>
          <w:color w:val="000000"/>
          <w:sz w:val="24"/>
          <w:szCs w:val="24"/>
        </w:rPr>
        <w:t xml:space="preserve">5.3. </w:t>
      </w:r>
      <w:r w:rsidRPr="00861A86">
        <w:rPr>
          <w:rFonts w:ascii="Arial" w:eastAsia="TimesNewRomanPSMT" w:hAnsi="Arial" w:cs="Arial"/>
          <w:b/>
          <w:color w:val="000000"/>
          <w:sz w:val="24"/>
          <w:szCs w:val="24"/>
        </w:rPr>
        <w:t>Wymagania dotyczące podłoża</w:t>
      </w:r>
    </w:p>
    <w:p w14:paraId="010B231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System tynków renowacyjnych zasadniczo stosuje się na podłożach (ścianach) z cegieł, pustaków</w:t>
      </w:r>
      <w:r w:rsidR="00861A86">
        <w:rPr>
          <w:rFonts w:ascii="Arial" w:eastAsia="TimesNewRomanPSMT" w:hAnsi="Arial" w:cs="Arial"/>
          <w:color w:val="000000"/>
        </w:rPr>
        <w:t xml:space="preserve"> </w:t>
      </w:r>
      <w:r w:rsidRPr="00AA7020">
        <w:rPr>
          <w:rFonts w:ascii="Arial" w:eastAsia="TimesNewRomanPSMT" w:hAnsi="Arial" w:cs="Arial"/>
          <w:color w:val="000000"/>
        </w:rPr>
        <w:t>ceramicznych, betonowych, kamieni i bloczków betonowych wymurowanych na tradycyjnych</w:t>
      </w:r>
      <w:r w:rsidR="00861A86">
        <w:rPr>
          <w:rFonts w:ascii="Arial" w:eastAsia="TimesNewRomanPSMT" w:hAnsi="Arial" w:cs="Arial"/>
          <w:color w:val="000000"/>
        </w:rPr>
        <w:t xml:space="preserve"> </w:t>
      </w:r>
      <w:r w:rsidRPr="00AA7020">
        <w:rPr>
          <w:rFonts w:ascii="Arial" w:eastAsia="TimesNewRomanPSMT" w:hAnsi="Arial" w:cs="Arial"/>
          <w:color w:val="000000"/>
        </w:rPr>
        <w:t>zaprawach na spoiwie cementowym i/lub wapiennym oraz na podłożach z betonu. Wytyczne</w:t>
      </w:r>
      <w:r w:rsidR="00861A86">
        <w:rPr>
          <w:rFonts w:ascii="Arial" w:eastAsia="TimesNewRomanPSMT" w:hAnsi="Arial" w:cs="Arial"/>
          <w:color w:val="000000"/>
        </w:rPr>
        <w:t xml:space="preserve"> </w:t>
      </w:r>
      <w:r w:rsidRPr="00AA7020">
        <w:rPr>
          <w:rFonts w:ascii="Arial" w:eastAsia="TimesNewRomanPSMT" w:hAnsi="Arial" w:cs="Arial"/>
          <w:color w:val="000000"/>
        </w:rPr>
        <w:t>producenta mogą wprowadzić dodatkowe ograniczenia lub zezwolić na stosowanie tynków</w:t>
      </w:r>
      <w:r w:rsidR="00861A86">
        <w:rPr>
          <w:rFonts w:ascii="Arial" w:eastAsia="TimesNewRomanPSMT" w:hAnsi="Arial" w:cs="Arial"/>
          <w:color w:val="000000"/>
        </w:rPr>
        <w:t xml:space="preserve"> </w:t>
      </w:r>
      <w:r w:rsidRPr="00AA7020">
        <w:rPr>
          <w:rFonts w:ascii="Arial" w:eastAsia="TimesNewRomanPSMT" w:hAnsi="Arial" w:cs="Arial"/>
          <w:color w:val="000000"/>
        </w:rPr>
        <w:t>renowacyjnych na innych podłożach.</w:t>
      </w:r>
    </w:p>
    <w:p w14:paraId="234E4BBA" w14:textId="77777777" w:rsidR="00861A86" w:rsidRDefault="00861A86" w:rsidP="00BA6893">
      <w:pPr>
        <w:autoSpaceDE w:val="0"/>
        <w:autoSpaceDN w:val="0"/>
        <w:adjustRightInd w:val="0"/>
        <w:spacing w:after="0" w:line="240" w:lineRule="auto"/>
        <w:rPr>
          <w:rFonts w:ascii="Arial" w:eastAsia="TimesNewRomanPSMT" w:hAnsi="Arial" w:cs="Arial"/>
          <w:b/>
          <w:bCs/>
          <w:color w:val="000000"/>
        </w:rPr>
      </w:pPr>
    </w:p>
    <w:p w14:paraId="0DBBE9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5.3.1. </w:t>
      </w:r>
      <w:r w:rsidRPr="00AA7020">
        <w:rPr>
          <w:rFonts w:ascii="Arial" w:eastAsia="TimesNewRomanPSMT" w:hAnsi="Arial" w:cs="Arial"/>
          <w:color w:val="000000"/>
        </w:rPr>
        <w:t>Przygotowanie podłoża</w:t>
      </w:r>
    </w:p>
    <w:p w14:paraId="7CFF6AC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Stare, zniszczone i zasolone tynki skuć do wysokości około 80 cm powyżej najwyższej widocznej</w:t>
      </w:r>
    </w:p>
    <w:p w14:paraId="6DB0DC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ustalonej badaniami linii zasolenia i/lub zawilgocenia. Usunąć luźne i niezwiązane cząstki,</w:t>
      </w:r>
    </w:p>
    <w:p w14:paraId="34F4E3F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zmurszałą zaprawę i fragmenty muru. Wykuć lub wydrapać skorodowaną zaprawę ze spoin na</w:t>
      </w:r>
    </w:p>
    <w:p w14:paraId="31DA26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głębokość około 2 cm. Powierzchnię oczyścić mechanicznie (przetrzeć szczotką drucianą, zmyć</w:t>
      </w:r>
    </w:p>
    <w:p w14:paraId="1911C59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wodą pod ciśnieniem – w zależności od jej stanu i umiejscowienia). Gruz usunąć z terenu budowy.</w:t>
      </w:r>
    </w:p>
    <w:p w14:paraId="59D66C3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dopuszczać do kontaktu skutego, zasolonego gruzu ze zdrowymi elementami budynku.</w:t>
      </w:r>
    </w:p>
    <w:p w14:paraId="1201D6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Tynków renowacyjnych nie wolno stosować miejscowo, tylko w miejscu wysoleń, lecz na</w:t>
      </w:r>
    </w:p>
    <w:p w14:paraId="6B98E8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wydzielonej (najlepiej architektonicznie) strefie, w której znajdują się uszkodzenia ścian (np. na</w:t>
      </w:r>
    </w:p>
    <w:p w14:paraId="64280B3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cokołach).</w:t>
      </w:r>
    </w:p>
    <w:p w14:paraId="6F440C4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Zanieczyszczenia, stare powłoki malarskie (wykonane bezpośrednio na murze) usunąć</w:t>
      </w:r>
    </w:p>
    <w:p w14:paraId="2098204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mechanicznie, zmyć wodą z dodatkiem detergentu lub zastosować specjalistyczne preparaty (o ile</w:t>
      </w:r>
      <w:r w:rsidR="00861A86">
        <w:rPr>
          <w:rFonts w:ascii="Arial" w:eastAsia="TimesNewRomanPSMT" w:hAnsi="Arial" w:cs="Arial"/>
          <w:color w:val="000000"/>
        </w:rPr>
        <w:t xml:space="preserve"> </w:t>
      </w:r>
      <w:r w:rsidRPr="00AA7020">
        <w:rPr>
          <w:rFonts w:ascii="Arial" w:eastAsia="TimesNewRomanPSMT" w:hAnsi="Arial" w:cs="Arial"/>
          <w:color w:val="000000"/>
        </w:rPr>
        <w:t>nie wpłyną one szkodliwie na późniejsze funkcjonowanie systemu tynków) zalecane przez</w:t>
      </w:r>
    </w:p>
    <w:p w14:paraId="071B93B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producenta systemu.</w:t>
      </w:r>
    </w:p>
    <w:p w14:paraId="47FED5B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Podłoże należy oczyścić z:</w:t>
      </w:r>
    </w:p>
    <w:p w14:paraId="16594EC2" w14:textId="77777777" w:rsidR="00BA6893" w:rsidRPr="00861A86" w:rsidRDefault="00BA6893" w:rsidP="00861A86">
      <w:pPr>
        <w:pStyle w:val="Akapitzlist"/>
        <w:numPr>
          <w:ilvl w:val="0"/>
          <w:numId w:val="323"/>
        </w:numPr>
        <w:autoSpaceDE w:val="0"/>
        <w:autoSpaceDN w:val="0"/>
        <w:adjustRightInd w:val="0"/>
        <w:spacing w:after="0" w:line="240" w:lineRule="auto"/>
        <w:rPr>
          <w:rFonts w:ascii="Arial" w:eastAsia="TimesNewRomanPSMT" w:hAnsi="Arial" w:cs="Arial"/>
          <w:color w:val="000000"/>
        </w:rPr>
      </w:pPr>
      <w:r w:rsidRPr="00861A86">
        <w:rPr>
          <w:rFonts w:ascii="Arial" w:eastAsia="TimesNewRomanPSMT" w:hAnsi="Arial" w:cs="Arial"/>
          <w:color w:val="000000"/>
        </w:rPr>
        <w:t>kurzu, luźnych i niezwiązanych cząstek, obcych ciał niestabilnych fragmentów cegieł itp.</w:t>
      </w:r>
    </w:p>
    <w:p w14:paraId="7B2F1F52" w14:textId="77777777" w:rsidR="00861A86" w:rsidRDefault="00861A8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Zanieczyszczenia usunąć przez oczyszczenie przy pomocy szczotek, mioteł, spłukanie </w:t>
      </w:r>
      <w:r>
        <w:rPr>
          <w:rFonts w:ascii="Arial" w:eastAsia="TimesNewRomanPSMT" w:hAnsi="Arial" w:cs="Arial"/>
          <w:color w:val="000000"/>
        </w:rPr>
        <w:t xml:space="preserve"> </w:t>
      </w:r>
    </w:p>
    <w:p w14:paraId="59D18B7E" w14:textId="77777777" w:rsidR="00BA6893" w:rsidRPr="00AA7020" w:rsidRDefault="00861A8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wodą itp.,</w:t>
      </w:r>
    </w:p>
    <w:p w14:paraId="56E1409B" w14:textId="77777777" w:rsidR="00BA6893" w:rsidRPr="00861A86" w:rsidRDefault="00BA6893" w:rsidP="00861A86">
      <w:pPr>
        <w:pStyle w:val="Akapitzlist"/>
        <w:numPr>
          <w:ilvl w:val="0"/>
          <w:numId w:val="323"/>
        </w:numPr>
        <w:autoSpaceDE w:val="0"/>
        <w:autoSpaceDN w:val="0"/>
        <w:adjustRightInd w:val="0"/>
        <w:spacing w:after="0" w:line="240" w:lineRule="auto"/>
        <w:rPr>
          <w:rFonts w:ascii="Arial" w:eastAsia="TimesNewRomanPSMT" w:hAnsi="Arial" w:cs="Arial"/>
          <w:color w:val="000000"/>
        </w:rPr>
      </w:pPr>
      <w:r w:rsidRPr="00861A86">
        <w:rPr>
          <w:rFonts w:ascii="Arial" w:eastAsia="TimesNewRomanPSMT" w:hAnsi="Arial" w:cs="Arial"/>
          <w:color w:val="000000"/>
        </w:rPr>
        <w:t>starych wymalowań, wykwitów, zanieczyszczeń olejowych, tłustych zabrudzeń itp. W</w:t>
      </w:r>
    </w:p>
    <w:p w14:paraId="1A78605D" w14:textId="77777777" w:rsidR="00861A86" w:rsidRDefault="00861A8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zależności od rodzaju zanieczyszczeń usunąć je mechanicznie, przez zmycie wodą z </w:t>
      </w:r>
    </w:p>
    <w:p w14:paraId="17159266" w14:textId="77777777" w:rsidR="00861A86" w:rsidRDefault="00861A8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dodatkiem</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detergentu lub stosując specjalistyczne środki zalecane przez producenta </w:t>
      </w:r>
      <w:r>
        <w:rPr>
          <w:rFonts w:ascii="Arial" w:eastAsia="TimesNewRomanPSMT" w:hAnsi="Arial" w:cs="Arial"/>
          <w:color w:val="000000"/>
        </w:rPr>
        <w:t xml:space="preserve"> </w:t>
      </w:r>
    </w:p>
    <w:p w14:paraId="319E18E4" w14:textId="77777777" w:rsidR="00BA6893" w:rsidRPr="00AA7020" w:rsidRDefault="00861A8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systemu,</w:t>
      </w:r>
    </w:p>
    <w:p w14:paraId="192DA165" w14:textId="77777777" w:rsidR="00BA6893" w:rsidRPr="00861A86" w:rsidRDefault="00BA6893" w:rsidP="00861A86">
      <w:pPr>
        <w:pStyle w:val="Akapitzlist"/>
        <w:numPr>
          <w:ilvl w:val="0"/>
          <w:numId w:val="323"/>
        </w:numPr>
        <w:autoSpaceDE w:val="0"/>
        <w:autoSpaceDN w:val="0"/>
        <w:adjustRightInd w:val="0"/>
        <w:spacing w:after="0" w:line="240" w:lineRule="auto"/>
        <w:rPr>
          <w:rFonts w:ascii="Arial" w:eastAsia="TimesNewRomanPSMT" w:hAnsi="Arial" w:cs="Arial"/>
          <w:color w:val="000000"/>
        </w:rPr>
      </w:pPr>
      <w:r w:rsidRPr="00861A86">
        <w:rPr>
          <w:rFonts w:ascii="Arial" w:eastAsia="TimesNewRomanPSMT" w:hAnsi="Arial" w:cs="Arial"/>
          <w:color w:val="000000"/>
        </w:rPr>
        <w:t>z wykwitów solnych, mchów, glonów, porostów. Stwierdzone wykwity usunąć np. przez</w:t>
      </w:r>
    </w:p>
    <w:p w14:paraId="06956CDF" w14:textId="77777777" w:rsidR="00BA6893" w:rsidRPr="00AA7020" w:rsidRDefault="00861A8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szczotkowanie na sucho szczotka drucianą.</w:t>
      </w:r>
    </w:p>
    <w:p w14:paraId="2D7E5DF0" w14:textId="77777777" w:rsidR="00861A86" w:rsidRDefault="00861A86" w:rsidP="00BA6893">
      <w:pPr>
        <w:autoSpaceDE w:val="0"/>
        <w:autoSpaceDN w:val="0"/>
        <w:adjustRightInd w:val="0"/>
        <w:spacing w:after="0" w:line="240" w:lineRule="auto"/>
        <w:rPr>
          <w:rFonts w:ascii="Arial" w:eastAsia="TimesNewRomanPSMT" w:hAnsi="Arial" w:cs="Arial"/>
          <w:b/>
          <w:bCs/>
          <w:color w:val="000000"/>
        </w:rPr>
      </w:pPr>
    </w:p>
    <w:p w14:paraId="63E6792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5.3.2. </w:t>
      </w:r>
      <w:r w:rsidRPr="00AA7020">
        <w:rPr>
          <w:rFonts w:ascii="Arial" w:eastAsia="TimesNewRomanPSMT" w:hAnsi="Arial" w:cs="Arial"/>
          <w:color w:val="000000"/>
        </w:rPr>
        <w:t>Neutralizacja skażeń biologicznych</w:t>
      </w:r>
    </w:p>
    <w:p w14:paraId="1BC1E8F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 mechanicznym usunięciu skażeń biologicznych (mchów, porostów, grzybów pleśniowych itp.)</w:t>
      </w:r>
    </w:p>
    <w:p w14:paraId="7914115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zastosować środki biobójcze, zgodnie ze specyfikacjami producenta systemu i kartami</w:t>
      </w:r>
    </w:p>
    <w:p w14:paraId="11EB2CB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technicznymi produktów.</w:t>
      </w:r>
    </w:p>
    <w:p w14:paraId="061F8C81" w14:textId="77777777" w:rsidR="00861A86" w:rsidRDefault="00861A86" w:rsidP="00BA6893">
      <w:pPr>
        <w:autoSpaceDE w:val="0"/>
        <w:autoSpaceDN w:val="0"/>
        <w:adjustRightInd w:val="0"/>
        <w:spacing w:after="0" w:line="240" w:lineRule="auto"/>
        <w:rPr>
          <w:rFonts w:ascii="Arial" w:eastAsia="TimesNewRomanPSMT" w:hAnsi="Arial" w:cs="Arial"/>
          <w:b/>
          <w:bCs/>
          <w:color w:val="000000"/>
        </w:rPr>
      </w:pPr>
    </w:p>
    <w:p w14:paraId="035DD56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5.3.3. </w:t>
      </w:r>
      <w:r w:rsidRPr="00AA7020">
        <w:rPr>
          <w:rFonts w:ascii="Arial" w:eastAsia="TimesNewRomanPSMT" w:hAnsi="Arial" w:cs="Arial"/>
          <w:color w:val="000000"/>
        </w:rPr>
        <w:t>Powierzchniowa neutralizacja soli</w:t>
      </w:r>
    </w:p>
    <w:p w14:paraId="41D1A90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średnim lub wysokim stopniu zasolenia (patrz pkt 1.5. niniejszej specyfikacji) należy stosować</w:t>
      </w:r>
      <w:r w:rsidR="00861A86">
        <w:rPr>
          <w:rFonts w:ascii="Arial" w:eastAsia="TimesNewRomanPSMT" w:hAnsi="Arial" w:cs="Arial"/>
          <w:color w:val="000000"/>
        </w:rPr>
        <w:t xml:space="preserve"> </w:t>
      </w:r>
      <w:r w:rsidRPr="00AA7020">
        <w:rPr>
          <w:rFonts w:ascii="Arial" w:eastAsia="TimesNewRomanPSMT" w:hAnsi="Arial" w:cs="Arial"/>
          <w:color w:val="000000"/>
        </w:rPr>
        <w:t>układ warstw, który zabezpiecza warstwę świeżo nałożonego i nieposiadającego jeszcze</w:t>
      </w:r>
      <w:r w:rsidR="00861A86">
        <w:rPr>
          <w:rFonts w:ascii="Arial" w:eastAsia="TimesNewRomanPSMT" w:hAnsi="Arial" w:cs="Arial"/>
          <w:color w:val="000000"/>
        </w:rPr>
        <w:t xml:space="preserve"> </w:t>
      </w:r>
      <w:r w:rsidRPr="00AA7020">
        <w:rPr>
          <w:rFonts w:ascii="Arial" w:eastAsia="TimesNewRomanPSMT" w:hAnsi="Arial" w:cs="Arial"/>
          <w:color w:val="000000"/>
        </w:rPr>
        <w:t>właściwości hydrofobowych tynku przed penetracją rozpuszczonych soli. Można to uzyskać</w:t>
      </w:r>
      <w:r w:rsidR="00861A86">
        <w:rPr>
          <w:rFonts w:ascii="Arial" w:eastAsia="TimesNewRomanPSMT" w:hAnsi="Arial" w:cs="Arial"/>
          <w:color w:val="000000"/>
        </w:rPr>
        <w:t xml:space="preserve"> </w:t>
      </w:r>
      <w:r w:rsidRPr="00AA7020">
        <w:rPr>
          <w:rFonts w:ascii="Arial" w:eastAsia="TimesNewRomanPSMT" w:hAnsi="Arial" w:cs="Arial"/>
          <w:color w:val="000000"/>
        </w:rPr>
        <w:t>stosując specjalne preparaty na bazie związków baru i sześciofluorokrzemianu ołowiu,</w:t>
      </w:r>
    </w:p>
    <w:p w14:paraId="234DBFF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przekształcające na powierzchni przegrody sole rozpuszczalne w trudno rozpuszczalne. Należy je</w:t>
      </w:r>
      <w:r w:rsidR="00861A86">
        <w:rPr>
          <w:rFonts w:ascii="Arial" w:eastAsia="TimesNewRomanPSMT" w:hAnsi="Arial" w:cs="Arial"/>
          <w:color w:val="000000"/>
        </w:rPr>
        <w:t xml:space="preserve"> </w:t>
      </w:r>
      <w:r w:rsidRPr="00AA7020">
        <w:rPr>
          <w:rFonts w:ascii="Arial" w:eastAsia="TimesNewRomanPSMT" w:hAnsi="Arial" w:cs="Arial"/>
          <w:color w:val="000000"/>
        </w:rPr>
        <w:t>nakładać zgodnie z wymogami karty technicznej produktu i przestrzegając odpowiednich</w:t>
      </w:r>
    </w:p>
    <w:p w14:paraId="78C950F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przepisów BHP z karty charakterystyki substancji niebezpiecznej. Po nałożeniu i odczekaniu</w:t>
      </w:r>
    </w:p>
    <w:p w14:paraId="5E33504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okresu podanego w instrukcji należy ścianę przetrzeć np. drucianą szczotką (skutki reakcji z solami</w:t>
      </w:r>
      <w:r w:rsidR="00861A86">
        <w:rPr>
          <w:rFonts w:ascii="Arial" w:eastAsia="TimesNewRomanPSMT" w:hAnsi="Arial" w:cs="Arial"/>
          <w:color w:val="000000"/>
        </w:rPr>
        <w:t xml:space="preserve"> </w:t>
      </w:r>
      <w:r w:rsidRPr="00AA7020">
        <w:rPr>
          <w:rFonts w:ascii="Arial" w:eastAsia="TimesNewRomanPSMT" w:hAnsi="Arial" w:cs="Arial"/>
          <w:color w:val="000000"/>
        </w:rPr>
        <w:t>widoczne są w postaci znajdujących się na powierzchni kryształków), usuwając powstałe kryształki</w:t>
      </w:r>
      <w:r w:rsidR="00861A86">
        <w:rPr>
          <w:rFonts w:ascii="Arial" w:eastAsia="TimesNewRomanPSMT" w:hAnsi="Arial" w:cs="Arial"/>
          <w:color w:val="000000"/>
        </w:rPr>
        <w:t xml:space="preserve"> </w:t>
      </w:r>
      <w:r w:rsidRPr="00AA7020">
        <w:rPr>
          <w:rFonts w:ascii="Arial" w:eastAsia="TimesNewRomanPSMT" w:hAnsi="Arial" w:cs="Arial"/>
          <w:color w:val="000000"/>
        </w:rPr>
        <w:t>soli. Przy wysokim stopniu zasolenia konieczna może być ponowna impregnacja ściany. Preparaty</w:t>
      </w:r>
      <w:r w:rsidR="00861A86">
        <w:rPr>
          <w:rFonts w:ascii="Arial" w:eastAsia="TimesNewRomanPSMT" w:hAnsi="Arial" w:cs="Arial"/>
          <w:color w:val="000000"/>
        </w:rPr>
        <w:t xml:space="preserve"> </w:t>
      </w:r>
      <w:r w:rsidRPr="00AA7020">
        <w:rPr>
          <w:rFonts w:ascii="Arial" w:eastAsia="TimesNewRomanPSMT" w:hAnsi="Arial" w:cs="Arial"/>
          <w:color w:val="000000"/>
        </w:rPr>
        <w:t>te nie są skuteczne w odniesieniu do azotanów.</w:t>
      </w:r>
    </w:p>
    <w:p w14:paraId="719C3B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Alternatywą jest wykonanie dodatkowej warstwy z tynku podkładowego lub renowacyjnego,</w:t>
      </w:r>
    </w:p>
    <w:p w14:paraId="1196A60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 warunkiem nieuwzględniania jej w ogólnej grubości warstw systemu. Zakłada się, że warstwa</w:t>
      </w:r>
      <w:r w:rsidR="00861A86">
        <w:rPr>
          <w:rFonts w:ascii="Arial" w:eastAsia="TimesNewRomanPSMT" w:hAnsi="Arial" w:cs="Arial"/>
          <w:color w:val="000000"/>
        </w:rPr>
        <w:t xml:space="preserve"> </w:t>
      </w:r>
      <w:r w:rsidRPr="00AA7020">
        <w:rPr>
          <w:rFonts w:ascii="Arial" w:eastAsia="TimesNewRomanPSMT" w:hAnsi="Arial" w:cs="Arial"/>
          <w:color w:val="000000"/>
        </w:rPr>
        <w:t>ta jest warstwą ochronną dla następnych, wliczanych do systemu.</w:t>
      </w:r>
    </w:p>
    <w:p w14:paraId="5B6B55FE" w14:textId="77777777" w:rsidR="00861A86" w:rsidRDefault="00861A86" w:rsidP="00BA6893">
      <w:pPr>
        <w:autoSpaceDE w:val="0"/>
        <w:autoSpaceDN w:val="0"/>
        <w:adjustRightInd w:val="0"/>
        <w:spacing w:after="0" w:line="240" w:lineRule="auto"/>
        <w:rPr>
          <w:rFonts w:ascii="Arial" w:eastAsia="TimesNewRomanPSMT" w:hAnsi="Arial" w:cs="Arial"/>
          <w:color w:val="000000"/>
        </w:rPr>
      </w:pPr>
    </w:p>
    <w:p w14:paraId="3FCEE5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5.3.4. </w:t>
      </w:r>
      <w:r w:rsidRPr="00AA7020">
        <w:rPr>
          <w:rFonts w:ascii="Arial" w:eastAsia="TimesNewRomanPSMT" w:hAnsi="Arial" w:cs="Arial"/>
          <w:color w:val="000000"/>
        </w:rPr>
        <w:t>Wyrównanie ubytków</w:t>
      </w:r>
    </w:p>
    <w:p w14:paraId="7F385C5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rozpoczęciem prac polegających na uzupełnieniu ubytków, konieczne jest wykonanie na</w:t>
      </w:r>
    </w:p>
    <w:p w14:paraId="303AF7B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oczyszczonej powierzchni obrzutki. Uwaga: obrzutka jest składnikiem systemu tynków</w:t>
      </w:r>
    </w:p>
    <w:p w14:paraId="613D918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renowacyjnych (patrz pkt 5.4.1. niniejszej specyfikacji), jednakże w przypadku konieczności</w:t>
      </w:r>
    </w:p>
    <w:p w14:paraId="1204B96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wyrównania powierzchni i/lub uzupełnienia ubytków musi ona być wykonana bezpośrednio na</w:t>
      </w:r>
    </w:p>
    <w:p w14:paraId="5A49FB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murze, następnie uzupełnia się ubytki i wykonuje właściwe warstwy systemu tynków</w:t>
      </w:r>
    </w:p>
    <w:p w14:paraId="633DE3A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renowacyjnych, jednakże bez ponownego wykonywania obrzutki.</w:t>
      </w:r>
    </w:p>
    <w:p w14:paraId="58542E1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Ubytki wypełniać po związaniu i stwardnieniu obrzutki, chyba, że specyfikacja zastosowanego</w:t>
      </w:r>
    </w:p>
    <w:p w14:paraId="3079758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systemu wyraźnie nakazuje inaczej.</w:t>
      </w:r>
    </w:p>
    <w:p w14:paraId="3E9DE2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uzupełniania ubytków należy stosować:</w:t>
      </w:r>
    </w:p>
    <w:p w14:paraId="4A12C5DD" w14:textId="77777777" w:rsidR="00BA6893" w:rsidRPr="00861A86" w:rsidRDefault="00BA6893" w:rsidP="00BA6893">
      <w:pPr>
        <w:pStyle w:val="Akapitzlist"/>
        <w:numPr>
          <w:ilvl w:val="0"/>
          <w:numId w:val="323"/>
        </w:numPr>
        <w:autoSpaceDE w:val="0"/>
        <w:autoSpaceDN w:val="0"/>
        <w:adjustRightInd w:val="0"/>
        <w:spacing w:after="0" w:line="240" w:lineRule="auto"/>
        <w:rPr>
          <w:rFonts w:ascii="Arial" w:eastAsia="TimesNewRomanPSMT" w:hAnsi="Arial" w:cs="Arial"/>
          <w:color w:val="000000"/>
        </w:rPr>
      </w:pPr>
      <w:r w:rsidRPr="00861A86">
        <w:rPr>
          <w:rFonts w:ascii="Arial" w:eastAsia="TimesNewRomanPSMT" w:hAnsi="Arial" w:cs="Arial"/>
          <w:color w:val="000000"/>
        </w:rPr>
        <w:t>przy niskim stopniu zasolenia:</w:t>
      </w:r>
      <w:r w:rsidR="00861A86">
        <w:rPr>
          <w:rFonts w:ascii="Arial" w:eastAsia="TimesNewRomanPSMT" w:hAnsi="Arial" w:cs="Arial"/>
          <w:color w:val="000000"/>
        </w:rPr>
        <w:t xml:space="preserve"> </w:t>
      </w:r>
      <w:r w:rsidRPr="00861A86">
        <w:rPr>
          <w:rFonts w:ascii="Arial" w:eastAsia="TimesNewRomanPSMT" w:hAnsi="Arial" w:cs="Arial"/>
          <w:color w:val="000000"/>
        </w:rPr>
        <w:t>tynk</w:t>
      </w:r>
      <w:r w:rsidR="00861A86">
        <w:rPr>
          <w:rFonts w:ascii="Arial" w:eastAsia="TimesNewRomanPSMT" w:hAnsi="Arial" w:cs="Arial"/>
          <w:color w:val="000000"/>
        </w:rPr>
        <w:t xml:space="preserve"> </w:t>
      </w:r>
      <w:r w:rsidRPr="00861A86">
        <w:rPr>
          <w:rFonts w:ascii="Arial" w:eastAsia="TimesNewRomanPSMT" w:hAnsi="Arial" w:cs="Arial"/>
          <w:color w:val="000000"/>
        </w:rPr>
        <w:t>podkładowy lub</w:t>
      </w:r>
      <w:r w:rsidR="00861A86">
        <w:rPr>
          <w:rFonts w:ascii="Arial" w:eastAsia="TimesNewRomanPSMT" w:hAnsi="Arial" w:cs="Arial"/>
          <w:color w:val="000000"/>
        </w:rPr>
        <w:t xml:space="preserve"> </w:t>
      </w:r>
      <w:r w:rsidRPr="00861A86">
        <w:rPr>
          <w:rFonts w:ascii="Arial" w:eastAsia="TimesNewRomanPSMT" w:hAnsi="Arial" w:cs="Arial"/>
          <w:color w:val="000000"/>
        </w:rPr>
        <w:t>tynk</w:t>
      </w:r>
      <w:r w:rsidR="00861A86">
        <w:rPr>
          <w:rFonts w:ascii="Arial" w:eastAsia="TimesNewRomanPSMT" w:hAnsi="Arial" w:cs="Arial"/>
          <w:color w:val="000000"/>
        </w:rPr>
        <w:t xml:space="preserve"> </w:t>
      </w:r>
      <w:r w:rsidRPr="00861A86">
        <w:rPr>
          <w:rFonts w:ascii="Arial" w:eastAsia="TimesNewRomanPSMT" w:hAnsi="Arial" w:cs="Arial"/>
          <w:color w:val="000000"/>
        </w:rPr>
        <w:t>renowacyjny</w:t>
      </w:r>
    </w:p>
    <w:p w14:paraId="4D3D7EA2" w14:textId="77777777" w:rsidR="00BA6893" w:rsidRPr="006F2C6A" w:rsidRDefault="00BA6893" w:rsidP="00BA6893">
      <w:pPr>
        <w:pStyle w:val="Akapitzlist"/>
        <w:numPr>
          <w:ilvl w:val="0"/>
          <w:numId w:val="323"/>
        </w:numPr>
        <w:autoSpaceDE w:val="0"/>
        <w:autoSpaceDN w:val="0"/>
        <w:adjustRightInd w:val="0"/>
        <w:spacing w:after="0" w:line="240" w:lineRule="auto"/>
        <w:rPr>
          <w:rFonts w:ascii="Arial" w:eastAsia="TimesNewRomanPSMT" w:hAnsi="Arial" w:cs="Arial"/>
          <w:color w:val="000000"/>
        </w:rPr>
      </w:pPr>
      <w:r w:rsidRPr="00861A86">
        <w:rPr>
          <w:rFonts w:ascii="Arial" w:eastAsia="TimesNewRomanPSMT" w:hAnsi="Arial" w:cs="Arial"/>
          <w:color w:val="000000"/>
        </w:rPr>
        <w:t>przy średnim stopniu zasolenia:</w:t>
      </w:r>
      <w:r w:rsidR="006F2C6A">
        <w:rPr>
          <w:rFonts w:ascii="Arial" w:eastAsia="TimesNewRomanPSMT" w:hAnsi="Arial" w:cs="Arial"/>
          <w:color w:val="000000"/>
        </w:rPr>
        <w:t xml:space="preserve"> </w:t>
      </w:r>
      <w:r w:rsidRPr="006F2C6A">
        <w:rPr>
          <w:rFonts w:ascii="Arial" w:eastAsia="TimesNewRomanPSMT" w:hAnsi="Arial" w:cs="Arial"/>
          <w:color w:val="000000"/>
        </w:rPr>
        <w:t>tynk</w:t>
      </w:r>
      <w:r w:rsidR="006F2C6A">
        <w:rPr>
          <w:rFonts w:ascii="Arial" w:eastAsia="TimesNewRomanPSMT" w:hAnsi="Arial" w:cs="Arial"/>
          <w:color w:val="000000"/>
        </w:rPr>
        <w:t xml:space="preserve"> </w:t>
      </w:r>
      <w:r w:rsidRPr="006F2C6A">
        <w:rPr>
          <w:rFonts w:ascii="Arial" w:eastAsia="TimesNewRomanPSMT" w:hAnsi="Arial" w:cs="Arial"/>
          <w:color w:val="000000"/>
        </w:rPr>
        <w:t>podkładowy lub</w:t>
      </w:r>
      <w:r w:rsidR="006F2C6A">
        <w:rPr>
          <w:rFonts w:ascii="Arial" w:eastAsia="TimesNewRomanPSMT" w:hAnsi="Arial" w:cs="Arial"/>
          <w:color w:val="000000"/>
        </w:rPr>
        <w:t xml:space="preserve"> </w:t>
      </w:r>
      <w:r w:rsidRPr="006F2C6A">
        <w:rPr>
          <w:rFonts w:ascii="Arial" w:eastAsia="TimesNewRomanPSMT" w:hAnsi="Arial" w:cs="Arial"/>
          <w:color w:val="000000"/>
        </w:rPr>
        <w:t>tynk</w:t>
      </w:r>
      <w:r w:rsidR="006F2C6A">
        <w:rPr>
          <w:rFonts w:ascii="Arial" w:eastAsia="TimesNewRomanPSMT" w:hAnsi="Arial" w:cs="Arial"/>
          <w:color w:val="000000"/>
        </w:rPr>
        <w:t xml:space="preserve"> </w:t>
      </w:r>
      <w:r w:rsidRPr="006F2C6A">
        <w:rPr>
          <w:rFonts w:ascii="Arial" w:eastAsia="TimesNewRomanPSMT" w:hAnsi="Arial" w:cs="Arial"/>
          <w:color w:val="000000"/>
        </w:rPr>
        <w:t>renowacyjny</w:t>
      </w:r>
    </w:p>
    <w:p w14:paraId="4B2FF467" w14:textId="77777777" w:rsidR="00BA6893" w:rsidRPr="006F2C6A" w:rsidRDefault="00BA6893" w:rsidP="00BA6893">
      <w:pPr>
        <w:pStyle w:val="Akapitzlist"/>
        <w:numPr>
          <w:ilvl w:val="0"/>
          <w:numId w:val="323"/>
        </w:numPr>
        <w:autoSpaceDE w:val="0"/>
        <w:autoSpaceDN w:val="0"/>
        <w:adjustRightInd w:val="0"/>
        <w:spacing w:after="0" w:line="240" w:lineRule="auto"/>
        <w:rPr>
          <w:rFonts w:ascii="Arial" w:eastAsia="TimesNewRomanPSMT" w:hAnsi="Arial" w:cs="Arial"/>
          <w:color w:val="000000"/>
        </w:rPr>
      </w:pPr>
      <w:r w:rsidRPr="006F2C6A">
        <w:rPr>
          <w:rFonts w:ascii="Arial" w:eastAsia="TimesNewRomanPSMT" w:hAnsi="Arial" w:cs="Arial"/>
          <w:color w:val="000000"/>
        </w:rPr>
        <w:t>przy wysokim stopniu zasolenia:</w:t>
      </w:r>
      <w:r w:rsidR="006F2C6A">
        <w:rPr>
          <w:rFonts w:ascii="Arial" w:eastAsia="TimesNewRomanPSMT" w:hAnsi="Arial" w:cs="Arial"/>
          <w:color w:val="000000"/>
        </w:rPr>
        <w:t xml:space="preserve"> </w:t>
      </w:r>
      <w:r w:rsidRPr="006F2C6A">
        <w:rPr>
          <w:rFonts w:ascii="Arial" w:eastAsia="TimesNewRomanPSMT" w:hAnsi="Arial" w:cs="Arial"/>
          <w:color w:val="000000"/>
        </w:rPr>
        <w:t>tynk</w:t>
      </w:r>
      <w:r w:rsidR="006F2C6A">
        <w:rPr>
          <w:rFonts w:ascii="Arial" w:eastAsia="TimesNewRomanPSMT" w:hAnsi="Arial" w:cs="Arial"/>
          <w:color w:val="000000"/>
        </w:rPr>
        <w:t xml:space="preserve"> </w:t>
      </w:r>
      <w:r w:rsidRPr="006F2C6A">
        <w:rPr>
          <w:rFonts w:ascii="Arial" w:eastAsia="TimesNewRomanPSMT" w:hAnsi="Arial" w:cs="Arial"/>
          <w:color w:val="000000"/>
        </w:rPr>
        <w:t>podkładowy.</w:t>
      </w:r>
    </w:p>
    <w:p w14:paraId="09BFEE4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 renowacyjny może być stosowany jako warstwa wyrównawcza pod warunkiem, że jego</w:t>
      </w:r>
    </w:p>
    <w:p w14:paraId="23260CD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sumaryczna grubość nie przekroczy 4 cm (za wyjątkiem spoin i lokalnych dużych nierówności).</w:t>
      </w:r>
    </w:p>
    <w:p w14:paraId="05C75A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zaleca się stosować do wypełniania ubytków tradycyjnych zapraw przygotowywanych na placu</w:t>
      </w:r>
      <w:r w:rsidR="006F2C6A">
        <w:rPr>
          <w:rFonts w:ascii="Arial" w:eastAsia="TimesNewRomanPSMT" w:hAnsi="Arial" w:cs="Arial"/>
          <w:color w:val="000000"/>
        </w:rPr>
        <w:t xml:space="preserve"> </w:t>
      </w:r>
      <w:r w:rsidRPr="00AA7020">
        <w:rPr>
          <w:rFonts w:ascii="Arial" w:eastAsia="TimesNewRomanPSMT" w:hAnsi="Arial" w:cs="Arial"/>
          <w:color w:val="000000"/>
        </w:rPr>
        <w:t>budowy.</w:t>
      </w:r>
    </w:p>
    <w:p w14:paraId="4BDAD0B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Sposób przygotowywania zaprawy na warstwę wyrównawczą oraz zalecenia wykonawcze podano</w:t>
      </w:r>
      <w:r w:rsidR="006F2C6A">
        <w:rPr>
          <w:rFonts w:ascii="Arial" w:eastAsia="TimesNewRomanPSMT" w:hAnsi="Arial" w:cs="Arial"/>
          <w:color w:val="000000"/>
        </w:rPr>
        <w:t xml:space="preserve"> </w:t>
      </w:r>
      <w:r w:rsidRPr="00AA7020">
        <w:rPr>
          <w:rFonts w:ascii="Arial" w:eastAsia="TimesNewRomanPSMT" w:hAnsi="Arial" w:cs="Arial"/>
          <w:color w:val="000000"/>
        </w:rPr>
        <w:t>w pkt. 5.4. niniejszej specyfikacji.</w:t>
      </w:r>
    </w:p>
    <w:p w14:paraId="248656C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szczególnie trudnych podłożach (mur niejednorodny pod względem materiałowym, z</w:t>
      </w:r>
    </w:p>
    <w:p w14:paraId="50BABBC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wtrąceniami, itp.) konieczne może być stosowanie zabezpieczonych antykorozyjnie siatek</w:t>
      </w:r>
    </w:p>
    <w:p w14:paraId="26C355D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tynkarskich (np. Rabitza).</w:t>
      </w:r>
    </w:p>
    <w:p w14:paraId="2EC176B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Powierzchnia warstwy wyrównawczej musi pozostać szorstka, nie wolno jej zacierać.</w:t>
      </w:r>
    </w:p>
    <w:p w14:paraId="4EF53C1A" w14:textId="77777777" w:rsidR="006F2C6A" w:rsidRDefault="006F2C6A" w:rsidP="00BA6893">
      <w:pPr>
        <w:autoSpaceDE w:val="0"/>
        <w:autoSpaceDN w:val="0"/>
        <w:adjustRightInd w:val="0"/>
        <w:spacing w:after="0" w:line="240" w:lineRule="auto"/>
        <w:rPr>
          <w:rFonts w:ascii="Arial" w:eastAsia="TimesNewRomanPSMT" w:hAnsi="Arial" w:cs="Arial"/>
          <w:b/>
          <w:bCs/>
          <w:color w:val="000000"/>
        </w:rPr>
      </w:pPr>
    </w:p>
    <w:p w14:paraId="310F8C8F" w14:textId="77777777" w:rsidR="00BA6893" w:rsidRPr="006F2C6A"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6F2C6A">
        <w:rPr>
          <w:rFonts w:ascii="Arial" w:eastAsia="TimesNewRomanPSMT" w:hAnsi="Arial" w:cs="Arial"/>
          <w:b/>
          <w:bCs/>
          <w:color w:val="000000"/>
          <w:sz w:val="24"/>
          <w:szCs w:val="24"/>
        </w:rPr>
        <w:t xml:space="preserve">5.4. </w:t>
      </w:r>
      <w:r w:rsidRPr="006F2C6A">
        <w:rPr>
          <w:rFonts w:ascii="Arial" w:eastAsia="TimesNewRomanPSMT" w:hAnsi="Arial" w:cs="Arial"/>
          <w:b/>
          <w:color w:val="000000"/>
          <w:sz w:val="24"/>
          <w:szCs w:val="24"/>
        </w:rPr>
        <w:t>Warunki wykonywania systemu tynków renowacyjnych</w:t>
      </w:r>
    </w:p>
    <w:p w14:paraId="3C901EFE" w14:textId="77777777" w:rsidR="006F2C6A" w:rsidRDefault="006F2C6A" w:rsidP="00BA6893">
      <w:pPr>
        <w:autoSpaceDE w:val="0"/>
        <w:autoSpaceDN w:val="0"/>
        <w:adjustRightInd w:val="0"/>
        <w:spacing w:after="0" w:line="240" w:lineRule="auto"/>
        <w:rPr>
          <w:rFonts w:ascii="Arial" w:eastAsia="TimesNewRomanPSMT" w:hAnsi="Arial" w:cs="Arial"/>
          <w:b/>
          <w:bCs/>
          <w:color w:val="000000"/>
        </w:rPr>
      </w:pPr>
    </w:p>
    <w:p w14:paraId="0001D6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5.4.1. </w:t>
      </w:r>
      <w:r w:rsidRPr="00AA7020">
        <w:rPr>
          <w:rFonts w:ascii="Arial" w:eastAsia="TimesNewRomanPSMT" w:hAnsi="Arial" w:cs="Arial"/>
          <w:color w:val="000000"/>
        </w:rPr>
        <w:t>Układ i grubości warstw systemu tynków renowacyjnych</w:t>
      </w:r>
    </w:p>
    <w:p w14:paraId="61884F7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poszczególnych stopni zasolenia dobiera się układ i grubości warstw składników systemu.</w:t>
      </w:r>
    </w:p>
    <w:p w14:paraId="455DB19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Określenie stopnia zasolenia (patrz pkt 1.5. niniejszej specyfikacji) jest wykonywane na etapie</w:t>
      </w:r>
    </w:p>
    <w:p w14:paraId="367202D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przygotowywania dokumentacji projektowej robót. Minimalne grubości warstw tynku</w:t>
      </w:r>
    </w:p>
    <w:p w14:paraId="4EE47D1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podkładowego i tynku renowacyjnego podano w tablicy 7.</w:t>
      </w:r>
    </w:p>
    <w:p w14:paraId="2E9F22DC" w14:textId="77777777" w:rsidR="006F2C6A" w:rsidRDefault="006F2C6A" w:rsidP="00BA6893">
      <w:pPr>
        <w:autoSpaceDE w:val="0"/>
        <w:autoSpaceDN w:val="0"/>
        <w:adjustRightInd w:val="0"/>
        <w:spacing w:after="0" w:line="240" w:lineRule="auto"/>
        <w:rPr>
          <w:rFonts w:ascii="Arial" w:eastAsia="TimesNewRomanPSMT" w:hAnsi="Arial" w:cs="Arial"/>
          <w:color w:val="000000"/>
        </w:rPr>
      </w:pPr>
    </w:p>
    <w:p w14:paraId="2A092D69" w14:textId="77777777" w:rsidR="00BA6893" w:rsidRDefault="00BA6893" w:rsidP="006F2C6A">
      <w:pPr>
        <w:autoSpaceDE w:val="0"/>
        <w:autoSpaceDN w:val="0"/>
        <w:adjustRightInd w:val="0"/>
        <w:spacing w:after="0" w:line="240" w:lineRule="auto"/>
        <w:jc w:val="center"/>
        <w:rPr>
          <w:rFonts w:ascii="Arial" w:eastAsia="TimesNewRomanPSMT" w:hAnsi="Arial" w:cs="Arial"/>
          <w:color w:val="000000"/>
        </w:rPr>
      </w:pPr>
      <w:r w:rsidRPr="00AA7020">
        <w:rPr>
          <w:rFonts w:ascii="Arial" w:eastAsia="TimesNewRomanPSMT" w:hAnsi="Arial" w:cs="Arial"/>
          <w:color w:val="000000"/>
        </w:rPr>
        <w:t>Tablica 7. Układ i grubości warstw systemu tynków renowacyjnych</w:t>
      </w:r>
    </w:p>
    <w:p w14:paraId="3D1FE6AB" w14:textId="77777777" w:rsidR="00A97440" w:rsidRDefault="00A97440" w:rsidP="006F2C6A">
      <w:pPr>
        <w:autoSpaceDE w:val="0"/>
        <w:autoSpaceDN w:val="0"/>
        <w:adjustRightInd w:val="0"/>
        <w:spacing w:after="0" w:line="240" w:lineRule="auto"/>
        <w:jc w:val="center"/>
        <w:rPr>
          <w:rFonts w:ascii="Arial" w:eastAsia="TimesNewRomanPSMT" w:hAnsi="Arial" w:cs="Arial"/>
          <w:color w:val="000000"/>
        </w:rPr>
      </w:pPr>
    </w:p>
    <w:tbl>
      <w:tblPr>
        <w:tblStyle w:val="Tabela-Siatka"/>
        <w:tblW w:w="0" w:type="auto"/>
        <w:tblLook w:val="04A0" w:firstRow="1" w:lastRow="0" w:firstColumn="1" w:lastColumn="0" w:noHBand="0" w:noVBand="1"/>
      </w:tblPr>
      <w:tblGrid>
        <w:gridCol w:w="3159"/>
        <w:gridCol w:w="3168"/>
        <w:gridCol w:w="3161"/>
      </w:tblGrid>
      <w:tr w:rsidR="00A97440" w14:paraId="7E506C78" w14:textId="77777777" w:rsidTr="00A97440">
        <w:tc>
          <w:tcPr>
            <w:tcW w:w="3212" w:type="dxa"/>
          </w:tcPr>
          <w:p w14:paraId="0BE0F994"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Stopień zasolenia</w:t>
            </w:r>
          </w:p>
        </w:tc>
        <w:tc>
          <w:tcPr>
            <w:tcW w:w="3213" w:type="dxa"/>
          </w:tcPr>
          <w:p w14:paraId="50D352DE"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Zalecany układ warstw</w:t>
            </w:r>
          </w:p>
        </w:tc>
        <w:tc>
          <w:tcPr>
            <w:tcW w:w="3213" w:type="dxa"/>
          </w:tcPr>
          <w:p w14:paraId="561F0004"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Grubość warstw w mm</w:t>
            </w:r>
          </w:p>
        </w:tc>
      </w:tr>
      <w:tr w:rsidR="00A97440" w14:paraId="0472E20E" w14:textId="77777777" w:rsidTr="00A97440">
        <w:tc>
          <w:tcPr>
            <w:tcW w:w="3212" w:type="dxa"/>
          </w:tcPr>
          <w:p w14:paraId="6E5E41AF"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Niski</w:t>
            </w:r>
          </w:p>
        </w:tc>
        <w:tc>
          <w:tcPr>
            <w:tcW w:w="3213" w:type="dxa"/>
          </w:tcPr>
          <w:p w14:paraId="310ACDC9"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Obrzutka</w:t>
            </w:r>
          </w:p>
          <w:p w14:paraId="06857190" w14:textId="77777777" w:rsidR="00A97440" w:rsidRDefault="00A97440" w:rsidP="006F2C6A">
            <w:pPr>
              <w:autoSpaceDE w:val="0"/>
              <w:autoSpaceDN w:val="0"/>
              <w:adjustRightInd w:val="0"/>
              <w:jc w:val="center"/>
              <w:rPr>
                <w:rFonts w:ascii="Arial" w:eastAsia="TimesNewRomanPSMT" w:hAnsi="Arial" w:cs="Arial"/>
                <w:color w:val="000000"/>
              </w:rPr>
            </w:pPr>
          </w:p>
          <w:p w14:paraId="4862571C" w14:textId="77777777" w:rsidR="00A97440" w:rsidRDefault="00A97440" w:rsidP="00A97440">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Tynk renowacyjny</w:t>
            </w:r>
          </w:p>
        </w:tc>
        <w:tc>
          <w:tcPr>
            <w:tcW w:w="3213" w:type="dxa"/>
          </w:tcPr>
          <w:p w14:paraId="7FB4B70B" w14:textId="77777777" w:rsidR="00A9744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5</w:t>
            </w:r>
          </w:p>
          <w:p w14:paraId="52DF1416" w14:textId="77777777" w:rsidR="00A97440" w:rsidRDefault="00A97440" w:rsidP="00A97440">
            <w:pPr>
              <w:autoSpaceDE w:val="0"/>
              <w:autoSpaceDN w:val="0"/>
              <w:adjustRightInd w:val="0"/>
              <w:jc w:val="center"/>
              <w:rPr>
                <w:rFonts w:ascii="Arial" w:eastAsia="TimesNewRomanPSMT" w:hAnsi="Arial" w:cs="Arial"/>
                <w:color w:val="000000"/>
              </w:rPr>
            </w:pPr>
          </w:p>
          <w:p w14:paraId="531269D5" w14:textId="77777777" w:rsidR="00A9744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20</w:t>
            </w:r>
          </w:p>
        </w:tc>
      </w:tr>
      <w:tr w:rsidR="00A97440" w14:paraId="58984DEB" w14:textId="77777777" w:rsidTr="00A97440">
        <w:tc>
          <w:tcPr>
            <w:tcW w:w="3212" w:type="dxa"/>
          </w:tcPr>
          <w:p w14:paraId="4656E61D"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Średni</w:t>
            </w:r>
          </w:p>
        </w:tc>
        <w:tc>
          <w:tcPr>
            <w:tcW w:w="3213" w:type="dxa"/>
          </w:tcPr>
          <w:p w14:paraId="0EC6B4C3"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Obrzutka</w:t>
            </w:r>
          </w:p>
          <w:p w14:paraId="78116897" w14:textId="77777777" w:rsidR="00A97440" w:rsidRDefault="00A97440" w:rsidP="006F2C6A">
            <w:pPr>
              <w:autoSpaceDE w:val="0"/>
              <w:autoSpaceDN w:val="0"/>
              <w:adjustRightInd w:val="0"/>
              <w:jc w:val="center"/>
              <w:rPr>
                <w:rFonts w:ascii="Arial" w:eastAsia="TimesNewRomanPSMT" w:hAnsi="Arial" w:cs="Arial"/>
                <w:color w:val="000000"/>
              </w:rPr>
            </w:pPr>
          </w:p>
          <w:p w14:paraId="4EE65B32"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Tynk renowacyjny</w:t>
            </w:r>
          </w:p>
          <w:p w14:paraId="76456E31" w14:textId="77777777" w:rsidR="00A97440" w:rsidRDefault="00A97440" w:rsidP="006F2C6A">
            <w:pPr>
              <w:autoSpaceDE w:val="0"/>
              <w:autoSpaceDN w:val="0"/>
              <w:adjustRightInd w:val="0"/>
              <w:jc w:val="center"/>
              <w:rPr>
                <w:rFonts w:ascii="Arial" w:eastAsia="TimesNewRomanPSMT" w:hAnsi="Arial" w:cs="Arial"/>
                <w:color w:val="000000"/>
              </w:rPr>
            </w:pPr>
          </w:p>
          <w:p w14:paraId="60A1569E"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Tynk renowacyjny</w:t>
            </w:r>
          </w:p>
        </w:tc>
        <w:tc>
          <w:tcPr>
            <w:tcW w:w="3213" w:type="dxa"/>
          </w:tcPr>
          <w:p w14:paraId="2884DF50" w14:textId="77777777" w:rsidR="00A9744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5</w:t>
            </w:r>
          </w:p>
          <w:p w14:paraId="0C77D9D4" w14:textId="77777777" w:rsidR="00A97440" w:rsidRDefault="00A97440" w:rsidP="00A97440">
            <w:pPr>
              <w:autoSpaceDE w:val="0"/>
              <w:autoSpaceDN w:val="0"/>
              <w:adjustRightInd w:val="0"/>
              <w:jc w:val="center"/>
              <w:rPr>
                <w:rFonts w:ascii="Arial" w:eastAsia="TimesNewRomanPSMT" w:hAnsi="Arial" w:cs="Arial"/>
                <w:color w:val="000000"/>
              </w:rPr>
            </w:pPr>
          </w:p>
          <w:p w14:paraId="6CEC64B7" w14:textId="77777777" w:rsidR="00A9744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10</w:t>
            </w:r>
            <w:r>
              <w:rPr>
                <w:rFonts w:ascii="Arial" w:eastAsia="TimesNewRomanPSMT" w:hAnsi="Arial" w:cs="Arial"/>
                <w:color w:val="000000"/>
              </w:rPr>
              <w:t xml:space="preserve">-20 </w:t>
            </w:r>
            <w:r w:rsidRPr="00AA7020">
              <w:rPr>
                <w:rFonts w:ascii="Arial" w:eastAsia="TimesNewRomanPSMT" w:hAnsi="Arial" w:cs="Arial"/>
                <w:color w:val="000000"/>
              </w:rPr>
              <w:t>(pierwsza warstwa)</w:t>
            </w:r>
          </w:p>
          <w:p w14:paraId="43E0C45B" w14:textId="77777777" w:rsidR="00A97440" w:rsidRPr="00AA7020" w:rsidRDefault="00A97440" w:rsidP="00A97440">
            <w:pPr>
              <w:autoSpaceDE w:val="0"/>
              <w:autoSpaceDN w:val="0"/>
              <w:adjustRightInd w:val="0"/>
              <w:jc w:val="center"/>
              <w:rPr>
                <w:rFonts w:ascii="Arial" w:eastAsia="TimesNewRomanPSMT" w:hAnsi="Arial" w:cs="Arial"/>
                <w:color w:val="000000"/>
              </w:rPr>
            </w:pPr>
          </w:p>
          <w:p w14:paraId="20D9A4E9" w14:textId="77777777" w:rsidR="00A9744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10</w:t>
            </w:r>
            <w:r>
              <w:rPr>
                <w:rFonts w:ascii="Arial" w:eastAsia="TimesNewRomanPSMT" w:hAnsi="Arial" w:cs="Arial"/>
                <w:color w:val="000000"/>
              </w:rPr>
              <w:t>-</w:t>
            </w:r>
            <w:r w:rsidRPr="00AA7020">
              <w:rPr>
                <w:rFonts w:ascii="Arial" w:eastAsia="TimesNewRomanPSMT" w:hAnsi="Arial" w:cs="Arial"/>
                <w:color w:val="000000"/>
              </w:rPr>
              <w:t>20</w:t>
            </w:r>
            <w:r>
              <w:rPr>
                <w:rFonts w:ascii="Arial" w:eastAsia="TimesNewRomanPSMT" w:hAnsi="Arial" w:cs="Arial"/>
                <w:color w:val="000000"/>
              </w:rPr>
              <w:t xml:space="preserve"> (druga</w:t>
            </w:r>
            <w:r w:rsidRPr="00AA7020">
              <w:rPr>
                <w:rFonts w:ascii="Arial" w:eastAsia="TimesNewRomanPSMT" w:hAnsi="Arial" w:cs="Arial"/>
                <w:color w:val="000000"/>
              </w:rPr>
              <w:t xml:space="preserve"> warstwa)</w:t>
            </w:r>
          </w:p>
        </w:tc>
      </w:tr>
      <w:tr w:rsidR="00A97440" w14:paraId="6315E305" w14:textId="77777777" w:rsidTr="00A97440">
        <w:tc>
          <w:tcPr>
            <w:tcW w:w="3212" w:type="dxa"/>
          </w:tcPr>
          <w:p w14:paraId="65F210F4" w14:textId="77777777" w:rsidR="00A97440" w:rsidRDefault="00A97440" w:rsidP="006F2C6A">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Wysoki</w:t>
            </w:r>
          </w:p>
        </w:tc>
        <w:tc>
          <w:tcPr>
            <w:tcW w:w="3213" w:type="dxa"/>
          </w:tcPr>
          <w:p w14:paraId="12813FA7" w14:textId="77777777" w:rsidR="00A97440" w:rsidRDefault="00A97440" w:rsidP="00A97440">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Obrzutka</w:t>
            </w:r>
          </w:p>
          <w:p w14:paraId="0373A970" w14:textId="77777777" w:rsidR="00A97440" w:rsidRDefault="00A97440" w:rsidP="00A97440">
            <w:pPr>
              <w:autoSpaceDE w:val="0"/>
              <w:autoSpaceDN w:val="0"/>
              <w:adjustRightInd w:val="0"/>
              <w:jc w:val="center"/>
              <w:rPr>
                <w:rFonts w:ascii="Arial" w:eastAsia="TimesNewRomanPSMT" w:hAnsi="Arial" w:cs="Arial"/>
                <w:color w:val="000000"/>
              </w:rPr>
            </w:pPr>
          </w:p>
          <w:p w14:paraId="0737D0E8" w14:textId="77777777" w:rsidR="00A97440" w:rsidRDefault="00A97440" w:rsidP="00A97440">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Tynk renowacyjny</w:t>
            </w:r>
          </w:p>
          <w:p w14:paraId="035615FF" w14:textId="77777777" w:rsidR="00A97440" w:rsidRDefault="00A97440" w:rsidP="00A97440">
            <w:pPr>
              <w:autoSpaceDE w:val="0"/>
              <w:autoSpaceDN w:val="0"/>
              <w:adjustRightInd w:val="0"/>
              <w:jc w:val="center"/>
              <w:rPr>
                <w:rFonts w:ascii="Arial" w:eastAsia="TimesNewRomanPSMT" w:hAnsi="Arial" w:cs="Arial"/>
                <w:color w:val="000000"/>
              </w:rPr>
            </w:pPr>
          </w:p>
          <w:p w14:paraId="18969694" w14:textId="77777777" w:rsidR="00A97440" w:rsidRDefault="00A97440" w:rsidP="00A97440">
            <w:pPr>
              <w:autoSpaceDE w:val="0"/>
              <w:autoSpaceDN w:val="0"/>
              <w:adjustRightInd w:val="0"/>
              <w:jc w:val="center"/>
              <w:rPr>
                <w:rFonts w:ascii="Arial" w:eastAsia="TimesNewRomanPSMT" w:hAnsi="Arial" w:cs="Arial"/>
                <w:color w:val="000000"/>
              </w:rPr>
            </w:pPr>
            <w:r>
              <w:rPr>
                <w:rFonts w:ascii="Arial" w:eastAsia="TimesNewRomanPSMT" w:hAnsi="Arial" w:cs="Arial"/>
                <w:color w:val="000000"/>
              </w:rPr>
              <w:t>Tynk renowacyjny</w:t>
            </w:r>
          </w:p>
        </w:tc>
        <w:tc>
          <w:tcPr>
            <w:tcW w:w="3213" w:type="dxa"/>
          </w:tcPr>
          <w:p w14:paraId="641B756B" w14:textId="77777777" w:rsidR="00A9744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5</w:t>
            </w:r>
          </w:p>
          <w:p w14:paraId="0C7478EB" w14:textId="77777777" w:rsidR="00A97440" w:rsidRDefault="00A97440" w:rsidP="00A97440">
            <w:pPr>
              <w:autoSpaceDE w:val="0"/>
              <w:autoSpaceDN w:val="0"/>
              <w:adjustRightInd w:val="0"/>
              <w:jc w:val="center"/>
              <w:rPr>
                <w:rFonts w:ascii="Arial" w:eastAsia="TimesNewRomanPSMT" w:hAnsi="Arial" w:cs="Arial"/>
                <w:color w:val="000000"/>
              </w:rPr>
            </w:pPr>
          </w:p>
          <w:p w14:paraId="6B4F8A30" w14:textId="77777777" w:rsidR="00A97440" w:rsidRPr="00AA702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10</w:t>
            </w:r>
          </w:p>
          <w:p w14:paraId="657543D4" w14:textId="77777777" w:rsidR="00A97440" w:rsidRDefault="00A97440" w:rsidP="00A97440">
            <w:pPr>
              <w:autoSpaceDE w:val="0"/>
              <w:autoSpaceDN w:val="0"/>
              <w:adjustRightInd w:val="0"/>
              <w:jc w:val="center"/>
              <w:rPr>
                <w:rFonts w:ascii="Arial" w:eastAsia="TimesNewRomanPSMT" w:hAnsi="Arial" w:cs="Arial"/>
                <w:color w:val="000000"/>
              </w:rPr>
            </w:pPr>
          </w:p>
          <w:p w14:paraId="5EB80789" w14:textId="77777777" w:rsidR="00A97440" w:rsidRPr="00AA7020" w:rsidRDefault="00A97440" w:rsidP="00A97440">
            <w:pPr>
              <w:autoSpaceDE w:val="0"/>
              <w:autoSpaceDN w:val="0"/>
              <w:adjustRightInd w:val="0"/>
              <w:jc w:val="center"/>
              <w:rPr>
                <w:rFonts w:ascii="Arial" w:eastAsia="TimesNewRomanPSMT" w:hAnsi="Arial" w:cs="Arial"/>
                <w:color w:val="000000"/>
              </w:rPr>
            </w:pPr>
            <w:r w:rsidRPr="00AA7020">
              <w:rPr>
                <w:rFonts w:ascii="Arial" w:eastAsia="TimesNewRomanPSMT" w:hAnsi="Arial" w:cs="Arial"/>
                <w:color w:val="000000"/>
              </w:rPr>
              <w:t>≥ 15</w:t>
            </w:r>
          </w:p>
          <w:p w14:paraId="550605B5" w14:textId="77777777" w:rsidR="00A97440" w:rsidRDefault="00A97440" w:rsidP="00A97440">
            <w:pPr>
              <w:autoSpaceDE w:val="0"/>
              <w:autoSpaceDN w:val="0"/>
              <w:adjustRightInd w:val="0"/>
              <w:jc w:val="center"/>
              <w:rPr>
                <w:rFonts w:ascii="Arial" w:eastAsia="TimesNewRomanPSMT" w:hAnsi="Arial" w:cs="Arial"/>
                <w:color w:val="000000"/>
              </w:rPr>
            </w:pPr>
          </w:p>
        </w:tc>
      </w:tr>
    </w:tbl>
    <w:p w14:paraId="59B310BB" w14:textId="77777777" w:rsidR="00A97440" w:rsidRPr="00AA7020" w:rsidRDefault="00A97440" w:rsidP="006F2C6A">
      <w:pPr>
        <w:autoSpaceDE w:val="0"/>
        <w:autoSpaceDN w:val="0"/>
        <w:adjustRightInd w:val="0"/>
        <w:spacing w:after="0" w:line="240" w:lineRule="auto"/>
        <w:jc w:val="center"/>
        <w:rPr>
          <w:rFonts w:ascii="Arial" w:eastAsia="TimesNewRomanPSMT" w:hAnsi="Arial" w:cs="Arial"/>
          <w:color w:val="000000"/>
        </w:rPr>
      </w:pPr>
    </w:p>
    <w:p w14:paraId="4595AE93" w14:textId="77777777" w:rsidR="006F2C6A" w:rsidRDefault="006F2C6A" w:rsidP="00BA6893">
      <w:pPr>
        <w:autoSpaceDE w:val="0"/>
        <w:autoSpaceDN w:val="0"/>
        <w:adjustRightInd w:val="0"/>
        <w:spacing w:after="0" w:line="240" w:lineRule="auto"/>
        <w:rPr>
          <w:rFonts w:ascii="Arial" w:eastAsia="TimesNewRomanPSMT" w:hAnsi="Arial" w:cs="Arial"/>
          <w:b/>
          <w:bCs/>
          <w:color w:val="000000"/>
        </w:rPr>
      </w:pPr>
    </w:p>
    <w:p w14:paraId="1A5712A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5.4.2. </w:t>
      </w:r>
      <w:r w:rsidRPr="00AA7020">
        <w:rPr>
          <w:rFonts w:ascii="Arial" w:eastAsia="TimesNewRomanPSMT" w:hAnsi="Arial" w:cs="Arial"/>
          <w:color w:val="000000"/>
        </w:rPr>
        <w:t>Wykonywanie obrzutki</w:t>
      </w:r>
    </w:p>
    <w:p w14:paraId="19741F1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Jej wykonanie jest konieczne, pełni rolę warstwy sczepnej. Obrzutkę wykonuje się jako półkryjącą</w:t>
      </w:r>
    </w:p>
    <w:p w14:paraId="16D9573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lub całopowierzchniową, o grubości nie większej niż 5 mm. Musi być wykonana w sposób i z</w:t>
      </w:r>
    </w:p>
    <w:p w14:paraId="2AF4037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będących składnikiem systemu lub zaleconych przez producenta systemu.</w:t>
      </w:r>
    </w:p>
    <w:p w14:paraId="6E34E8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Spoiny muru nie mogą być wypełnione materiałem obrzutki.</w:t>
      </w:r>
    </w:p>
    <w:p w14:paraId="7ED4101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Obrzutkę wykonywać w temperaturze nie niższej niż +5°C (temperatura powietrza i podłoża).</w:t>
      </w:r>
    </w:p>
    <w:p w14:paraId="287AE3F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przestrzegać wszystkich reguł sztuki budowlanej, takich jak przy wykonywaniu tynków</w:t>
      </w:r>
    </w:p>
    <w:p w14:paraId="0D87E32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zwykłych z zapraw na spoiwie cementowym i wapiennym podanych w ST „Tynki zwykłe</w:t>
      </w:r>
    </w:p>
    <w:p w14:paraId="31213A8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wewnętrzne i zewnętrzne” Kod CPV 454100004.</w:t>
      </w:r>
    </w:p>
    <w:p w14:paraId="62CE7F0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Świeżo ułożoną wyprawę chronić przed zbyt</w:t>
      </w:r>
    </w:p>
    <w:p w14:paraId="26EC9F7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szybkim wysychaniem od wiatru, temperatury i nasłonecznienia.</w:t>
      </w:r>
    </w:p>
    <w:p w14:paraId="5EAE633B" w14:textId="77777777" w:rsidR="006F2C6A" w:rsidRDefault="006F2C6A" w:rsidP="00BA6893">
      <w:pPr>
        <w:autoSpaceDE w:val="0"/>
        <w:autoSpaceDN w:val="0"/>
        <w:adjustRightInd w:val="0"/>
        <w:spacing w:after="0" w:line="240" w:lineRule="auto"/>
        <w:rPr>
          <w:rFonts w:ascii="Arial" w:eastAsia="TimesNewRomanPSMT" w:hAnsi="Arial" w:cs="Arial"/>
          <w:b/>
          <w:bCs/>
          <w:color w:val="000000"/>
        </w:rPr>
      </w:pPr>
    </w:p>
    <w:p w14:paraId="6321C7D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5.4.3. </w:t>
      </w:r>
      <w:r w:rsidRPr="00AA7020">
        <w:rPr>
          <w:rFonts w:ascii="Arial" w:eastAsia="TimesNewRomanPSMT" w:hAnsi="Arial" w:cs="Arial"/>
          <w:color w:val="000000"/>
        </w:rPr>
        <w:t>Wykonywanie pozostałych warstw systemu tynków renowacyjnych</w:t>
      </w:r>
    </w:p>
    <w:p w14:paraId="21FB80A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Warunkiem poprawnego wykonania tynków jest odpowiednie przygotowanie zaprawy tynkarskiej.</w:t>
      </w:r>
    </w:p>
    <w:p w14:paraId="48837D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 można podać jednolitych wymagań dotyczących jej przygotowania dla każdego rodzaju tynku,</w:t>
      </w:r>
      <w:r w:rsidR="006F2C6A">
        <w:rPr>
          <w:rFonts w:ascii="Arial" w:eastAsia="TimesNewRomanPSMT" w:hAnsi="Arial" w:cs="Arial"/>
          <w:color w:val="000000"/>
        </w:rPr>
        <w:t xml:space="preserve"> </w:t>
      </w:r>
      <w:r w:rsidRPr="00AA7020">
        <w:rPr>
          <w:rFonts w:ascii="Arial" w:eastAsia="TimesNewRomanPSMT" w:hAnsi="Arial" w:cs="Arial"/>
          <w:color w:val="000000"/>
        </w:rPr>
        <w:t>należy ściśle przestrzegać wytycznych i zaleceń podanych w specyfikacjach producentów systemów</w:t>
      </w:r>
      <w:r w:rsidR="006F2C6A">
        <w:rPr>
          <w:rFonts w:ascii="Arial" w:eastAsia="TimesNewRomanPSMT" w:hAnsi="Arial" w:cs="Arial"/>
          <w:color w:val="000000"/>
        </w:rPr>
        <w:t xml:space="preserve"> </w:t>
      </w:r>
      <w:r w:rsidRPr="00AA7020">
        <w:rPr>
          <w:rFonts w:ascii="Arial" w:eastAsia="TimesNewRomanPSMT" w:hAnsi="Arial" w:cs="Arial"/>
          <w:color w:val="000000"/>
        </w:rPr>
        <w:t>lub kartach technicznych stosowanych produktów. Chodzi tu przede wszystkim o narzędzia i</w:t>
      </w:r>
      <w:r w:rsidR="006F2C6A">
        <w:rPr>
          <w:rFonts w:ascii="Arial" w:eastAsia="TimesNewRomanPSMT" w:hAnsi="Arial" w:cs="Arial"/>
          <w:color w:val="000000"/>
        </w:rPr>
        <w:t xml:space="preserve"> </w:t>
      </w:r>
      <w:r w:rsidRPr="00AA7020">
        <w:rPr>
          <w:rFonts w:ascii="Arial" w:eastAsia="TimesNewRomanPSMT" w:hAnsi="Arial" w:cs="Arial"/>
          <w:color w:val="000000"/>
        </w:rPr>
        <w:t>sprzęt, (mieszarki, sprężarki, pompy tłocząco</w:t>
      </w:r>
      <w:r w:rsidR="006F2C6A">
        <w:rPr>
          <w:rFonts w:ascii="Arial" w:eastAsia="TimesNewRomanPSMT" w:hAnsi="Arial" w:cs="Arial"/>
          <w:color w:val="000000"/>
        </w:rPr>
        <w:t xml:space="preserve"> - </w:t>
      </w:r>
      <w:r w:rsidRPr="00AA7020">
        <w:rPr>
          <w:rFonts w:ascii="Arial" w:eastAsia="TimesNewRomanPSMT" w:hAnsi="Arial" w:cs="Arial"/>
          <w:color w:val="000000"/>
        </w:rPr>
        <w:t>mieszające,</w:t>
      </w:r>
      <w:r w:rsidR="006F2C6A">
        <w:rPr>
          <w:rFonts w:ascii="Arial" w:eastAsia="TimesNewRomanPSMT" w:hAnsi="Arial" w:cs="Arial"/>
          <w:color w:val="000000"/>
        </w:rPr>
        <w:t xml:space="preserve"> </w:t>
      </w:r>
      <w:r w:rsidRPr="00AA7020">
        <w:rPr>
          <w:rFonts w:ascii="Arial" w:eastAsia="TimesNewRomanPSMT" w:hAnsi="Arial" w:cs="Arial"/>
          <w:color w:val="000000"/>
        </w:rPr>
        <w:t>betoniarki), sposób dozowania wody i</w:t>
      </w:r>
      <w:r w:rsidR="006F2C6A">
        <w:rPr>
          <w:rFonts w:ascii="Arial" w:eastAsia="TimesNewRomanPSMT" w:hAnsi="Arial" w:cs="Arial"/>
          <w:color w:val="000000"/>
        </w:rPr>
        <w:t xml:space="preserve"> </w:t>
      </w:r>
      <w:r w:rsidRPr="00AA7020">
        <w:rPr>
          <w:rFonts w:ascii="Arial" w:eastAsia="TimesNewRomanPSMT" w:hAnsi="Arial" w:cs="Arial"/>
          <w:color w:val="000000"/>
        </w:rPr>
        <w:t>czas mieszania.</w:t>
      </w:r>
    </w:p>
    <w:p w14:paraId="777E1A5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Mniejsze ilości zapraw można przygotowywać zarabiając wodą suchą zaprawę w czystych</w:t>
      </w:r>
    </w:p>
    <w:p w14:paraId="3BC5083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pojemnikach lub wiadrach przy pomocy mieszarki wolnoobrotowej, przestrzegając jednakże</w:t>
      </w:r>
    </w:p>
    <w:p w14:paraId="10D82D6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podanego przez producenta sposobu dozowania wody, czasu mieszania i rodzaju narzędzi.</w:t>
      </w:r>
    </w:p>
    <w:p w14:paraId="5053581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Zastosowanie betoniarek wolnospadowych dozwolone jest tylko w przypadku takich zaleceń</w:t>
      </w:r>
    </w:p>
    <w:p w14:paraId="2867F5C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producenta.</w:t>
      </w:r>
    </w:p>
    <w:p w14:paraId="374C91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tynku nieodpowiednio napowietrzonego podczas mieszania</w:t>
      </w:r>
    </w:p>
    <w:p w14:paraId="0F70530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i/lub po przekroczeniu czasu obrabialności. Niedopuszczalne jest dodawanie wody w ilości</w:t>
      </w:r>
    </w:p>
    <w:p w14:paraId="632D212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przekraczającej zalecenia producenta, w celu poprawienia obrabialności zaprawy.</w:t>
      </w:r>
    </w:p>
    <w:p w14:paraId="555CF20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Tynki wykonywać należy w temperaturze nie niższej niż +5°C (temperatura powietrza i</w:t>
      </w:r>
    </w:p>
    <w:p w14:paraId="69BE378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podłoża) i nie wyższej niż +30°C, o ile specyfikacja zastosowanego systemu nie stanowi inaczej.</w:t>
      </w:r>
    </w:p>
    <w:p w14:paraId="41663F3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Wiązanie i twardnienie tynku musi przebiegać w temperaturze nie niższej niż +5°C.</w:t>
      </w:r>
    </w:p>
    <w:p w14:paraId="0A93174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Tynk/tynki nakłada się jedno</w:t>
      </w:r>
      <w:r w:rsidR="00D63003">
        <w:rPr>
          <w:rFonts w:ascii="Arial" w:eastAsia="TimesNewRomanPSMT" w:hAnsi="Arial" w:cs="Arial"/>
          <w:color w:val="000000"/>
        </w:rPr>
        <w:t xml:space="preserve"> </w:t>
      </w:r>
      <w:r w:rsidRPr="00AA7020">
        <w:rPr>
          <w:rFonts w:ascii="Arial" w:eastAsia="TimesNewRomanPSMT" w:hAnsi="Arial" w:cs="Arial"/>
          <w:color w:val="000000"/>
        </w:rPr>
        <w:t>lub</w:t>
      </w:r>
      <w:r w:rsidR="00D63003">
        <w:rPr>
          <w:rFonts w:ascii="Arial" w:eastAsia="TimesNewRomanPSMT" w:hAnsi="Arial" w:cs="Arial"/>
          <w:color w:val="000000"/>
        </w:rPr>
        <w:t xml:space="preserve"> </w:t>
      </w:r>
      <w:r w:rsidRPr="00AA7020">
        <w:rPr>
          <w:rFonts w:ascii="Arial" w:eastAsia="TimesNewRomanPSMT" w:hAnsi="Arial" w:cs="Arial"/>
          <w:color w:val="000000"/>
        </w:rPr>
        <w:t>wielowarstwowo, układ i grubości warstw podano w pkt.</w:t>
      </w:r>
      <w:r w:rsidR="00D63003">
        <w:rPr>
          <w:rFonts w:ascii="Arial" w:eastAsia="TimesNewRomanPSMT" w:hAnsi="Arial" w:cs="Arial"/>
          <w:color w:val="000000"/>
        </w:rPr>
        <w:t xml:space="preserve"> </w:t>
      </w:r>
      <w:r w:rsidRPr="00AA7020">
        <w:rPr>
          <w:rFonts w:ascii="Arial" w:eastAsia="TimesNewRomanPSMT" w:hAnsi="Arial" w:cs="Arial"/>
          <w:color w:val="000000"/>
        </w:rPr>
        <w:t>5.4.1. niniejszej specyfikacji W jednym zabiegu nie wolno nakładać warstwy o grubości większej</w:t>
      </w:r>
    </w:p>
    <w:p w14:paraId="47F044B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niż 22,5</w:t>
      </w:r>
      <w:r w:rsidR="00D63003">
        <w:rPr>
          <w:rFonts w:ascii="Arial" w:eastAsia="TimesNewRomanPSMT" w:hAnsi="Arial" w:cs="Arial"/>
          <w:color w:val="000000"/>
        </w:rPr>
        <w:t xml:space="preserve"> </w:t>
      </w:r>
      <w:r w:rsidRPr="00AA7020">
        <w:rPr>
          <w:rFonts w:ascii="Arial" w:eastAsia="TimesNewRomanPSMT" w:hAnsi="Arial" w:cs="Arial"/>
          <w:color w:val="000000"/>
        </w:rPr>
        <w:t>cm. Przy większych grubościach tynk należy nanosić etapowo. Uwaga: łączna grubość</w:t>
      </w:r>
    </w:p>
    <w:p w14:paraId="67894FD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tynku renowacyjnego nie może być w żadnym miejscu mniejsza od podanej w pkt. 5.4.1. niniejszej</w:t>
      </w:r>
      <w:r w:rsidR="00D63003">
        <w:rPr>
          <w:rFonts w:ascii="Arial" w:eastAsia="TimesNewRomanPSMT" w:hAnsi="Arial" w:cs="Arial"/>
          <w:color w:val="000000"/>
        </w:rPr>
        <w:t xml:space="preserve"> </w:t>
      </w:r>
      <w:r w:rsidRPr="00AA7020">
        <w:rPr>
          <w:rFonts w:ascii="Arial" w:eastAsia="TimesNewRomanPSMT" w:hAnsi="Arial" w:cs="Arial"/>
          <w:color w:val="000000"/>
        </w:rPr>
        <w:t>specyfikacji.</w:t>
      </w:r>
    </w:p>
    <w:p w14:paraId="19C7B9E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tynki układane są maszynowo, to należy bezwzględnie przestrzegać wytycznych</w:t>
      </w:r>
    </w:p>
    <w:p w14:paraId="1E33968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producenta dotyczących możliwych do zastosowania agregatów tynkarskich, mieszarek, pomp</w:t>
      </w:r>
    </w:p>
    <w:p w14:paraId="3C21A68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tłoczących, średnicy i długości węży, typów i średnicy dysz.</w:t>
      </w:r>
    </w:p>
    <w:p w14:paraId="71FF91A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Końcówkę tynkarską należy prowadzić ruchem ciągłym wahadłowo</w:t>
      </w:r>
      <w:r w:rsidR="00D63003">
        <w:rPr>
          <w:rFonts w:ascii="Arial" w:eastAsia="TimesNewRomanPSMT" w:hAnsi="Arial" w:cs="Arial"/>
          <w:color w:val="000000"/>
        </w:rPr>
        <w:t xml:space="preserve"> - </w:t>
      </w:r>
      <w:r w:rsidRPr="00AA7020">
        <w:rPr>
          <w:rFonts w:ascii="Arial" w:eastAsia="TimesNewRomanPSMT" w:hAnsi="Arial" w:cs="Arial"/>
          <w:color w:val="000000"/>
        </w:rPr>
        <w:t>posuwistym,</w:t>
      </w:r>
      <w:r w:rsidR="00D63003">
        <w:rPr>
          <w:rFonts w:ascii="Arial" w:eastAsia="TimesNewRomanPSMT" w:hAnsi="Arial" w:cs="Arial"/>
          <w:color w:val="000000"/>
        </w:rPr>
        <w:t xml:space="preserve"> </w:t>
      </w:r>
      <w:r w:rsidRPr="00AA7020">
        <w:rPr>
          <w:rFonts w:ascii="Arial" w:eastAsia="TimesNewRomanPSMT" w:hAnsi="Arial" w:cs="Arial"/>
          <w:color w:val="000000"/>
        </w:rPr>
        <w:t>zalecane</w:t>
      </w:r>
    </w:p>
    <w:p w14:paraId="74841F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odległości końcówki od powierzchni tynkowanej wynoszą:</w:t>
      </w:r>
    </w:p>
    <w:p w14:paraId="0BAC8A91" w14:textId="77777777" w:rsidR="00BA6893" w:rsidRPr="00D63003" w:rsidRDefault="00BA6893" w:rsidP="00BA6893">
      <w:pPr>
        <w:pStyle w:val="Akapitzlist"/>
        <w:numPr>
          <w:ilvl w:val="0"/>
          <w:numId w:val="324"/>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przy nanoszeniu obrzutki i gładzi – przy średnicy dyszy 1112</w:t>
      </w:r>
      <w:r w:rsidR="00D63003">
        <w:rPr>
          <w:rFonts w:ascii="Arial" w:eastAsia="TimesNewRomanPSMT" w:hAnsi="Arial" w:cs="Arial"/>
          <w:color w:val="000000"/>
        </w:rPr>
        <w:t xml:space="preserve"> </w:t>
      </w:r>
      <w:r w:rsidRPr="00D63003">
        <w:rPr>
          <w:rFonts w:ascii="Arial" w:eastAsia="TimesNewRomanPSMT" w:hAnsi="Arial" w:cs="Arial"/>
          <w:color w:val="000000"/>
        </w:rPr>
        <w:t>mm ok. 40 cm, – przy średnicy</w:t>
      </w:r>
      <w:r w:rsidR="00D63003">
        <w:rPr>
          <w:rFonts w:ascii="Arial" w:eastAsia="TimesNewRomanPSMT" w:hAnsi="Arial" w:cs="Arial"/>
          <w:color w:val="000000"/>
        </w:rPr>
        <w:t xml:space="preserve"> </w:t>
      </w:r>
      <w:r w:rsidRPr="00D63003">
        <w:rPr>
          <w:rFonts w:ascii="Arial" w:eastAsia="TimesNewRomanPSMT" w:hAnsi="Arial" w:cs="Arial"/>
          <w:color w:val="000000"/>
        </w:rPr>
        <w:t>dyszy 1314 mm ok. 30 cm.</w:t>
      </w:r>
    </w:p>
    <w:p w14:paraId="754C9D56" w14:textId="77777777" w:rsidR="00BA6893" w:rsidRPr="00D63003" w:rsidRDefault="00BA6893" w:rsidP="00BA6893">
      <w:pPr>
        <w:pStyle w:val="Akapitzlist"/>
        <w:numPr>
          <w:ilvl w:val="0"/>
          <w:numId w:val="324"/>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przy nanoszeniu narzutu – przy średnicy dyszy 1112</w:t>
      </w:r>
      <w:r w:rsidR="00D63003">
        <w:rPr>
          <w:rFonts w:ascii="Arial" w:eastAsia="TimesNewRomanPSMT" w:hAnsi="Arial" w:cs="Arial"/>
          <w:color w:val="000000"/>
        </w:rPr>
        <w:t xml:space="preserve"> </w:t>
      </w:r>
      <w:r w:rsidRPr="00D63003">
        <w:rPr>
          <w:rFonts w:ascii="Arial" w:eastAsia="TimesNewRomanPSMT" w:hAnsi="Arial" w:cs="Arial"/>
          <w:color w:val="000000"/>
        </w:rPr>
        <w:t>mm ok. 20 cm, – przy średnicy dyszy</w:t>
      </w:r>
      <w:r w:rsidR="00D63003">
        <w:rPr>
          <w:rFonts w:ascii="Arial" w:eastAsia="TimesNewRomanPSMT" w:hAnsi="Arial" w:cs="Arial"/>
          <w:color w:val="000000"/>
        </w:rPr>
        <w:t xml:space="preserve"> </w:t>
      </w:r>
      <w:r w:rsidRPr="00D63003">
        <w:rPr>
          <w:rFonts w:ascii="Arial" w:eastAsia="TimesNewRomanPSMT" w:hAnsi="Arial" w:cs="Arial"/>
          <w:color w:val="000000"/>
        </w:rPr>
        <w:t>1314</w:t>
      </w:r>
      <w:r w:rsidR="00D63003">
        <w:rPr>
          <w:rFonts w:ascii="Arial" w:eastAsia="TimesNewRomanPSMT" w:hAnsi="Arial" w:cs="Arial"/>
          <w:color w:val="000000"/>
        </w:rPr>
        <w:t xml:space="preserve"> </w:t>
      </w:r>
      <w:r w:rsidRPr="00D63003">
        <w:rPr>
          <w:rFonts w:ascii="Arial" w:eastAsia="TimesNewRomanPSMT" w:hAnsi="Arial" w:cs="Arial"/>
          <w:color w:val="000000"/>
        </w:rPr>
        <w:t>mm ok. 18 cm.</w:t>
      </w:r>
    </w:p>
    <w:p w14:paraId="173CE31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producent stawia inne wymogi aplikacyjne mają one bezwzględny priorytet. Ciśnienie</w:t>
      </w:r>
    </w:p>
    <w:p w14:paraId="15E0536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dobierać zawsze dla konkretnego materiału i konkretnych warunków aplikacji (długość i</w:t>
      </w:r>
    </w:p>
    <w:p w14:paraId="59EC67C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średnica węży, typ i średnica dyszy itp.)</w:t>
      </w:r>
    </w:p>
    <w:p w14:paraId="5D56944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Warstwę wyrównującą ubytki oraz wewnętrzne warstwy systemu (patrz pkt 5.3.4. oraz pkt</w:t>
      </w:r>
      <w:r w:rsidR="00D63003">
        <w:rPr>
          <w:rFonts w:ascii="Arial" w:eastAsia="TimesNewRomanPSMT" w:hAnsi="Arial" w:cs="Arial"/>
          <w:color w:val="000000"/>
        </w:rPr>
        <w:t xml:space="preserve"> </w:t>
      </w:r>
      <w:r w:rsidRPr="00AA7020">
        <w:rPr>
          <w:rFonts w:ascii="Arial" w:eastAsia="TimesNewRomanPSMT" w:hAnsi="Arial" w:cs="Arial"/>
          <w:color w:val="000000"/>
        </w:rPr>
        <w:t>5.4.1. niniejszej specyfikacji) bezpośrednio po stwardnieniu należy uszorstnić poziomymi ruchami i</w:t>
      </w:r>
    </w:p>
    <w:p w14:paraId="5D82AD0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pozostawić do wyschnięcia.</w:t>
      </w:r>
    </w:p>
    <w:p w14:paraId="793595F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nakładaniu tynku jego powierzchni nie wolno wygładzać (można ją jedynie delikatnie</w:t>
      </w:r>
    </w:p>
    <w:p w14:paraId="17C771E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zatrzeć), aby nie zamknąć porów i nie zmienić dyfuzyjności. Delikatne zatarcie zapobiega</w:t>
      </w:r>
    </w:p>
    <w:p w14:paraId="5968D1D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powstawaniu rys skurczowych. Silne zacieranie „na gładko” prowadzi do koncentracji spoiwa na</w:t>
      </w:r>
    </w:p>
    <w:p w14:paraId="25468CF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tynku i powstawania rys.</w:t>
      </w:r>
    </w:p>
    <w:p w14:paraId="1E9B404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Czas schnięcia przed nałożeniem kolejnej warstwy podany jest w specyfikacji producenta</w:t>
      </w:r>
    </w:p>
    <w:p w14:paraId="44FE3F2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systemu lub karcie technicznej stosowanego produktu. Zazwyczaj przyjmuje się dobę na 1 mm,</w:t>
      </w:r>
    </w:p>
    <w:p w14:paraId="68CAC1E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jednak w zależności od warunków </w:t>
      </w:r>
      <w:r w:rsidR="00D63003">
        <w:rPr>
          <w:rFonts w:ascii="Arial" w:eastAsia="TimesNewRomanPSMT" w:hAnsi="Arial" w:cs="Arial"/>
          <w:color w:val="000000"/>
        </w:rPr>
        <w:t xml:space="preserve">cieplno wilgotnościowych </w:t>
      </w:r>
      <w:r w:rsidRPr="00AA7020">
        <w:rPr>
          <w:rFonts w:ascii="Arial" w:eastAsia="TimesNewRomanPSMT" w:hAnsi="Arial" w:cs="Arial"/>
          <w:color w:val="000000"/>
        </w:rPr>
        <w:t>czas ten może ulec zmianie.</w:t>
      </w:r>
    </w:p>
    <w:p w14:paraId="457E380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Szczególnie istotne jest zachowanie przerwy technologicznej przed nakładaniem warstwy</w:t>
      </w:r>
    </w:p>
    <w:p w14:paraId="16382E5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wierzchniej (szpachli, wymalowania) lub przy większych (powyżej 20 mm) grubościach tynków.</w:t>
      </w:r>
    </w:p>
    <w:p w14:paraId="0456E2F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 renowacyjny nie powinien stykać się z gruntem. Należy pozostawić tam szczelinę lub</w:t>
      </w:r>
    </w:p>
    <w:p w14:paraId="144D5D3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wykonać dodatkowo pas z powłoki uszczelniającej.</w:t>
      </w:r>
    </w:p>
    <w:p w14:paraId="76FDF81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Nałożony tynk należy chronić przed zbyt szybkim schnięciem czy przesuszeniem. Powierzchnię,</w:t>
      </w:r>
    </w:p>
    <w:p w14:paraId="0824A1B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zależności od miejsca zastosowania, należy delikatnie zwilżać wodą lub osłonić siatkami. Zbyt</w:t>
      </w:r>
    </w:p>
    <w:p w14:paraId="005DBFD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szybkie odparowanie wody prowadzi do zaburzeń procesu wiązania, co powoduje spadek</w:t>
      </w:r>
    </w:p>
    <w:p w14:paraId="2794FEA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wytrzymałości tynku, niebezpieczeństwo powstania rys oraz pylenie się powierzchni.</w:t>
      </w:r>
    </w:p>
    <w:p w14:paraId="19F965C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Wykorzystywanie ogrzewania pomieszczeń, w których w okresie zimowym wykonuje się prace</w:t>
      </w:r>
    </w:p>
    <w:p w14:paraId="0FC2F5E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renowacyjne, do skrócenia czasu sezonowania tynku przed dalszymi pracami może prowadzić do</w:t>
      </w:r>
      <w:r w:rsidR="00D63003">
        <w:rPr>
          <w:rFonts w:ascii="Arial" w:eastAsia="TimesNewRomanPSMT" w:hAnsi="Arial" w:cs="Arial"/>
          <w:color w:val="000000"/>
        </w:rPr>
        <w:t xml:space="preserve"> </w:t>
      </w:r>
      <w:r w:rsidRPr="00AA7020">
        <w:rPr>
          <w:rFonts w:ascii="Arial" w:eastAsia="TimesNewRomanPSMT" w:hAnsi="Arial" w:cs="Arial"/>
          <w:color w:val="000000"/>
        </w:rPr>
        <w:t>powstawania rys, zwłaszcza gdy ogrzewanie wykorzystywane jest w sposób intensywny i</w:t>
      </w:r>
    </w:p>
    <w:p w14:paraId="4560CB5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niejednostajny.</w:t>
      </w:r>
    </w:p>
    <w:p w14:paraId="2D652DA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Niedopuszczalne jest stosowanie jakichkolwiek materiałów na bazie gipsu na powierzchniach</w:t>
      </w:r>
    </w:p>
    <w:p w14:paraId="1D946AB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otynkowanych lub stykających się z tynkiem renowacyjnym. Obsadzenia gniazdek, włączników,</w:t>
      </w:r>
    </w:p>
    <w:p w14:paraId="61CE66D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kratek wentylacyjnych, mocowania przewodów itp. wykonywać tylko za pomocą szybkowiążących</w:t>
      </w:r>
      <w:r w:rsidR="00D63003">
        <w:rPr>
          <w:rFonts w:ascii="Arial" w:eastAsia="TimesNewRomanPSMT" w:hAnsi="Arial" w:cs="Arial"/>
          <w:color w:val="000000"/>
        </w:rPr>
        <w:t xml:space="preserve"> </w:t>
      </w:r>
      <w:r w:rsidRPr="00AA7020">
        <w:rPr>
          <w:rFonts w:ascii="Arial" w:eastAsia="TimesNewRomanPSMT" w:hAnsi="Arial" w:cs="Arial"/>
          <w:color w:val="000000"/>
        </w:rPr>
        <w:t>zapraw na bazie cementu.</w:t>
      </w:r>
    </w:p>
    <w:p w14:paraId="464C0BB7" w14:textId="77777777" w:rsidR="00D63003" w:rsidRDefault="00D63003" w:rsidP="00BA6893">
      <w:pPr>
        <w:autoSpaceDE w:val="0"/>
        <w:autoSpaceDN w:val="0"/>
        <w:adjustRightInd w:val="0"/>
        <w:spacing w:after="0" w:line="240" w:lineRule="auto"/>
        <w:rPr>
          <w:rFonts w:ascii="Arial" w:eastAsia="TimesNewRomanPSMT" w:hAnsi="Arial" w:cs="Arial"/>
          <w:b/>
          <w:bCs/>
          <w:color w:val="000000"/>
          <w:sz w:val="24"/>
          <w:szCs w:val="24"/>
        </w:rPr>
      </w:pPr>
    </w:p>
    <w:p w14:paraId="6E6A3B80" w14:textId="77777777" w:rsidR="00BA6893" w:rsidRPr="00D630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63003">
        <w:rPr>
          <w:rFonts w:ascii="Arial" w:eastAsia="TimesNewRomanPSMT" w:hAnsi="Arial" w:cs="Arial"/>
          <w:b/>
          <w:bCs/>
          <w:color w:val="000000"/>
          <w:sz w:val="24"/>
          <w:szCs w:val="24"/>
        </w:rPr>
        <w:t xml:space="preserve">5.5. </w:t>
      </w:r>
      <w:r w:rsidRPr="00D63003">
        <w:rPr>
          <w:rFonts w:ascii="Arial" w:eastAsia="TimesNewRomanPSMT" w:hAnsi="Arial" w:cs="Arial"/>
          <w:b/>
          <w:color w:val="000000"/>
          <w:sz w:val="24"/>
          <w:szCs w:val="24"/>
        </w:rPr>
        <w:t>Szpachlowanie powierzchni</w:t>
      </w:r>
    </w:p>
    <w:p w14:paraId="7C799D6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wygładzania powierzchni należy stosować szpachle systemowe, których właściwości powinny</w:t>
      </w:r>
    </w:p>
    <w:p w14:paraId="609854A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być zgodne z wymaganiami podanymi w pkt. 2.2.4. niniejszej specyfikacji. Wytrzymałość szpachli</w:t>
      </w:r>
    </w:p>
    <w:p w14:paraId="4EF47B9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powinna być nie wyższa od wytrzymałości właściwego tynku renowacyjnego. Do wykańczania</w:t>
      </w:r>
    </w:p>
    <w:p w14:paraId="1435F91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 mogą być także stosowane cienkowarstwowe tynki strukturalne, o ile spełniają</w:t>
      </w:r>
    </w:p>
    <w:p w14:paraId="75A0D74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powyższe wymagania. Przed rozpoczęciem szpachlowania usunąć z podłoża kurz i ewentualne</w:t>
      </w:r>
    </w:p>
    <w:p w14:paraId="366F409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zabrudzenia. Podłoże zwilżyć wodą. Szpachlowanie rozpoczynać po całkowitym wyschnięciu i</w:t>
      </w:r>
    </w:p>
    <w:p w14:paraId="650DC87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związaniu tynku renowacyjnego. Zazwyczaj szybkość schnięcia przyjmuje się 1 mm na dobę,</w:t>
      </w:r>
    </w:p>
    <w:p w14:paraId="5CD0F88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jednak w zależności od warunków </w:t>
      </w:r>
      <w:r w:rsidR="00D63003">
        <w:rPr>
          <w:rFonts w:ascii="Arial" w:eastAsia="TimesNewRomanPSMT" w:hAnsi="Arial" w:cs="Arial"/>
          <w:color w:val="000000"/>
        </w:rPr>
        <w:t xml:space="preserve">cieplno wilgotnościowych </w:t>
      </w:r>
      <w:r w:rsidRPr="00AA7020">
        <w:rPr>
          <w:rFonts w:ascii="Arial" w:eastAsia="TimesNewRomanPSMT" w:hAnsi="Arial" w:cs="Arial"/>
          <w:color w:val="000000"/>
        </w:rPr>
        <w:t>czas ten może ulec zmianie.</w:t>
      </w:r>
    </w:p>
    <w:p w14:paraId="57DBA88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Wcześniejsze rozpoczęcie szpachlowania może doprowadzić do pojawienia się rys skurczowych na</w:t>
      </w:r>
      <w:r w:rsidR="00D63003">
        <w:rPr>
          <w:rFonts w:ascii="Arial" w:eastAsia="TimesNewRomanPSMT" w:hAnsi="Arial" w:cs="Arial"/>
          <w:color w:val="000000"/>
        </w:rPr>
        <w:t xml:space="preserve"> </w:t>
      </w:r>
      <w:r w:rsidRPr="00AA7020">
        <w:rPr>
          <w:rFonts w:ascii="Arial" w:eastAsia="TimesNewRomanPSMT" w:hAnsi="Arial" w:cs="Arial"/>
          <w:color w:val="000000"/>
        </w:rPr>
        <w:t>powierzchni szpachli.</w:t>
      </w:r>
    </w:p>
    <w:p w14:paraId="20DC96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Zaprawę szpachlową przygotować w sposób opisany przez producenta systemu. Gotowa do</w:t>
      </w:r>
    </w:p>
    <w:p w14:paraId="498223E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nakładania szpachla musi mieć postać jednorodnej, homogenicznej masy.</w:t>
      </w:r>
    </w:p>
    <w:p w14:paraId="20A89A9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Zazwyczaj nanosi się ją warstwą o grubości 12</w:t>
      </w:r>
      <w:r w:rsidR="00D63003">
        <w:rPr>
          <w:rFonts w:ascii="Arial" w:eastAsia="TimesNewRomanPSMT" w:hAnsi="Arial" w:cs="Arial"/>
          <w:color w:val="000000"/>
        </w:rPr>
        <w:t xml:space="preserve"> </w:t>
      </w:r>
      <w:r w:rsidRPr="00AA7020">
        <w:rPr>
          <w:rFonts w:ascii="Arial" w:eastAsia="TimesNewRomanPSMT" w:hAnsi="Arial" w:cs="Arial"/>
          <w:color w:val="000000"/>
        </w:rPr>
        <w:t>mm, przy użyciu pacy metalowej. Po wstępnym</w:t>
      </w:r>
    </w:p>
    <w:p w14:paraId="7F3F000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wyschnięciu (czas podaje specyfikacja producenta systemu lub karta techniczna zastosowanej</w:t>
      </w:r>
    </w:p>
    <w:p w14:paraId="2EF1B5D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szpachli) powierzchnię zaciera się kolistymi ruchami za pomocą packi z filcem.</w:t>
      </w:r>
    </w:p>
    <w:p w14:paraId="09DA892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Wytyczne natryskowego nakładania szpachli podaje specyfikacja producenta systemu lub karta</w:t>
      </w:r>
    </w:p>
    <w:p w14:paraId="1FCD251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techniczna stosowanej szpachli.</w:t>
      </w:r>
    </w:p>
    <w:p w14:paraId="1C13CCF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Stosowanie gładzi nie jest obligatoryjne, powierzchnia tynku może być pokryta bezpośrednio</w:t>
      </w:r>
    </w:p>
    <w:p w14:paraId="3EAB577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odpowiednią farbą, zgodnie z warunkami podanymi w pkt. 5.6. niniejszej specyfikacji.</w:t>
      </w:r>
    </w:p>
    <w:p w14:paraId="4E46E5AA"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10E59383" w14:textId="77777777" w:rsidR="00BA6893" w:rsidRPr="00D630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63003">
        <w:rPr>
          <w:rFonts w:ascii="Arial" w:eastAsia="TimesNewRomanPSMT" w:hAnsi="Arial" w:cs="Arial"/>
          <w:b/>
          <w:bCs/>
          <w:color w:val="000000"/>
          <w:sz w:val="24"/>
          <w:szCs w:val="24"/>
        </w:rPr>
        <w:t xml:space="preserve">5.6. </w:t>
      </w:r>
      <w:r w:rsidRPr="00D63003">
        <w:rPr>
          <w:rFonts w:ascii="Arial" w:eastAsia="TimesNewRomanPSMT" w:hAnsi="Arial" w:cs="Arial"/>
          <w:b/>
          <w:color w:val="000000"/>
          <w:sz w:val="24"/>
          <w:szCs w:val="24"/>
        </w:rPr>
        <w:t>Wymalowania</w:t>
      </w:r>
    </w:p>
    <w:p w14:paraId="5258B98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wymalowań nadają się zasadniczo wszelkiego rodzaju dyfuzyjne powłoki malarskie. Mogą to</w:t>
      </w:r>
    </w:p>
    <w:p w14:paraId="30D1EE3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być, wg zaleceń WTA:</w:t>
      </w:r>
    </w:p>
    <w:p w14:paraId="00ADB2F1" w14:textId="77777777" w:rsidR="00BA6893" w:rsidRPr="00D63003" w:rsidRDefault="00BA6893" w:rsidP="00D63003">
      <w:pPr>
        <w:pStyle w:val="Akapitzlist"/>
        <w:numPr>
          <w:ilvl w:val="0"/>
          <w:numId w:val="325"/>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farby wapienne,</w:t>
      </w:r>
    </w:p>
    <w:p w14:paraId="22B6890A" w14:textId="77777777" w:rsidR="00BA6893" w:rsidRPr="00D63003" w:rsidRDefault="00BA6893" w:rsidP="00D63003">
      <w:pPr>
        <w:pStyle w:val="Akapitzlist"/>
        <w:numPr>
          <w:ilvl w:val="0"/>
          <w:numId w:val="325"/>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farby wapienne z dodatkiem białego cementu,</w:t>
      </w:r>
    </w:p>
    <w:p w14:paraId="4FB41508" w14:textId="77777777" w:rsidR="00BA6893" w:rsidRPr="00D63003" w:rsidRDefault="00BA6893" w:rsidP="00D63003">
      <w:pPr>
        <w:pStyle w:val="Akapitzlist"/>
        <w:numPr>
          <w:ilvl w:val="0"/>
          <w:numId w:val="325"/>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dwuskładnikowe farby krzemianowe (pod warunkiem ich hydrofobizacji po wykonaniu</w:t>
      </w:r>
    </w:p>
    <w:p w14:paraId="4A97B56D"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powłoki),</w:t>
      </w:r>
    </w:p>
    <w:p w14:paraId="3917ECC4" w14:textId="77777777" w:rsidR="00BA6893" w:rsidRPr="00D63003" w:rsidRDefault="00BA6893" w:rsidP="00D63003">
      <w:pPr>
        <w:pStyle w:val="Akapitzlist"/>
        <w:numPr>
          <w:ilvl w:val="0"/>
          <w:numId w:val="326"/>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wysokoparoprzepuszczalne i hydrofobowe dyspersyjne farby krzemianowe,</w:t>
      </w:r>
    </w:p>
    <w:p w14:paraId="65E2F0B2" w14:textId="77777777" w:rsidR="00BA6893" w:rsidRPr="00D63003" w:rsidRDefault="00BA6893" w:rsidP="00D63003">
      <w:pPr>
        <w:pStyle w:val="Akapitzlist"/>
        <w:numPr>
          <w:ilvl w:val="0"/>
          <w:numId w:val="326"/>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farby na bazie mikroemulsji silikonowej.</w:t>
      </w:r>
    </w:p>
    <w:p w14:paraId="4E38C02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Właściwości farb powinny być zgodne z wymaganiami podanymi w pkt. 2.2.4. szczegółowej</w:t>
      </w:r>
    </w:p>
    <w:p w14:paraId="723113D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 Wymagania dotyczące wykonywania prac malarskich podane są w</w:t>
      </w:r>
    </w:p>
    <w:p w14:paraId="5FD3710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odrębnej ST „Roboty malarskie” Kod CPV 454421008.</w:t>
      </w:r>
    </w:p>
    <w:p w14:paraId="4DA4FE6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Decyzję o wyborze konkretnego rodzaju</w:t>
      </w:r>
      <w:r w:rsidR="00D63003">
        <w:rPr>
          <w:rFonts w:ascii="Arial" w:eastAsia="TimesNewRomanPSMT" w:hAnsi="Arial" w:cs="Arial"/>
          <w:color w:val="000000"/>
        </w:rPr>
        <w:t xml:space="preserve"> </w:t>
      </w:r>
      <w:r w:rsidRPr="00AA7020">
        <w:rPr>
          <w:rFonts w:ascii="Arial" w:eastAsia="TimesNewRomanPSMT" w:hAnsi="Arial" w:cs="Arial"/>
          <w:color w:val="000000"/>
        </w:rPr>
        <w:t>farby podejmuje projektant.</w:t>
      </w:r>
    </w:p>
    <w:p w14:paraId="4DC17B5B"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12A63125" w14:textId="77777777" w:rsidR="00BA6893" w:rsidRPr="00D630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63003">
        <w:rPr>
          <w:rFonts w:ascii="Arial" w:eastAsia="TimesNewRomanPSMT" w:hAnsi="Arial" w:cs="Arial"/>
          <w:b/>
          <w:bCs/>
          <w:color w:val="000000"/>
          <w:sz w:val="24"/>
          <w:szCs w:val="24"/>
        </w:rPr>
        <w:t xml:space="preserve">5.7. </w:t>
      </w:r>
      <w:r w:rsidRPr="00D63003">
        <w:rPr>
          <w:rFonts w:ascii="Arial" w:eastAsia="TimesNewRomanPSMT" w:hAnsi="Arial" w:cs="Arial"/>
          <w:b/>
          <w:color w:val="000000"/>
          <w:sz w:val="24"/>
          <w:szCs w:val="24"/>
        </w:rPr>
        <w:t>Wymagania dotyczące wykonania systemu tynków renowacyjnych</w:t>
      </w:r>
    </w:p>
    <w:p w14:paraId="0CB81F2D"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0E90C6C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5.7.1. </w:t>
      </w:r>
      <w:r w:rsidRPr="00AA7020">
        <w:rPr>
          <w:rFonts w:ascii="Arial" w:eastAsia="TimesNewRomanPSMT" w:hAnsi="Arial" w:cs="Arial"/>
          <w:color w:val="000000"/>
        </w:rPr>
        <w:t>Minimalne grubości warstw tynku muszą spełniać wymagania podane w pkt. 5.4.2.</w:t>
      </w:r>
    </w:p>
    <w:p w14:paraId="6327B54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niniejszej specyfikacji. Łączna grubość tynku musi spełniać wymagania z dokumentacji</w:t>
      </w:r>
    </w:p>
    <w:p w14:paraId="0562934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projektowej. Niedopuszczalne jest jakiekolwiek pocienienie zarówno pojedynczej warstwy jak i</w:t>
      </w:r>
    </w:p>
    <w:p w14:paraId="31B9CC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układu warstw.</w:t>
      </w:r>
    </w:p>
    <w:p w14:paraId="3FE2BC85"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786709E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5.7.2. </w:t>
      </w:r>
      <w:r w:rsidRPr="00AA7020">
        <w:rPr>
          <w:rFonts w:ascii="Arial" w:eastAsia="TimesNewRomanPSMT" w:hAnsi="Arial" w:cs="Arial"/>
          <w:color w:val="000000"/>
        </w:rPr>
        <w:t>Wygląd powierzchni tynku</w:t>
      </w:r>
    </w:p>
    <w:p w14:paraId="23F345E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nie stosowano szpachli wygładzającej dopuszczalne są jedynie miejscowe nierówności</w:t>
      </w:r>
    </w:p>
    <w:p w14:paraId="46CE3D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wynikające z techniki wykonywania tynku (np. ślady wygładzania kielnią) o głębokości do 1 mm i</w:t>
      </w:r>
    </w:p>
    <w:p w14:paraId="7113D47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długości 5 cm, w ilości nie przekraczającej 3 sztuk na 10 m2 otynkowanej powierzchni. Ślady takie</w:t>
      </w:r>
      <w:r w:rsidR="00D63003">
        <w:rPr>
          <w:rFonts w:ascii="Arial" w:eastAsia="TimesNewRomanPSMT" w:hAnsi="Arial" w:cs="Arial"/>
          <w:color w:val="000000"/>
        </w:rPr>
        <w:t xml:space="preserve"> </w:t>
      </w:r>
      <w:r w:rsidRPr="00AA7020">
        <w:rPr>
          <w:rFonts w:ascii="Arial" w:eastAsia="TimesNewRomanPSMT" w:hAnsi="Arial" w:cs="Arial"/>
          <w:color w:val="000000"/>
        </w:rPr>
        <w:t>są niedopuszczalne dla warstw wygładzających. Jeżeli wykończeniem powierzchni jest tynk</w:t>
      </w:r>
    </w:p>
    <w:p w14:paraId="20CB03B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strukturalny, sposób kontroli powierzchni precyzuje odrębna specyfikacja techniczna dla tynku</w:t>
      </w:r>
    </w:p>
    <w:p w14:paraId="2759802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strukturalnego.</w:t>
      </w:r>
    </w:p>
    <w:p w14:paraId="2F95623B"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10E64F0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5.7.3. </w:t>
      </w:r>
      <w:r w:rsidRPr="00AA7020">
        <w:rPr>
          <w:rFonts w:ascii="Arial" w:eastAsia="TimesNewRomanPSMT" w:hAnsi="Arial" w:cs="Arial"/>
          <w:color w:val="000000"/>
        </w:rPr>
        <w:t>Ukształtowanie powierzchni, krawędzie, przecięcia powierzchni oraz kąty dwuścienne</w:t>
      </w:r>
    </w:p>
    <w:p w14:paraId="6E7247A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powinny być zgodne z dokumentacją projektową i szczegółową specyfikację techniczną.</w:t>
      </w:r>
    </w:p>
    <w:p w14:paraId="3133035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Powierzchnie tynku powinny być tak wykonane, aby stanowiły płaszczyzny pionowe lub nachylone</w:t>
      </w:r>
      <w:r w:rsidR="00D63003">
        <w:rPr>
          <w:rFonts w:ascii="Arial" w:eastAsia="TimesNewRomanPSMT" w:hAnsi="Arial" w:cs="Arial"/>
          <w:color w:val="000000"/>
        </w:rPr>
        <w:t xml:space="preserve"> </w:t>
      </w:r>
      <w:r w:rsidRPr="00AA7020">
        <w:rPr>
          <w:rFonts w:ascii="Arial" w:eastAsia="TimesNewRomanPSMT" w:hAnsi="Arial" w:cs="Arial"/>
          <w:color w:val="000000"/>
        </w:rPr>
        <w:t>pod zadanym kątem, albo tworzyły powierzchnie krzywe zgodnie z zadanym obrysem. Krawędzie</w:t>
      </w:r>
      <w:r w:rsidR="00D63003">
        <w:rPr>
          <w:rFonts w:ascii="Arial" w:eastAsia="TimesNewRomanPSMT" w:hAnsi="Arial" w:cs="Arial"/>
          <w:color w:val="000000"/>
        </w:rPr>
        <w:t xml:space="preserve"> </w:t>
      </w:r>
      <w:r w:rsidRPr="00AA7020">
        <w:rPr>
          <w:rFonts w:ascii="Arial" w:eastAsia="TimesNewRomanPSMT" w:hAnsi="Arial" w:cs="Arial"/>
          <w:color w:val="000000"/>
        </w:rPr>
        <w:t>przecięcia się otynkowanych powierzchni powinny być prostoliniowe lub w kształcie zadanych</w:t>
      </w:r>
      <w:r w:rsidR="00D63003">
        <w:rPr>
          <w:rFonts w:ascii="Arial" w:eastAsia="TimesNewRomanPSMT" w:hAnsi="Arial" w:cs="Arial"/>
          <w:color w:val="000000"/>
        </w:rPr>
        <w:t xml:space="preserve"> </w:t>
      </w:r>
      <w:r w:rsidRPr="00AA7020">
        <w:rPr>
          <w:rFonts w:ascii="Arial" w:eastAsia="TimesNewRomanPSMT" w:hAnsi="Arial" w:cs="Arial"/>
          <w:color w:val="000000"/>
        </w:rPr>
        <w:t>krzywych. Kąty utworzone przez te płaszczyzny powinny być proste lub mieć wartość określoną w</w:t>
      </w:r>
      <w:r w:rsidR="00D63003">
        <w:rPr>
          <w:rFonts w:ascii="Arial" w:eastAsia="TimesNewRomanPSMT" w:hAnsi="Arial" w:cs="Arial"/>
          <w:color w:val="000000"/>
        </w:rPr>
        <w:t xml:space="preserve"> </w:t>
      </w:r>
      <w:r w:rsidRPr="00AA7020">
        <w:rPr>
          <w:rFonts w:ascii="Arial" w:eastAsia="TimesNewRomanPSMT" w:hAnsi="Arial" w:cs="Arial"/>
          <w:color w:val="000000"/>
        </w:rPr>
        <w:t>dokumentacji</w:t>
      </w:r>
    </w:p>
    <w:p w14:paraId="0D150E2F"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7BCDDD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5.7.4. </w:t>
      </w:r>
      <w:r w:rsidRPr="00AA7020">
        <w:rPr>
          <w:rFonts w:ascii="Arial" w:eastAsia="TimesNewRomanPSMT" w:hAnsi="Arial" w:cs="Arial"/>
          <w:color w:val="000000"/>
        </w:rPr>
        <w:t>Dopuszczalne odchylenia powierzchni tynku od płaszczyzny i odchylenie krawędzi od linii</w:t>
      </w:r>
    </w:p>
    <w:p w14:paraId="23AA880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prostej nie mogą być większe niż 3 mm i w liczbie nie większej niż 3 na całej długości kontrolnej</w:t>
      </w:r>
    </w:p>
    <w:p w14:paraId="60311A1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dwumetrowej łaty.</w:t>
      </w:r>
    </w:p>
    <w:p w14:paraId="56C2718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Odchylenia powierzchni i krawędzi od kierunku:</w:t>
      </w:r>
    </w:p>
    <w:p w14:paraId="7C8ABA22" w14:textId="77777777" w:rsidR="00BA6893" w:rsidRPr="00D63003" w:rsidRDefault="00BA6893" w:rsidP="00D63003">
      <w:pPr>
        <w:pStyle w:val="Akapitzlist"/>
        <w:numPr>
          <w:ilvl w:val="0"/>
          <w:numId w:val="327"/>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pionowego – nie mogą być większe niż 2 mm na 1 mb i ogółem nie więcej niż 4 mm w</w:t>
      </w:r>
    </w:p>
    <w:p w14:paraId="7113A5FB"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pomieszczeniu,</w:t>
      </w:r>
    </w:p>
    <w:p w14:paraId="19D3834D" w14:textId="77777777" w:rsidR="00BA6893" w:rsidRPr="00D63003" w:rsidRDefault="00BA6893" w:rsidP="00BA6893">
      <w:pPr>
        <w:pStyle w:val="Akapitzlist"/>
        <w:numPr>
          <w:ilvl w:val="0"/>
          <w:numId w:val="327"/>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poziomego – nie mogą być większe niż 3 mm na 1 mb i ogółem nie więcej niż 6 mm na całej</w:t>
      </w:r>
      <w:r w:rsidR="00D63003">
        <w:rPr>
          <w:rFonts w:ascii="Arial" w:eastAsia="TimesNewRomanPSMT" w:hAnsi="Arial" w:cs="Arial"/>
          <w:color w:val="000000"/>
        </w:rPr>
        <w:t xml:space="preserve"> </w:t>
      </w:r>
      <w:r w:rsidRPr="00D63003">
        <w:rPr>
          <w:rFonts w:ascii="Arial" w:eastAsia="TimesNewRomanPSMT" w:hAnsi="Arial" w:cs="Arial"/>
          <w:color w:val="000000"/>
        </w:rPr>
        <w:t>powierzchni między przegrodami pionowymi (ścianami, belkami itp.).</w:t>
      </w:r>
    </w:p>
    <w:p w14:paraId="6260D0DA"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373917A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5.7.6. </w:t>
      </w:r>
      <w:r w:rsidRPr="00AA7020">
        <w:rPr>
          <w:rFonts w:ascii="Arial" w:eastAsia="TimesNewRomanPSMT" w:hAnsi="Arial" w:cs="Arial"/>
          <w:color w:val="000000"/>
        </w:rPr>
        <w:t>Naroża i wszelkie obrzeża powinny być wykonane i wykończone zgodnie z dokumentacją</w:t>
      </w:r>
    </w:p>
    <w:p w14:paraId="244D676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projektową, np. wykończone na ostro lub zaokrąglone. Tynki na stykach z powierzchniami inaczej</w:t>
      </w:r>
    </w:p>
    <w:p w14:paraId="488530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wykończonymi (np. przy ościeżnicach, parapetach itp.) powinny być zabezpieczone przed</w:t>
      </w:r>
    </w:p>
    <w:p w14:paraId="3893A3E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odpryskami i pęknięciami np. przez pozostawienie szczeliny o szerokości 24</w:t>
      </w:r>
      <w:r w:rsidR="00D63003">
        <w:rPr>
          <w:rFonts w:ascii="Arial" w:eastAsia="TimesNewRomanPSMT" w:hAnsi="Arial" w:cs="Arial"/>
          <w:color w:val="000000"/>
        </w:rPr>
        <w:t xml:space="preserve"> </w:t>
      </w:r>
      <w:r w:rsidRPr="00AA7020">
        <w:rPr>
          <w:rFonts w:ascii="Arial" w:eastAsia="TimesNewRomanPSMT" w:hAnsi="Arial" w:cs="Arial"/>
          <w:color w:val="000000"/>
        </w:rPr>
        <w:t>mm.</w:t>
      </w:r>
    </w:p>
    <w:p w14:paraId="13028BF7"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63C0300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5.7.7. </w:t>
      </w:r>
      <w:r w:rsidRPr="00AA7020">
        <w:rPr>
          <w:rFonts w:ascii="Arial" w:eastAsia="TimesNewRomanPSMT" w:hAnsi="Arial" w:cs="Arial"/>
          <w:color w:val="000000"/>
        </w:rPr>
        <w:t>Niedopuszczalne wady tynków renowacyjnych:</w:t>
      </w:r>
    </w:p>
    <w:p w14:paraId="5F00AB87" w14:textId="77777777" w:rsidR="00BA6893" w:rsidRPr="00D63003" w:rsidRDefault="00BA6893" w:rsidP="00D63003">
      <w:pPr>
        <w:pStyle w:val="Akapitzlist"/>
        <w:numPr>
          <w:ilvl w:val="0"/>
          <w:numId w:val="327"/>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wykwity w postaci nalotów roztworów soli wykrystalizowanych na powierzchni tynków</w:t>
      </w:r>
    </w:p>
    <w:p w14:paraId="37C15274"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przenikających z podłoża,</w:t>
      </w:r>
    </w:p>
    <w:p w14:paraId="0E850203" w14:textId="77777777" w:rsidR="00BA6893" w:rsidRPr="00D63003" w:rsidRDefault="00BA6893" w:rsidP="00D63003">
      <w:pPr>
        <w:pStyle w:val="Akapitzlist"/>
        <w:numPr>
          <w:ilvl w:val="0"/>
          <w:numId w:val="327"/>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trwałe ślady zacieków na powierzchni, odstawanie, odparzenia i pęcherze wskutek</w:t>
      </w:r>
    </w:p>
    <w:p w14:paraId="1FAAE6B6"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niedostatecznej przyczepności tynku do podłoża.</w:t>
      </w:r>
    </w:p>
    <w:p w14:paraId="7A61A1BD"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0E86D6C2" w14:textId="77777777" w:rsidR="00BA6893" w:rsidRPr="00D63003" w:rsidRDefault="00BA6893" w:rsidP="00D63003">
      <w:pPr>
        <w:autoSpaceDE w:val="0"/>
        <w:autoSpaceDN w:val="0"/>
        <w:adjustRightInd w:val="0"/>
        <w:spacing w:after="0" w:line="240" w:lineRule="auto"/>
        <w:jc w:val="center"/>
        <w:rPr>
          <w:rFonts w:ascii="Arial" w:eastAsia="TimesNewRomanPSMT" w:hAnsi="Arial" w:cs="Arial"/>
          <w:b/>
          <w:color w:val="000000"/>
          <w:sz w:val="24"/>
          <w:szCs w:val="24"/>
        </w:rPr>
      </w:pPr>
      <w:r w:rsidRPr="00D63003">
        <w:rPr>
          <w:rFonts w:ascii="Arial" w:eastAsia="TimesNewRomanPSMT" w:hAnsi="Arial" w:cs="Arial"/>
          <w:b/>
          <w:bCs/>
          <w:color w:val="000000"/>
          <w:sz w:val="24"/>
          <w:szCs w:val="24"/>
        </w:rPr>
        <w:t xml:space="preserve">6. </w:t>
      </w:r>
      <w:r w:rsidRPr="00D63003">
        <w:rPr>
          <w:rFonts w:ascii="Arial" w:eastAsia="TimesNewRomanPSMT" w:hAnsi="Arial" w:cs="Arial"/>
          <w:b/>
          <w:color w:val="000000"/>
          <w:sz w:val="24"/>
          <w:szCs w:val="24"/>
        </w:rPr>
        <w:t>KONTROLA JAKOŚCI ROBÓT</w:t>
      </w:r>
    </w:p>
    <w:p w14:paraId="65E99722"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4D57D83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b/>
          <w:bCs/>
          <w:color w:val="000000"/>
          <w:sz w:val="24"/>
          <w:szCs w:val="24"/>
        </w:rPr>
        <w:t xml:space="preserve">6.1. </w:t>
      </w:r>
      <w:r w:rsidRPr="00D63003">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kontroli jakości robót podano w ST „Wymagania ogólne” Kod CPV</w:t>
      </w:r>
    </w:p>
    <w:p w14:paraId="3E0E2F7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450000007,</w:t>
      </w:r>
      <w:r w:rsidR="00D63003">
        <w:rPr>
          <w:rFonts w:ascii="Arial" w:eastAsia="TimesNewRomanPSMT" w:hAnsi="Arial" w:cs="Arial"/>
          <w:color w:val="000000"/>
        </w:rPr>
        <w:t xml:space="preserve"> </w:t>
      </w:r>
      <w:r w:rsidRPr="00AA7020">
        <w:rPr>
          <w:rFonts w:ascii="Arial" w:eastAsia="TimesNewRomanPSMT" w:hAnsi="Arial" w:cs="Arial"/>
          <w:color w:val="000000"/>
        </w:rPr>
        <w:t>p. 6</w:t>
      </w:r>
    </w:p>
    <w:p w14:paraId="413FA34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wykonywania tynków renowacyjnych należy przeprowadzić lub sprawdzić</w:t>
      </w:r>
      <w:r w:rsidR="00D63003">
        <w:rPr>
          <w:rFonts w:ascii="Arial" w:eastAsia="TimesNewRomanPSMT" w:hAnsi="Arial" w:cs="Arial"/>
          <w:color w:val="000000"/>
        </w:rPr>
        <w:t xml:space="preserve"> </w:t>
      </w:r>
      <w:r w:rsidRPr="00AA7020">
        <w:rPr>
          <w:rFonts w:ascii="Arial" w:eastAsia="TimesNewRomanPSMT" w:hAnsi="Arial" w:cs="Arial"/>
          <w:color w:val="000000"/>
        </w:rPr>
        <w:t>poprawność wykonania badań wstępnych, przeprowadzić badania materiałów, które będą</w:t>
      </w:r>
      <w:r w:rsidR="00D63003">
        <w:rPr>
          <w:rFonts w:ascii="Arial" w:eastAsia="TimesNewRomanPSMT" w:hAnsi="Arial" w:cs="Arial"/>
          <w:color w:val="000000"/>
        </w:rPr>
        <w:t xml:space="preserve"> </w:t>
      </w:r>
      <w:r w:rsidRPr="00AA7020">
        <w:rPr>
          <w:rFonts w:ascii="Arial" w:eastAsia="TimesNewRomanPSMT" w:hAnsi="Arial" w:cs="Arial"/>
          <w:color w:val="000000"/>
        </w:rPr>
        <w:t>wykorzystywane do wykonywania robót oraz kontrolę przygotowania podłoża.</w:t>
      </w:r>
    </w:p>
    <w:p w14:paraId="4167935D"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3D8D35F2" w14:textId="77777777" w:rsidR="00BA6893" w:rsidRPr="00D63003"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D63003">
        <w:rPr>
          <w:rFonts w:ascii="Arial" w:eastAsia="TimesNewRomanPSMT" w:hAnsi="Arial" w:cs="Arial"/>
          <w:b/>
          <w:bCs/>
          <w:color w:val="000000"/>
          <w:sz w:val="24"/>
          <w:szCs w:val="24"/>
        </w:rPr>
        <w:t xml:space="preserve">6.2. </w:t>
      </w:r>
      <w:r w:rsidRPr="00D63003">
        <w:rPr>
          <w:rFonts w:ascii="Arial" w:eastAsia="TimesNewRomanPSMT" w:hAnsi="Arial" w:cs="Arial"/>
          <w:b/>
          <w:color w:val="000000"/>
          <w:sz w:val="24"/>
          <w:szCs w:val="24"/>
        </w:rPr>
        <w:t>Badania przed przystąpieniem do robót</w:t>
      </w:r>
    </w:p>
    <w:p w14:paraId="6D5B529D"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637D38B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6.2.1. </w:t>
      </w:r>
      <w:r w:rsidRPr="00AA7020">
        <w:rPr>
          <w:rFonts w:ascii="Arial" w:eastAsia="TimesNewRomanPSMT" w:hAnsi="Arial" w:cs="Arial"/>
          <w:color w:val="000000"/>
        </w:rPr>
        <w:t>Badania wstępne</w:t>
      </w:r>
    </w:p>
    <w:p w14:paraId="55F66D1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nakładania tynków renowacyjnych bezwzględnie należy określić</w:t>
      </w:r>
    </w:p>
    <w:p w14:paraId="69C51C8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przyczyny i źródła zawilgocenia oraz wykonać badania podane w pkt. 1.7.5. niniejszej specyfikacji.</w:t>
      </w:r>
    </w:p>
    <w:p w14:paraId="49E4077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stwierdzenia, że przyczyną zawilgocenia nie jest wilgoć kapilarna lub higroskopijna</w:t>
      </w:r>
    </w:p>
    <w:p w14:paraId="4C0012D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należy podjąć inne czynności zaradcze (odtworzenie izolacji, ocieplenie itp.).</w:t>
      </w:r>
    </w:p>
    <w:p w14:paraId="39DF8012"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4E4114B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6.2.2. </w:t>
      </w:r>
      <w:r w:rsidRPr="00AA7020">
        <w:rPr>
          <w:rFonts w:ascii="Arial" w:eastAsia="TimesNewRomanPSMT" w:hAnsi="Arial" w:cs="Arial"/>
          <w:color w:val="000000"/>
        </w:rPr>
        <w:t>Badania materiałów</w:t>
      </w:r>
    </w:p>
    <w:p w14:paraId="31C3C88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Materiały użyte do wykonania tynków renowacyjnych powinny odpowiadać wymaganiom</w:t>
      </w:r>
    </w:p>
    <w:p w14:paraId="3EF1CBE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podanym w pkt. 2. niniejszej specyfikacji technicznej.</w:t>
      </w:r>
    </w:p>
    <w:p w14:paraId="5D280800" w14:textId="77777777" w:rsidR="00D63003"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Bezpośrednio przed użyciem należy sprawdzić:</w:t>
      </w:r>
    </w:p>
    <w:p w14:paraId="63C7D2D9" w14:textId="77777777" w:rsidR="00BA6893" w:rsidRPr="00D63003" w:rsidRDefault="00BA6893" w:rsidP="00BA6893">
      <w:pPr>
        <w:pStyle w:val="Akapitzlist"/>
        <w:numPr>
          <w:ilvl w:val="0"/>
          <w:numId w:val="327"/>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w protokole przyjęcia materiałów na budowę; czy dostawca dostarczył dokumenty świadczące o</w:t>
      </w:r>
      <w:r w:rsidR="00D63003">
        <w:rPr>
          <w:rFonts w:ascii="Arial" w:eastAsia="TimesNewRomanPSMT" w:hAnsi="Arial" w:cs="Arial"/>
          <w:color w:val="000000"/>
        </w:rPr>
        <w:t xml:space="preserve"> </w:t>
      </w:r>
      <w:r w:rsidRPr="00D63003">
        <w:rPr>
          <w:rFonts w:ascii="Arial" w:eastAsia="TimesNewRomanPSMT" w:hAnsi="Arial" w:cs="Arial"/>
          <w:color w:val="000000"/>
        </w:rPr>
        <w:t>dopuszczeniu do obrotu i powszechnego lub jednostkowego zastosowania wyrobów będących</w:t>
      </w:r>
      <w:r w:rsidR="00D63003">
        <w:rPr>
          <w:rFonts w:ascii="Arial" w:eastAsia="TimesNewRomanPSMT" w:hAnsi="Arial" w:cs="Arial"/>
          <w:color w:val="000000"/>
        </w:rPr>
        <w:t xml:space="preserve"> </w:t>
      </w:r>
      <w:r w:rsidRPr="00D63003">
        <w:rPr>
          <w:rFonts w:ascii="Arial" w:eastAsia="TimesNewRomanPSMT" w:hAnsi="Arial" w:cs="Arial"/>
          <w:color w:val="000000"/>
        </w:rPr>
        <w:t>materiałami budowlanymi w myśl Ustawy o wyrobach budowlanych z dnia 16 kwietnia 2004 r.</w:t>
      </w:r>
      <w:r w:rsidR="00D63003">
        <w:rPr>
          <w:rFonts w:ascii="Arial" w:eastAsia="TimesNewRomanPSMT" w:hAnsi="Arial" w:cs="Arial"/>
          <w:color w:val="000000"/>
        </w:rPr>
        <w:t xml:space="preserve"> </w:t>
      </w:r>
      <w:r w:rsidRPr="00D63003">
        <w:rPr>
          <w:rFonts w:ascii="Arial" w:eastAsia="TimesNewRomanPSMT" w:hAnsi="Arial" w:cs="Arial"/>
          <w:color w:val="000000"/>
        </w:rPr>
        <w:t>(Dz. U. Nr 92 poz. 881),</w:t>
      </w:r>
    </w:p>
    <w:p w14:paraId="03F0A96D" w14:textId="77777777" w:rsidR="00BA6893" w:rsidRPr="00D63003" w:rsidRDefault="00BA6893" w:rsidP="00D63003">
      <w:pPr>
        <w:pStyle w:val="Akapitzlist"/>
        <w:numPr>
          <w:ilvl w:val="0"/>
          <w:numId w:val="327"/>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stan opakowań (oryginalność opakowań i ich szczelność) oraz sposób przechowywania</w:t>
      </w:r>
    </w:p>
    <w:p w14:paraId="42A05EDD"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materiałów,</w:t>
      </w:r>
    </w:p>
    <w:p w14:paraId="1D641AD4" w14:textId="77777777" w:rsidR="00BA6893" w:rsidRPr="00D63003" w:rsidRDefault="00BA6893" w:rsidP="00D63003">
      <w:pPr>
        <w:pStyle w:val="Akapitzlist"/>
        <w:numPr>
          <w:ilvl w:val="0"/>
          <w:numId w:val="328"/>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terminy przydatności podane na opakowaniach.</w:t>
      </w:r>
    </w:p>
    <w:p w14:paraId="246608F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robót Wykonawca powinien wykonać również badania wody oraz</w:t>
      </w:r>
    </w:p>
    <w:p w14:paraId="7973A0C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innych materiałów użytych do wykonania robót i przedstawić wyniki tych badań inspektorowi</w:t>
      </w:r>
    </w:p>
    <w:p w14:paraId="63ED094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 do akceptacji. Badania te powinny obejmować właściwości określone w pkt. 2.2.5. i</w:t>
      </w:r>
    </w:p>
    <w:p w14:paraId="178AC29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2.2.6. niniejszej specyfikacji oraz określone w kartach technicznych zastosowanych materiałów.</w:t>
      </w:r>
    </w:p>
    <w:p w14:paraId="4157D8BF" w14:textId="77777777" w:rsidR="00D63003" w:rsidRDefault="00D63003" w:rsidP="00BA6893">
      <w:pPr>
        <w:autoSpaceDE w:val="0"/>
        <w:autoSpaceDN w:val="0"/>
        <w:adjustRightInd w:val="0"/>
        <w:spacing w:after="0" w:line="240" w:lineRule="auto"/>
        <w:rPr>
          <w:rFonts w:ascii="Arial" w:eastAsia="TimesNewRomanPSMT" w:hAnsi="Arial" w:cs="Arial"/>
          <w:b/>
          <w:bCs/>
          <w:color w:val="000000"/>
        </w:rPr>
      </w:pPr>
    </w:p>
    <w:p w14:paraId="6222F29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6.2.3. </w:t>
      </w:r>
      <w:r w:rsidRPr="00AA7020">
        <w:rPr>
          <w:rFonts w:ascii="Arial" w:eastAsia="TimesNewRomanPSMT" w:hAnsi="Arial" w:cs="Arial"/>
          <w:color w:val="000000"/>
        </w:rPr>
        <w:t>Badania podłoży pod tynki renowacyjne</w:t>
      </w:r>
    </w:p>
    <w:p w14:paraId="71C0CD6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Bezwzględnemu sprawdzeniu podlega:</w:t>
      </w:r>
    </w:p>
    <w:p w14:paraId="0C953773" w14:textId="77777777" w:rsidR="00BA6893" w:rsidRPr="00D63003" w:rsidRDefault="00D63003" w:rsidP="00BA6893">
      <w:pPr>
        <w:pStyle w:val="Akapitzlist"/>
        <w:numPr>
          <w:ilvl w:val="0"/>
          <w:numId w:val="328"/>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O</w:t>
      </w:r>
      <w:r w:rsidR="00BA6893" w:rsidRPr="00D63003">
        <w:rPr>
          <w:rFonts w:ascii="Arial" w:eastAsia="TimesNewRomanPSMT" w:hAnsi="Arial" w:cs="Arial"/>
          <w:color w:val="000000"/>
        </w:rPr>
        <w:t>czyszczenie</w:t>
      </w:r>
      <w:r w:rsidRPr="00D63003">
        <w:rPr>
          <w:rFonts w:ascii="Arial" w:eastAsia="TimesNewRomanPSMT" w:hAnsi="Arial" w:cs="Arial"/>
          <w:color w:val="000000"/>
        </w:rPr>
        <w:t xml:space="preserve"> </w:t>
      </w:r>
      <w:r w:rsidR="00BA6893" w:rsidRPr="00D63003">
        <w:rPr>
          <w:rFonts w:ascii="Arial" w:eastAsia="TimesNewRomanPSMT" w:hAnsi="Arial" w:cs="Arial"/>
          <w:color w:val="000000"/>
        </w:rPr>
        <w:t>podłoża z kurzu, luźnych i niezwiązanych cząstek, obcych ciał niestabilnych</w:t>
      </w:r>
      <w:r>
        <w:rPr>
          <w:rFonts w:ascii="Arial" w:eastAsia="TimesNewRomanPSMT" w:hAnsi="Arial" w:cs="Arial"/>
          <w:color w:val="000000"/>
        </w:rPr>
        <w:t xml:space="preserve"> </w:t>
      </w:r>
      <w:r w:rsidR="00BA6893" w:rsidRPr="00D63003">
        <w:rPr>
          <w:rFonts w:ascii="Arial" w:eastAsia="TimesNewRomanPSMT" w:hAnsi="Arial" w:cs="Arial"/>
          <w:color w:val="000000"/>
        </w:rPr>
        <w:t>fragmentów cegieł itp. Sprawdzenie można przeprowadzić poprzez oględziny, ścieranie,</w:t>
      </w:r>
      <w:r>
        <w:rPr>
          <w:rFonts w:ascii="Arial" w:eastAsia="TimesNewRomanPSMT" w:hAnsi="Arial" w:cs="Arial"/>
          <w:color w:val="000000"/>
        </w:rPr>
        <w:t xml:space="preserve"> </w:t>
      </w:r>
      <w:r w:rsidR="00BA6893" w:rsidRPr="00D63003">
        <w:rPr>
          <w:rFonts w:ascii="Arial" w:eastAsia="TimesNewRomanPSMT" w:hAnsi="Arial" w:cs="Arial"/>
          <w:color w:val="000000"/>
        </w:rPr>
        <w:t>skrobanie lub przetarcie podłoża. Zanieczyszczenia usunąć przez oczyszczenie przy pomocy</w:t>
      </w:r>
      <w:r>
        <w:rPr>
          <w:rFonts w:ascii="Arial" w:eastAsia="TimesNewRomanPSMT" w:hAnsi="Arial" w:cs="Arial"/>
          <w:color w:val="000000"/>
        </w:rPr>
        <w:t xml:space="preserve"> </w:t>
      </w:r>
      <w:r w:rsidR="00BA6893" w:rsidRPr="00D63003">
        <w:rPr>
          <w:rFonts w:ascii="Arial" w:eastAsia="TimesNewRomanPSMT" w:hAnsi="Arial" w:cs="Arial"/>
          <w:color w:val="000000"/>
        </w:rPr>
        <w:t>szczotek, mioteł, spłukanie wodą itp.,</w:t>
      </w:r>
    </w:p>
    <w:p w14:paraId="537CE575" w14:textId="77777777" w:rsidR="00BA6893" w:rsidRPr="00D63003" w:rsidRDefault="00D63003" w:rsidP="00BA6893">
      <w:pPr>
        <w:pStyle w:val="Akapitzlist"/>
        <w:numPr>
          <w:ilvl w:val="0"/>
          <w:numId w:val="328"/>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O</w:t>
      </w:r>
      <w:r w:rsidR="00BA6893" w:rsidRPr="00D63003">
        <w:rPr>
          <w:rFonts w:ascii="Arial" w:eastAsia="TimesNewRomanPSMT" w:hAnsi="Arial" w:cs="Arial"/>
          <w:color w:val="000000"/>
        </w:rPr>
        <w:t>czyszczenie</w:t>
      </w:r>
      <w:r>
        <w:rPr>
          <w:rFonts w:ascii="Arial" w:eastAsia="TimesNewRomanPSMT" w:hAnsi="Arial" w:cs="Arial"/>
          <w:color w:val="000000"/>
        </w:rPr>
        <w:t xml:space="preserve"> </w:t>
      </w:r>
      <w:r w:rsidR="00BA6893" w:rsidRPr="00D63003">
        <w:rPr>
          <w:rFonts w:ascii="Arial" w:eastAsia="TimesNewRomanPSMT" w:hAnsi="Arial" w:cs="Arial"/>
          <w:color w:val="000000"/>
        </w:rPr>
        <w:t>ze starych wymalowań, wykwitów, zanieczyszczeń olejowych, tłustych zabrudzeń</w:t>
      </w:r>
      <w:r>
        <w:rPr>
          <w:rFonts w:ascii="Arial" w:eastAsia="TimesNewRomanPSMT" w:hAnsi="Arial" w:cs="Arial"/>
          <w:color w:val="000000"/>
        </w:rPr>
        <w:t xml:space="preserve"> </w:t>
      </w:r>
      <w:r w:rsidR="00BA6893" w:rsidRPr="00D63003">
        <w:rPr>
          <w:rFonts w:ascii="Arial" w:eastAsia="TimesNewRomanPSMT" w:hAnsi="Arial" w:cs="Arial"/>
          <w:color w:val="000000"/>
        </w:rPr>
        <w:t>itp. Sprawdzenie przeprowadzić poprzez oględziny, próbę zwilżenia wodą (woda nie wsiąka),</w:t>
      </w:r>
      <w:r>
        <w:rPr>
          <w:rFonts w:ascii="Arial" w:eastAsia="TimesNewRomanPSMT" w:hAnsi="Arial" w:cs="Arial"/>
          <w:color w:val="000000"/>
        </w:rPr>
        <w:t xml:space="preserve"> </w:t>
      </w:r>
      <w:r w:rsidR="00BA6893" w:rsidRPr="00D63003">
        <w:rPr>
          <w:rFonts w:ascii="Arial" w:eastAsia="TimesNewRomanPSMT" w:hAnsi="Arial" w:cs="Arial"/>
          <w:color w:val="000000"/>
        </w:rPr>
        <w:t>światło ultrafioletowe itp. W zależności od rodzaju zanieczyszczeń usunąć je mechanicznie,</w:t>
      </w:r>
      <w:r>
        <w:rPr>
          <w:rFonts w:ascii="Arial" w:eastAsia="TimesNewRomanPSMT" w:hAnsi="Arial" w:cs="Arial"/>
          <w:color w:val="000000"/>
        </w:rPr>
        <w:t xml:space="preserve"> </w:t>
      </w:r>
      <w:r w:rsidR="00BA6893" w:rsidRPr="00D63003">
        <w:rPr>
          <w:rFonts w:ascii="Arial" w:eastAsia="TimesNewRomanPSMT" w:hAnsi="Arial" w:cs="Arial"/>
          <w:color w:val="000000"/>
        </w:rPr>
        <w:t>przez zmycie wodą z dodatkiem detergentu lub stosując specjalistyczne środki,</w:t>
      </w:r>
    </w:p>
    <w:p w14:paraId="797B998F" w14:textId="77777777" w:rsidR="00BA6893" w:rsidRPr="00D63003" w:rsidRDefault="00D63003" w:rsidP="00BA6893">
      <w:pPr>
        <w:pStyle w:val="Akapitzlist"/>
        <w:numPr>
          <w:ilvl w:val="0"/>
          <w:numId w:val="328"/>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O</w:t>
      </w:r>
      <w:r w:rsidR="00BA6893" w:rsidRPr="00D63003">
        <w:rPr>
          <w:rFonts w:ascii="Arial" w:eastAsia="TimesNewRomanPSMT" w:hAnsi="Arial" w:cs="Arial"/>
          <w:color w:val="000000"/>
        </w:rPr>
        <w:t>czyszczenie</w:t>
      </w:r>
      <w:r>
        <w:rPr>
          <w:rFonts w:ascii="Arial" w:eastAsia="TimesNewRomanPSMT" w:hAnsi="Arial" w:cs="Arial"/>
          <w:color w:val="000000"/>
        </w:rPr>
        <w:t xml:space="preserve"> </w:t>
      </w:r>
      <w:r w:rsidR="00BA6893" w:rsidRPr="00D63003">
        <w:rPr>
          <w:rFonts w:ascii="Arial" w:eastAsia="TimesNewRomanPSMT" w:hAnsi="Arial" w:cs="Arial"/>
          <w:color w:val="000000"/>
        </w:rPr>
        <w:t>z wykwitów solnych, mchów, glonów, porostów. Sprawdzenie przeprowadzić</w:t>
      </w:r>
      <w:r>
        <w:rPr>
          <w:rFonts w:ascii="Arial" w:eastAsia="TimesNewRomanPSMT" w:hAnsi="Arial" w:cs="Arial"/>
          <w:color w:val="000000"/>
        </w:rPr>
        <w:t xml:space="preserve"> </w:t>
      </w:r>
      <w:r w:rsidR="00BA6893" w:rsidRPr="00D63003">
        <w:rPr>
          <w:rFonts w:ascii="Arial" w:eastAsia="TimesNewRomanPSMT" w:hAnsi="Arial" w:cs="Arial"/>
          <w:color w:val="000000"/>
        </w:rPr>
        <w:t>poprzez oględziny. Stwierdzone wykwity usunąć np. przez szczotkowanie na sucho szczotką</w:t>
      </w:r>
      <w:r>
        <w:rPr>
          <w:rFonts w:ascii="Arial" w:eastAsia="TimesNewRomanPSMT" w:hAnsi="Arial" w:cs="Arial"/>
          <w:color w:val="000000"/>
        </w:rPr>
        <w:t xml:space="preserve"> </w:t>
      </w:r>
      <w:r w:rsidR="00BA6893" w:rsidRPr="00D63003">
        <w:rPr>
          <w:rFonts w:ascii="Arial" w:eastAsia="TimesNewRomanPSMT" w:hAnsi="Arial" w:cs="Arial"/>
          <w:color w:val="000000"/>
        </w:rPr>
        <w:t>drucianą,</w:t>
      </w:r>
    </w:p>
    <w:p w14:paraId="15BEFDE9" w14:textId="77777777" w:rsidR="00BA6893" w:rsidRPr="00D63003" w:rsidRDefault="00D63003" w:rsidP="00BA6893">
      <w:pPr>
        <w:pStyle w:val="Akapitzlist"/>
        <w:numPr>
          <w:ilvl w:val="0"/>
          <w:numId w:val="328"/>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R</w:t>
      </w:r>
      <w:r w:rsidR="00BA6893" w:rsidRPr="00D63003">
        <w:rPr>
          <w:rFonts w:ascii="Arial" w:eastAsia="TimesNewRomanPSMT" w:hAnsi="Arial" w:cs="Arial"/>
          <w:color w:val="000000"/>
        </w:rPr>
        <w:t>ówność</w:t>
      </w:r>
      <w:r>
        <w:rPr>
          <w:rFonts w:ascii="Arial" w:eastAsia="TimesNewRomanPSMT" w:hAnsi="Arial" w:cs="Arial"/>
          <w:color w:val="000000"/>
        </w:rPr>
        <w:t xml:space="preserve"> </w:t>
      </w:r>
      <w:r w:rsidR="00BA6893" w:rsidRPr="00D63003">
        <w:rPr>
          <w:rFonts w:ascii="Arial" w:eastAsia="TimesNewRomanPSMT" w:hAnsi="Arial" w:cs="Arial"/>
          <w:color w:val="000000"/>
        </w:rPr>
        <w:t>podłoża. Sprawdzenie przeprowadzić łatą o długości 2 m, analogicznie jak przy</w:t>
      </w:r>
    </w:p>
    <w:p w14:paraId="5B1F89F7"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tynkach zwykłych. Ubytki większe od dopuszczonych w odpowiednich specyfikacjach dla</w:t>
      </w:r>
    </w:p>
    <w:p w14:paraId="63FCBD04"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podłoży wyrównać w sposób podany w punkcie 5.3.4. niniejszej specyfikacji technicznej,</w:t>
      </w:r>
    </w:p>
    <w:p w14:paraId="71EC3F0E" w14:textId="77777777" w:rsidR="00BA6893" w:rsidRPr="00D63003" w:rsidRDefault="00D63003" w:rsidP="00BA6893">
      <w:pPr>
        <w:pStyle w:val="Akapitzlist"/>
        <w:numPr>
          <w:ilvl w:val="0"/>
          <w:numId w:val="329"/>
        </w:numPr>
        <w:autoSpaceDE w:val="0"/>
        <w:autoSpaceDN w:val="0"/>
        <w:adjustRightInd w:val="0"/>
        <w:spacing w:after="0" w:line="240" w:lineRule="auto"/>
        <w:rPr>
          <w:rFonts w:ascii="Arial" w:eastAsia="TimesNewRomanPSMT" w:hAnsi="Arial" w:cs="Arial"/>
          <w:color w:val="000000"/>
        </w:rPr>
      </w:pPr>
      <w:r w:rsidRPr="00D63003">
        <w:rPr>
          <w:rFonts w:ascii="Arial" w:eastAsia="TimesNewRomanPSMT" w:hAnsi="Arial" w:cs="Arial"/>
          <w:color w:val="000000"/>
        </w:rPr>
        <w:t>T</w:t>
      </w:r>
      <w:r w:rsidR="00BA6893" w:rsidRPr="00D63003">
        <w:rPr>
          <w:rFonts w:ascii="Arial" w:eastAsia="TimesNewRomanPSMT" w:hAnsi="Arial" w:cs="Arial"/>
          <w:color w:val="000000"/>
        </w:rPr>
        <w:t>emperatura</w:t>
      </w:r>
      <w:r>
        <w:rPr>
          <w:rFonts w:ascii="Arial" w:eastAsia="TimesNewRomanPSMT" w:hAnsi="Arial" w:cs="Arial"/>
          <w:color w:val="000000"/>
        </w:rPr>
        <w:t xml:space="preserve"> </w:t>
      </w:r>
      <w:r w:rsidR="00BA6893" w:rsidRPr="00D63003">
        <w:rPr>
          <w:rFonts w:ascii="Arial" w:eastAsia="TimesNewRomanPSMT" w:hAnsi="Arial" w:cs="Arial"/>
          <w:color w:val="000000"/>
        </w:rPr>
        <w:t>powietrza i podłoża,</w:t>
      </w:r>
      <w:r>
        <w:rPr>
          <w:rFonts w:ascii="Arial" w:eastAsia="TimesNewRomanPSMT" w:hAnsi="Arial" w:cs="Arial"/>
          <w:color w:val="000000"/>
        </w:rPr>
        <w:t xml:space="preserve"> </w:t>
      </w:r>
      <w:r w:rsidR="00BA6893" w:rsidRPr="00D63003">
        <w:rPr>
          <w:rFonts w:ascii="Arial" w:eastAsia="TimesNewRomanPSMT" w:hAnsi="Arial" w:cs="Arial"/>
          <w:color w:val="000000"/>
        </w:rPr>
        <w:t>przy</w:t>
      </w:r>
      <w:r>
        <w:rPr>
          <w:rFonts w:ascii="Arial" w:eastAsia="TimesNewRomanPSMT" w:hAnsi="Arial" w:cs="Arial"/>
          <w:color w:val="000000"/>
        </w:rPr>
        <w:t xml:space="preserve"> </w:t>
      </w:r>
      <w:r w:rsidR="00BA6893" w:rsidRPr="00D63003">
        <w:rPr>
          <w:rFonts w:ascii="Arial" w:eastAsia="TimesNewRomanPSMT" w:hAnsi="Arial" w:cs="Arial"/>
          <w:color w:val="000000"/>
        </w:rPr>
        <w:t>wykonywaniu tynków renowacyjnych w pomieszczeniach (zwłaszcza w piwnicach) należy</w:t>
      </w:r>
      <w:r>
        <w:rPr>
          <w:rFonts w:ascii="Arial" w:eastAsia="TimesNewRomanPSMT" w:hAnsi="Arial" w:cs="Arial"/>
          <w:color w:val="000000"/>
        </w:rPr>
        <w:t xml:space="preserve"> </w:t>
      </w:r>
      <w:r w:rsidR="00BA6893" w:rsidRPr="00D63003">
        <w:rPr>
          <w:rFonts w:ascii="Arial" w:eastAsia="TimesNewRomanPSMT" w:hAnsi="Arial" w:cs="Arial"/>
          <w:color w:val="000000"/>
        </w:rPr>
        <w:t>określić temperaturę punktu rosy. W przypadku niebezpieczeństwa wykraplania się wilgoci na</w:t>
      </w:r>
      <w:r>
        <w:rPr>
          <w:rFonts w:ascii="Arial" w:eastAsia="TimesNewRomanPSMT" w:hAnsi="Arial" w:cs="Arial"/>
          <w:color w:val="000000"/>
        </w:rPr>
        <w:t xml:space="preserve"> </w:t>
      </w:r>
      <w:r w:rsidR="00BA6893" w:rsidRPr="00D63003">
        <w:rPr>
          <w:rFonts w:ascii="Arial" w:eastAsia="TimesNewRomanPSMT" w:hAnsi="Arial" w:cs="Arial"/>
          <w:color w:val="000000"/>
        </w:rPr>
        <w:t>podłożu podczas prac tynkarskich oraz w trakcie procesu twardnienia i wiązania tynku</w:t>
      </w:r>
      <w:r>
        <w:rPr>
          <w:rFonts w:ascii="Arial" w:eastAsia="TimesNewRomanPSMT" w:hAnsi="Arial" w:cs="Arial"/>
          <w:color w:val="000000"/>
        </w:rPr>
        <w:t xml:space="preserve"> </w:t>
      </w:r>
      <w:r w:rsidR="00BA6893" w:rsidRPr="00D63003">
        <w:rPr>
          <w:rFonts w:ascii="Arial" w:eastAsia="TimesNewRomanPSMT" w:hAnsi="Arial" w:cs="Arial"/>
          <w:color w:val="000000"/>
        </w:rPr>
        <w:t>konieczne jest podjęcie czynności pozwalających na podniesienie temperatury punktu rosy,</w:t>
      </w:r>
      <w:r>
        <w:rPr>
          <w:rFonts w:ascii="Arial" w:eastAsia="TimesNewRomanPSMT" w:hAnsi="Arial" w:cs="Arial"/>
          <w:color w:val="000000"/>
        </w:rPr>
        <w:t xml:space="preserve"> </w:t>
      </w:r>
      <w:r w:rsidR="00BA6893" w:rsidRPr="00D63003">
        <w:rPr>
          <w:rFonts w:ascii="Arial" w:eastAsia="TimesNewRomanPSMT" w:hAnsi="Arial" w:cs="Arial"/>
          <w:color w:val="000000"/>
        </w:rPr>
        <w:t>wilgotność</w:t>
      </w:r>
    </w:p>
    <w:p w14:paraId="0F3BFEEA"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powietrza. Podczas procesu twardnienia względna wilgotność powietrza nie może</w:t>
      </w:r>
    </w:p>
    <w:p w14:paraId="0BAF102E" w14:textId="77777777" w:rsidR="00D63003"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przekraczać 65% (chyba że specyfikacja zastosowanego produktu wyraźnie stanowi </w:t>
      </w:r>
    </w:p>
    <w:p w14:paraId="560C7EE4" w14:textId="77777777" w:rsidR="00BA6893" w:rsidRPr="00AA7020"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inaczej).</w:t>
      </w:r>
    </w:p>
    <w:p w14:paraId="386CC3ED" w14:textId="77777777" w:rsidR="00D63003"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W przypadku stwierdzenia że względna wilgotność powietrza jest wyższa, należy podjąć </w:t>
      </w:r>
      <w:r>
        <w:rPr>
          <w:rFonts w:ascii="Arial" w:eastAsia="TimesNewRomanPSMT" w:hAnsi="Arial" w:cs="Arial"/>
          <w:color w:val="000000"/>
        </w:rPr>
        <w:t xml:space="preserve"> </w:t>
      </w:r>
    </w:p>
    <w:p w14:paraId="3FA51F6F" w14:textId="77777777" w:rsidR="00D63003"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c</w:t>
      </w:r>
      <w:r w:rsidR="00BA6893" w:rsidRPr="00AA7020">
        <w:rPr>
          <w:rFonts w:ascii="Arial" w:eastAsia="TimesNewRomanPSMT" w:hAnsi="Arial" w:cs="Arial"/>
          <w:color w:val="000000"/>
        </w:rPr>
        <w:t>zynności</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pozwalające na jej obniżenie do momentu zakończenia procesu wiązania i </w:t>
      </w:r>
      <w:r>
        <w:rPr>
          <w:rFonts w:ascii="Arial" w:eastAsia="TimesNewRomanPSMT" w:hAnsi="Arial" w:cs="Arial"/>
          <w:color w:val="000000"/>
        </w:rPr>
        <w:t xml:space="preserve">   </w:t>
      </w:r>
    </w:p>
    <w:p w14:paraId="3CB3B1FA" w14:textId="77777777" w:rsidR="00D63003"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twardnienia, lub</w:t>
      </w:r>
      <w:r>
        <w:rPr>
          <w:rFonts w:ascii="Arial" w:eastAsia="TimesNewRomanPSMT" w:hAnsi="Arial" w:cs="Arial"/>
          <w:color w:val="000000"/>
        </w:rPr>
        <w:t xml:space="preserve"> </w:t>
      </w:r>
      <w:r w:rsidR="00BA6893" w:rsidRPr="00AA7020">
        <w:rPr>
          <w:rFonts w:ascii="Arial" w:eastAsia="TimesNewRomanPSMT" w:hAnsi="Arial" w:cs="Arial"/>
          <w:color w:val="000000"/>
        </w:rPr>
        <w:t>wykonywać roboty w innym terminie w innych warunkach cieplno</w:t>
      </w:r>
      <w:r>
        <w:rPr>
          <w:rFonts w:ascii="Arial" w:eastAsia="TimesNewRomanPSMT" w:hAnsi="Arial" w:cs="Arial"/>
          <w:color w:val="000000"/>
        </w:rPr>
        <w:t xml:space="preserve">             </w:t>
      </w:r>
    </w:p>
    <w:p w14:paraId="54BF96B1" w14:textId="77777777" w:rsidR="00D63003"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wilgotnościowych.</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Wilgotność i temperaturę podłoża należy ocenić przy użyciu </w:t>
      </w:r>
      <w:r>
        <w:rPr>
          <w:rFonts w:ascii="Arial" w:eastAsia="TimesNewRomanPSMT" w:hAnsi="Arial" w:cs="Arial"/>
          <w:color w:val="000000"/>
        </w:rPr>
        <w:t xml:space="preserve">    </w:t>
      </w:r>
    </w:p>
    <w:p w14:paraId="5504DA18" w14:textId="77777777" w:rsidR="00A27618" w:rsidRDefault="00D63003"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odpowiednich przyrządów</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(wilgotnościomierz, termometr). </w:t>
      </w:r>
    </w:p>
    <w:p w14:paraId="362FA3BC" w14:textId="77777777" w:rsidR="00BA6893" w:rsidRPr="00A27618" w:rsidRDefault="00BA6893" w:rsidP="00BA6893">
      <w:pPr>
        <w:pStyle w:val="Akapitzlist"/>
        <w:numPr>
          <w:ilvl w:val="0"/>
          <w:numId w:val="329"/>
        </w:numPr>
        <w:autoSpaceDE w:val="0"/>
        <w:autoSpaceDN w:val="0"/>
        <w:adjustRightInd w:val="0"/>
        <w:spacing w:after="0" w:line="240" w:lineRule="auto"/>
        <w:rPr>
          <w:rFonts w:ascii="Arial" w:eastAsia="TimesNewRomanPSMT" w:hAnsi="Arial" w:cs="Arial"/>
          <w:color w:val="000000"/>
        </w:rPr>
      </w:pPr>
      <w:r w:rsidRPr="00A27618">
        <w:rPr>
          <w:rFonts w:ascii="Arial" w:eastAsia="TimesNewRomanPSMT" w:hAnsi="Arial" w:cs="Arial"/>
          <w:color w:val="000000"/>
        </w:rPr>
        <w:t>Wygląd powierzchni podłoża należy ocenić wizualnie, z</w:t>
      </w:r>
      <w:r w:rsidR="00A27618">
        <w:rPr>
          <w:rFonts w:ascii="Arial" w:eastAsia="TimesNewRomanPSMT" w:hAnsi="Arial" w:cs="Arial"/>
          <w:color w:val="000000"/>
        </w:rPr>
        <w:t xml:space="preserve"> </w:t>
      </w:r>
      <w:r w:rsidRPr="00A27618">
        <w:rPr>
          <w:rFonts w:ascii="Arial" w:eastAsia="TimesNewRomanPSMT" w:hAnsi="Arial" w:cs="Arial"/>
          <w:color w:val="000000"/>
        </w:rPr>
        <w:t>odległości 0,51</w:t>
      </w:r>
      <w:r w:rsidR="00A27618">
        <w:rPr>
          <w:rFonts w:ascii="Arial" w:eastAsia="TimesNewRomanPSMT" w:hAnsi="Arial" w:cs="Arial"/>
          <w:color w:val="000000"/>
        </w:rPr>
        <w:t xml:space="preserve"> </w:t>
      </w:r>
      <w:r w:rsidRPr="00A27618">
        <w:rPr>
          <w:rFonts w:ascii="Arial" w:eastAsia="TimesNewRomanPSMT" w:hAnsi="Arial" w:cs="Arial"/>
          <w:color w:val="000000"/>
        </w:rPr>
        <w:t>m, w rozproszonym świetle dziennym lub sztucznym.</w:t>
      </w:r>
    </w:p>
    <w:p w14:paraId="5CA9350B" w14:textId="77777777" w:rsidR="00BA6893" w:rsidRPr="00A27618" w:rsidRDefault="00BA6893" w:rsidP="00A27618">
      <w:pPr>
        <w:pStyle w:val="Akapitzlist"/>
        <w:numPr>
          <w:ilvl w:val="0"/>
          <w:numId w:val="329"/>
        </w:numPr>
        <w:autoSpaceDE w:val="0"/>
        <w:autoSpaceDN w:val="0"/>
        <w:adjustRightInd w:val="0"/>
        <w:spacing w:after="0" w:line="240" w:lineRule="auto"/>
        <w:rPr>
          <w:rFonts w:ascii="Arial" w:eastAsia="TimesNewRomanPSMT" w:hAnsi="Arial" w:cs="Arial"/>
          <w:color w:val="000000"/>
        </w:rPr>
      </w:pPr>
      <w:r w:rsidRPr="00A27618">
        <w:rPr>
          <w:rFonts w:ascii="Arial" w:eastAsia="TimesNewRomanPSMT" w:hAnsi="Arial" w:cs="Arial"/>
          <w:color w:val="000000"/>
        </w:rPr>
        <w:t>Należy ponadto sprawdzić zgodność przygotowania podłoża z wymogami wynikającymi z</w:t>
      </w:r>
    </w:p>
    <w:p w14:paraId="6264C75A" w14:textId="77777777" w:rsidR="00BA6893" w:rsidRPr="00AA7020" w:rsidRDefault="00A2761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dokumentacji projektowej i odpowiednich specyfikacji.</w:t>
      </w:r>
    </w:p>
    <w:p w14:paraId="4F40B82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Pozostałe badania należy przeprowadzić metodami opisanymi w odpowiednich specyfikacjach</w:t>
      </w:r>
    </w:p>
    <w:p w14:paraId="00E5EF6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dla podłoży. Wyniki badań powinny być porównane z wymaganiami podanymi w pkt. 5.3.</w:t>
      </w:r>
    </w:p>
    <w:p w14:paraId="101D716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niniejszej ST, odnotowane w formie protokołu kontroli, wpisane do dziennika budowy i</w:t>
      </w:r>
    </w:p>
    <w:p w14:paraId="5495088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zaakceptowane przez inspektora nadzoru.</w:t>
      </w:r>
    </w:p>
    <w:p w14:paraId="74746B7B"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314C46C5" w14:textId="77777777" w:rsidR="00BA6893" w:rsidRPr="00A2761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27618">
        <w:rPr>
          <w:rFonts w:ascii="Arial" w:eastAsia="TimesNewRomanPSMT" w:hAnsi="Arial" w:cs="Arial"/>
          <w:b/>
          <w:bCs/>
          <w:color w:val="000000"/>
          <w:sz w:val="24"/>
          <w:szCs w:val="24"/>
        </w:rPr>
        <w:t xml:space="preserve">6.3. </w:t>
      </w:r>
      <w:r w:rsidRPr="00A27618">
        <w:rPr>
          <w:rFonts w:ascii="Arial" w:eastAsia="TimesNewRomanPSMT" w:hAnsi="Arial" w:cs="Arial"/>
          <w:b/>
          <w:color w:val="000000"/>
          <w:sz w:val="24"/>
          <w:szCs w:val="24"/>
        </w:rPr>
        <w:t>Badania w czasie robót</w:t>
      </w:r>
    </w:p>
    <w:p w14:paraId="5643BB6C"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7F79FF7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6.3.1. </w:t>
      </w:r>
      <w:r w:rsidRPr="00AA7020">
        <w:rPr>
          <w:rFonts w:ascii="Arial" w:eastAsia="TimesNewRomanPSMT" w:hAnsi="Arial" w:cs="Arial"/>
          <w:color w:val="000000"/>
        </w:rPr>
        <w:t>Badania w czasie robót polegają na sprawdzeniu zgodności wykonywanych robót</w:t>
      </w:r>
    </w:p>
    <w:p w14:paraId="064B55C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tynkarskich z dokumentacją projektową, specyfikacjami technicznymi oraz instrukcjami</w:t>
      </w:r>
    </w:p>
    <w:p w14:paraId="13264E0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producentów zastosowanych wyrobów. W odniesieniu do tynków nakładanych wielowarstwowo</w:t>
      </w:r>
    </w:p>
    <w:p w14:paraId="3F8CCFE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te powinny być przeprowadzane przy wykonywaniu każdej warstwy. Powinny one</w:t>
      </w:r>
    </w:p>
    <w:p w14:paraId="18112EA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obejmować sprawdzenie:</w:t>
      </w:r>
    </w:p>
    <w:p w14:paraId="6636C288" w14:textId="77777777" w:rsidR="00BA6893" w:rsidRPr="00A27618" w:rsidRDefault="00BA6893" w:rsidP="00BA6893">
      <w:pPr>
        <w:pStyle w:val="Akapitzlist"/>
        <w:numPr>
          <w:ilvl w:val="0"/>
          <w:numId w:val="330"/>
        </w:numPr>
        <w:autoSpaceDE w:val="0"/>
        <w:autoSpaceDN w:val="0"/>
        <w:adjustRightInd w:val="0"/>
        <w:spacing w:after="0" w:line="240" w:lineRule="auto"/>
        <w:rPr>
          <w:rFonts w:ascii="Arial" w:eastAsia="TimesNewRomanPSMT" w:hAnsi="Arial" w:cs="Arial"/>
          <w:color w:val="000000"/>
        </w:rPr>
      </w:pPr>
      <w:r w:rsidRPr="00A27618">
        <w:rPr>
          <w:rFonts w:ascii="Arial" w:eastAsia="TimesNewRomanPSMT" w:hAnsi="Arial" w:cs="Arial"/>
          <w:color w:val="000000"/>
        </w:rPr>
        <w:t>przestrzegania warunków prowadzenia prac podanych w pkt. 5.4.5.7.</w:t>
      </w:r>
      <w:r w:rsidR="00A27618">
        <w:rPr>
          <w:rFonts w:ascii="Arial" w:eastAsia="TimesNewRomanPSMT" w:hAnsi="Arial" w:cs="Arial"/>
          <w:color w:val="000000"/>
        </w:rPr>
        <w:t xml:space="preserve"> </w:t>
      </w:r>
      <w:r w:rsidRPr="00A27618">
        <w:rPr>
          <w:rFonts w:ascii="Arial" w:eastAsia="TimesNewRomanPSMT" w:hAnsi="Arial" w:cs="Arial"/>
          <w:color w:val="000000"/>
        </w:rPr>
        <w:t>niniejszej ST,</w:t>
      </w:r>
    </w:p>
    <w:p w14:paraId="5DD1D8C3" w14:textId="77777777" w:rsidR="00BA6893" w:rsidRPr="00A27618" w:rsidRDefault="00BA6893" w:rsidP="00A27618">
      <w:pPr>
        <w:pStyle w:val="Akapitzlist"/>
        <w:numPr>
          <w:ilvl w:val="0"/>
          <w:numId w:val="330"/>
        </w:numPr>
        <w:autoSpaceDE w:val="0"/>
        <w:autoSpaceDN w:val="0"/>
        <w:adjustRightInd w:val="0"/>
        <w:spacing w:after="0" w:line="240" w:lineRule="auto"/>
        <w:rPr>
          <w:rFonts w:ascii="Arial" w:eastAsia="TimesNewRomanPSMT" w:hAnsi="Arial" w:cs="Arial"/>
          <w:color w:val="000000"/>
        </w:rPr>
      </w:pPr>
      <w:r w:rsidRPr="00A27618">
        <w:rPr>
          <w:rFonts w:ascii="Arial" w:eastAsia="TimesNewRomanPSMT" w:hAnsi="Arial" w:cs="Arial"/>
          <w:color w:val="000000"/>
        </w:rPr>
        <w:t>poprawności przygotowania podłoży oraz wykonania poszczególnych warstw w sposób</w:t>
      </w:r>
    </w:p>
    <w:p w14:paraId="56758642" w14:textId="77777777" w:rsidR="00BA6893" w:rsidRPr="00AA7020" w:rsidRDefault="00A2761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pozwalający na ich całkowite stwardnienie i zapewniający ich zespolenie.</w:t>
      </w:r>
    </w:p>
    <w:p w14:paraId="75AC6E83"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73187DF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6.3.2. </w:t>
      </w:r>
      <w:r w:rsidRPr="00AA7020">
        <w:rPr>
          <w:rFonts w:ascii="Arial" w:eastAsia="TimesNewRomanPSMT" w:hAnsi="Arial" w:cs="Arial"/>
          <w:color w:val="000000"/>
        </w:rPr>
        <w:t>Przy nakładaniu wielowarstwowym tynków, poprzednią, stwardniałą warstwę traktować</w:t>
      </w:r>
    </w:p>
    <w:p w14:paraId="0DA4653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trzeba jak podłoże, konieczne jest jej sprawdzenie wg zasad podanych w pkt. 6.2.3.</w:t>
      </w:r>
    </w:p>
    <w:p w14:paraId="76CAA5CC"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5747684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6.3.3. </w:t>
      </w:r>
      <w:r w:rsidRPr="00AA7020">
        <w:rPr>
          <w:rFonts w:ascii="Arial" w:eastAsia="TimesNewRomanPSMT" w:hAnsi="Arial" w:cs="Arial"/>
          <w:color w:val="000000"/>
        </w:rPr>
        <w:t>Zakres badań zaprawy tynkarskiej wytwarzanej na placu budowy powinien być zgodny z</w:t>
      </w:r>
    </w:p>
    <w:p w14:paraId="6977B49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wymaganiami normy PNEN</w:t>
      </w:r>
      <w:r w:rsidR="00A27618">
        <w:rPr>
          <w:rFonts w:ascii="Arial" w:eastAsia="TimesNewRomanPSMT" w:hAnsi="Arial" w:cs="Arial"/>
          <w:color w:val="000000"/>
        </w:rPr>
        <w:t xml:space="preserve"> </w:t>
      </w:r>
      <w:r w:rsidRPr="00AA7020">
        <w:rPr>
          <w:rFonts w:ascii="Arial" w:eastAsia="TimesNewRomanPSMT" w:hAnsi="Arial" w:cs="Arial"/>
          <w:color w:val="000000"/>
        </w:rPr>
        <w:t>9981:</w:t>
      </w:r>
      <w:r w:rsidR="00A27618">
        <w:rPr>
          <w:rFonts w:ascii="Arial" w:eastAsia="TimesNewRomanPSMT" w:hAnsi="Arial" w:cs="Arial"/>
          <w:color w:val="000000"/>
        </w:rPr>
        <w:t xml:space="preserve"> </w:t>
      </w:r>
      <w:r w:rsidRPr="00AA7020">
        <w:rPr>
          <w:rFonts w:ascii="Arial" w:eastAsia="TimesNewRomanPSMT" w:hAnsi="Arial" w:cs="Arial"/>
          <w:color w:val="000000"/>
        </w:rPr>
        <w:t>2004 ze zmianą PNEN</w:t>
      </w:r>
      <w:r w:rsidR="00A27618">
        <w:rPr>
          <w:rFonts w:ascii="Arial" w:eastAsia="TimesNewRomanPSMT" w:hAnsi="Arial" w:cs="Arial"/>
          <w:color w:val="000000"/>
        </w:rPr>
        <w:t xml:space="preserve"> </w:t>
      </w:r>
      <w:r w:rsidRPr="00AA7020">
        <w:rPr>
          <w:rFonts w:ascii="Arial" w:eastAsia="TimesNewRomanPSMT" w:hAnsi="Arial" w:cs="Arial"/>
          <w:color w:val="000000"/>
        </w:rPr>
        <w:t>9981:</w:t>
      </w:r>
      <w:r w:rsidR="00A27618">
        <w:rPr>
          <w:rFonts w:ascii="Arial" w:eastAsia="TimesNewRomanPSMT" w:hAnsi="Arial" w:cs="Arial"/>
          <w:color w:val="000000"/>
        </w:rPr>
        <w:t xml:space="preserve"> </w:t>
      </w:r>
      <w:r w:rsidRPr="00AA7020">
        <w:rPr>
          <w:rFonts w:ascii="Arial" w:eastAsia="TimesNewRomanPSMT" w:hAnsi="Arial" w:cs="Arial"/>
          <w:color w:val="000000"/>
        </w:rPr>
        <w:t>2004/AC:2006 „Wymagania</w:t>
      </w:r>
    </w:p>
    <w:p w14:paraId="305723E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dotyczące zapraw do murów – Część 1: Zaprawa tynkarska”.</w:t>
      </w:r>
    </w:p>
    <w:p w14:paraId="1A0906BF"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67549F3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6.3.4. </w:t>
      </w:r>
      <w:r w:rsidRPr="00AA7020">
        <w:rPr>
          <w:rFonts w:ascii="Arial" w:eastAsia="TimesNewRomanPSMT" w:hAnsi="Arial" w:cs="Arial"/>
          <w:color w:val="000000"/>
        </w:rPr>
        <w:t>Przy nakładaniu natryskowym tynków renowacyjnych wymagana jest kontrola</w:t>
      </w:r>
    </w:p>
    <w:p w14:paraId="346C9B9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napowietrzenia gotowej masy. Wykonuje się to poprzez określenie gęstości przygotowanej do</w:t>
      </w:r>
    </w:p>
    <w:p w14:paraId="459969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nałożenia zaprawy lub poprzez pomiar zawartości porów powietrza (pkt. 2.2.2. oraz pkt 2.2.3.</w:t>
      </w:r>
    </w:p>
    <w:p w14:paraId="29624A0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niniejszej specyfikacji).</w:t>
      </w:r>
    </w:p>
    <w:p w14:paraId="3ABF2691"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523766B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6.3.5. </w:t>
      </w:r>
      <w:r w:rsidRPr="00AA7020">
        <w:rPr>
          <w:rFonts w:ascii="Arial" w:eastAsia="TimesNewRomanPSMT" w:hAnsi="Arial" w:cs="Arial"/>
          <w:color w:val="000000"/>
        </w:rPr>
        <w:t>Wyniki badań przeprowadzanych w czasie wykonywania robót powinny być odnotowane w</w:t>
      </w:r>
    </w:p>
    <w:p w14:paraId="326C2C6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formie protokołu kontroli, wpisane do dziennika budowy i zaakceptowane przez inspektora</w:t>
      </w:r>
    </w:p>
    <w:p w14:paraId="7AEF84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nadzoru.</w:t>
      </w:r>
    </w:p>
    <w:p w14:paraId="51B6D388"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6DDDF520" w14:textId="77777777" w:rsidR="00BA6893" w:rsidRPr="00A2761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A27618">
        <w:rPr>
          <w:rFonts w:ascii="Arial" w:eastAsia="TimesNewRomanPSMT" w:hAnsi="Arial" w:cs="Arial"/>
          <w:b/>
          <w:bCs/>
          <w:color w:val="000000"/>
          <w:sz w:val="24"/>
          <w:szCs w:val="24"/>
        </w:rPr>
        <w:t xml:space="preserve">6.4. </w:t>
      </w:r>
      <w:r w:rsidRPr="00A27618">
        <w:rPr>
          <w:rFonts w:ascii="Arial" w:eastAsia="TimesNewRomanPSMT" w:hAnsi="Arial" w:cs="Arial"/>
          <w:b/>
          <w:color w:val="000000"/>
          <w:sz w:val="24"/>
          <w:szCs w:val="24"/>
        </w:rPr>
        <w:t>Badania w czasie odbioru robót</w:t>
      </w:r>
    </w:p>
    <w:p w14:paraId="7711BBF7" w14:textId="77777777" w:rsidR="00A27618" w:rsidRDefault="00A27618" w:rsidP="00BA6893">
      <w:pPr>
        <w:autoSpaceDE w:val="0"/>
        <w:autoSpaceDN w:val="0"/>
        <w:adjustRightInd w:val="0"/>
        <w:spacing w:after="0" w:line="240" w:lineRule="auto"/>
        <w:rPr>
          <w:rFonts w:ascii="Arial" w:eastAsia="TimesNewRomanPSMT" w:hAnsi="Arial" w:cs="Arial"/>
          <w:b/>
          <w:bCs/>
          <w:color w:val="000000"/>
        </w:rPr>
      </w:pPr>
    </w:p>
    <w:p w14:paraId="7E64EFE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6.4.1. </w:t>
      </w:r>
      <w:r w:rsidRPr="00AA7020">
        <w:rPr>
          <w:rFonts w:ascii="Arial" w:eastAsia="TimesNewRomanPSMT" w:hAnsi="Arial" w:cs="Arial"/>
          <w:color w:val="000000"/>
        </w:rPr>
        <w:t>Zakres i warunki wykonywania badań</w:t>
      </w:r>
    </w:p>
    <w:p w14:paraId="015591C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odbioru robót przeprowadza się celem oceny czy spełnione zostały wszystkie</w:t>
      </w:r>
    </w:p>
    <w:p w14:paraId="4AC511D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dotyczące wykonanego systemu tynków renowacyjnych, w szczególności w zakresie:</w:t>
      </w:r>
    </w:p>
    <w:p w14:paraId="054A73ED" w14:textId="77777777" w:rsidR="00BA6893" w:rsidRPr="00873EBC" w:rsidRDefault="00BA6893" w:rsidP="00BA6893">
      <w:pPr>
        <w:pStyle w:val="Akapitzlist"/>
        <w:numPr>
          <w:ilvl w:val="0"/>
          <w:numId w:val="331"/>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zgodności z dokumentacją projektową i specyfikacją techniczną (szczegółową</w:t>
      </w:r>
      <w:r w:rsidR="00873EBC">
        <w:rPr>
          <w:rFonts w:ascii="Arial" w:eastAsia="TimesNewRomanPSMT" w:hAnsi="Arial" w:cs="Arial"/>
          <w:color w:val="000000"/>
        </w:rPr>
        <w:t>)</w:t>
      </w:r>
    </w:p>
    <w:p w14:paraId="144DEB9F" w14:textId="77777777" w:rsidR="00BA6893" w:rsidRPr="00873EBC" w:rsidRDefault="00BA6893" w:rsidP="00873EBC">
      <w:pPr>
        <w:pStyle w:val="Akapitzlist"/>
        <w:numPr>
          <w:ilvl w:val="0"/>
          <w:numId w:val="331"/>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jakości zastosowanych materiałów i wyrobów,</w:t>
      </w:r>
    </w:p>
    <w:p w14:paraId="0C54DFCC" w14:textId="77777777" w:rsidR="00BA6893" w:rsidRPr="00873EBC" w:rsidRDefault="00BA6893" w:rsidP="00873EBC">
      <w:pPr>
        <w:pStyle w:val="Akapitzlist"/>
        <w:numPr>
          <w:ilvl w:val="0"/>
          <w:numId w:val="331"/>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prawidłowości przygotowania podłoża,</w:t>
      </w:r>
    </w:p>
    <w:p w14:paraId="2F1A4EF5" w14:textId="77777777" w:rsidR="00BA6893" w:rsidRPr="00873EBC" w:rsidRDefault="00BA6893" w:rsidP="00873EBC">
      <w:pPr>
        <w:pStyle w:val="Akapitzlist"/>
        <w:numPr>
          <w:ilvl w:val="0"/>
          <w:numId w:val="331"/>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prawidłowości wykonania tynków renowacyjnych.</w:t>
      </w:r>
    </w:p>
    <w:p w14:paraId="1F53C92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badaniach w czasie odbioru robót należy wykorzystywać wyniki badań dokonanych przed</w:t>
      </w:r>
    </w:p>
    <w:p w14:paraId="6C59715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przystąpieniem do robót i w trakcie ich wykonywania oraz zapisy w dzienniku budowy dotyczące</w:t>
      </w:r>
    </w:p>
    <w:p w14:paraId="3E5E77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wykonanych robót.</w:t>
      </w:r>
    </w:p>
    <w:p w14:paraId="49256D9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w czasie odbioru tynków renowacyjnych zewnętrznych przeprowadzać należy podczas</w:t>
      </w:r>
    </w:p>
    <w:p w14:paraId="3BEA66C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bezdeszczowej pogody, w temperaturze powietrza nie niższej niż +5°C.</w:t>
      </w:r>
    </w:p>
    <w:p w14:paraId="2A7635E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przystąpieniem do badań przy odbiorze należy sprawdzić na podstawie dokumentów:</w:t>
      </w:r>
    </w:p>
    <w:p w14:paraId="13FF2661" w14:textId="77777777" w:rsidR="00BA6893" w:rsidRPr="00873EBC" w:rsidRDefault="00BA6893" w:rsidP="00873EBC">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czy załączone wyniki badań dokonanych przed przystąpieniem do robót potwierdzają, że</w:t>
      </w:r>
    </w:p>
    <w:p w14:paraId="3E701EF2" w14:textId="77777777" w:rsidR="00873EBC"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przygotowane podłoża nadawały się do położenia tynku, a użyte materiały spełniały </w:t>
      </w:r>
    </w:p>
    <w:p w14:paraId="6E5FFD3B" w14:textId="77777777" w:rsidR="00BA6893" w:rsidRPr="00AA7020"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wymagania</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podane w pkt. 2 niniejszej </w:t>
      </w:r>
      <w:r>
        <w:rPr>
          <w:rFonts w:ascii="Arial" w:eastAsia="TimesNewRomanPSMT" w:hAnsi="Arial" w:cs="Arial"/>
          <w:color w:val="000000"/>
        </w:rPr>
        <w:t>S</w:t>
      </w:r>
      <w:r w:rsidR="00BA6893" w:rsidRPr="00AA7020">
        <w:rPr>
          <w:rFonts w:ascii="Arial" w:eastAsia="TimesNewRomanPSMT" w:hAnsi="Arial" w:cs="Arial"/>
          <w:color w:val="000000"/>
        </w:rPr>
        <w:t>ST,</w:t>
      </w:r>
    </w:p>
    <w:p w14:paraId="7382C009" w14:textId="77777777" w:rsidR="00BA6893" w:rsidRPr="00873EBC" w:rsidRDefault="00BA6893" w:rsidP="00873EBC">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czy w okresie wykonywania tynku renowacyjnego temperatura otoczenia w ciągu doby nie</w:t>
      </w:r>
    </w:p>
    <w:p w14:paraId="7A0DFFFE" w14:textId="77777777" w:rsidR="00BA6893" w:rsidRPr="00AA7020"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spadła poniżej 0°C,</w:t>
      </w:r>
    </w:p>
    <w:p w14:paraId="0622B4AE" w14:textId="77777777" w:rsidR="00BA6893" w:rsidRPr="00873EBC" w:rsidRDefault="00BA6893" w:rsidP="00873EBC">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czy przestrzegane były długości przerw technologicznych między poszczególnymi warstwami.</w:t>
      </w:r>
    </w:p>
    <w:p w14:paraId="7C7A1EFF"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740407C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 </w:t>
      </w:r>
      <w:r w:rsidRPr="00AA7020">
        <w:rPr>
          <w:rFonts w:ascii="Arial" w:eastAsia="TimesNewRomanPSMT" w:hAnsi="Arial" w:cs="Arial"/>
          <w:color w:val="000000"/>
        </w:rPr>
        <w:t>Opis badań</w:t>
      </w:r>
    </w:p>
    <w:p w14:paraId="59AB7A44"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227E713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6.4.2.1. </w:t>
      </w:r>
      <w:r w:rsidRPr="00AA7020">
        <w:rPr>
          <w:rFonts w:ascii="Arial" w:eastAsia="TimesNewRomanPSMT" w:hAnsi="Arial" w:cs="Arial"/>
          <w:color w:val="000000"/>
        </w:rPr>
        <w:t>Sprawdzenie przyczepności tynków do podłoża.</w:t>
      </w:r>
    </w:p>
    <w:p w14:paraId="67CA6E79"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5BFCFED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6.4.2.2. </w:t>
      </w:r>
      <w:r w:rsidRPr="00AA7020">
        <w:rPr>
          <w:rFonts w:ascii="Arial" w:eastAsia="TimesNewRomanPSMT" w:hAnsi="Arial" w:cs="Arial"/>
          <w:color w:val="000000"/>
        </w:rPr>
        <w:t>Sprawdzenie łącznej grubości tynku oraz dla tynków wielowarstwowych grubości</w:t>
      </w:r>
    </w:p>
    <w:p w14:paraId="13C91A48" w14:textId="77777777" w:rsidR="00BA6893" w:rsidRPr="00AA7020"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poszczególnych warstw.</w:t>
      </w:r>
    </w:p>
    <w:p w14:paraId="2501FB06"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5807D7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6.4.2.3. </w:t>
      </w:r>
      <w:r w:rsidRPr="00AA7020">
        <w:rPr>
          <w:rFonts w:ascii="Arial" w:eastAsia="TimesNewRomanPSMT" w:hAnsi="Arial" w:cs="Arial"/>
          <w:color w:val="000000"/>
        </w:rPr>
        <w:t>Sprawdzenie wyglądu powierzchni tynku i dopuszczalnych odchyleń.</w:t>
      </w:r>
    </w:p>
    <w:p w14:paraId="3FF12C73"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2243189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6.4.2.4. </w:t>
      </w:r>
      <w:r w:rsidRPr="00AA7020">
        <w:rPr>
          <w:rFonts w:ascii="Arial" w:eastAsia="TimesNewRomanPSMT" w:hAnsi="Arial" w:cs="Arial"/>
          <w:color w:val="000000"/>
        </w:rPr>
        <w:t>Sprawdzenie prawidłowości wykonania powierzchni i krawędzi tynku (patrz pkt 5.7.3).</w:t>
      </w:r>
    </w:p>
    <w:p w14:paraId="0313000C"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0AF57F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6.4.2.5. </w:t>
      </w:r>
      <w:r w:rsidRPr="00AA7020">
        <w:rPr>
          <w:rFonts w:ascii="Arial" w:eastAsia="TimesNewRomanPSMT" w:hAnsi="Arial" w:cs="Arial"/>
          <w:color w:val="000000"/>
        </w:rPr>
        <w:t>Sprawdzenie wykończenia tynku na narożach, stykach, przy posadzkach, przy gruncie i</w:t>
      </w:r>
    </w:p>
    <w:p w14:paraId="0733268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szczelinach dylatacyjnych.</w:t>
      </w:r>
    </w:p>
    <w:p w14:paraId="505A970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powyższe należy przeprowadzić wzrokowo oraz przez pomiar, równocześnie z oceną</w:t>
      </w:r>
    </w:p>
    <w:p w14:paraId="3E5FB6E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zgodności systemu tynków z wymaganiami podanymi w pkt. 5.7. niniejszej specyfikacji.</w:t>
      </w:r>
    </w:p>
    <w:p w14:paraId="78F81E3E"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61AD336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6.4.3. </w:t>
      </w:r>
      <w:r w:rsidRPr="00AA7020">
        <w:rPr>
          <w:rFonts w:ascii="Arial" w:eastAsia="TimesNewRomanPSMT" w:hAnsi="Arial" w:cs="Arial"/>
          <w:color w:val="000000"/>
        </w:rPr>
        <w:t>Badania właściwości stwardniałego tynku na próbkach pobranych z obiektu</w:t>
      </w:r>
    </w:p>
    <w:p w14:paraId="4C9A9CA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Badania takie przeprowadza się z ramach przyjętego Programu Zapewnienia Jakości lub gdy</w:t>
      </w:r>
    </w:p>
    <w:p w14:paraId="6278E4D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konieczność przeprowadzenia takich badań wynika z odrębnych przesłanek i szczegółowej</w:t>
      </w:r>
    </w:p>
    <w:p w14:paraId="52F0306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technicznej.</w:t>
      </w:r>
    </w:p>
    <w:p w14:paraId="637E860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Decyzję o wyborze parametrów do sprawdzenia (pkt 2.2. niniejszej specyfikacji) podejmuje się</w:t>
      </w:r>
    </w:p>
    <w:p w14:paraId="07E8E93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sposób indywidualny. Oceny wyników badań należy dokonywać w sposób kompleksowy.</w:t>
      </w:r>
    </w:p>
    <w:p w14:paraId="0D4732E1"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7F77A40C" w14:textId="77777777" w:rsidR="00BA6893" w:rsidRPr="00873EBC" w:rsidRDefault="00BA6893" w:rsidP="00873EBC">
      <w:pPr>
        <w:autoSpaceDE w:val="0"/>
        <w:autoSpaceDN w:val="0"/>
        <w:adjustRightInd w:val="0"/>
        <w:spacing w:after="0" w:line="240" w:lineRule="auto"/>
        <w:jc w:val="center"/>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7. </w:t>
      </w:r>
      <w:r w:rsidRPr="00873EBC">
        <w:rPr>
          <w:rFonts w:ascii="Arial" w:eastAsia="TimesNewRomanPSMT" w:hAnsi="Arial" w:cs="Arial"/>
          <w:b/>
          <w:color w:val="000000"/>
          <w:sz w:val="24"/>
          <w:szCs w:val="24"/>
        </w:rPr>
        <w:t>WYMAGANIA DOTYCZĄCE PRZEDMIARU I OBMIARU ROBÓT</w:t>
      </w:r>
    </w:p>
    <w:p w14:paraId="2BDD570C"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6561366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b/>
          <w:bCs/>
          <w:color w:val="000000"/>
          <w:sz w:val="24"/>
          <w:szCs w:val="24"/>
        </w:rPr>
        <w:t xml:space="preserve">7.1. </w:t>
      </w:r>
      <w:r w:rsidRPr="00873EBC">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przedmiaru i obmiaru robót podano w ST Kod CPV 450000007</w:t>
      </w:r>
    </w:p>
    <w:p w14:paraId="5D7125D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„Wymagania ogólne” pkt 7</w:t>
      </w:r>
    </w:p>
    <w:p w14:paraId="58C4D4A9"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121F3C67" w14:textId="77777777" w:rsidR="00BA6893" w:rsidRPr="00873EBC"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7.2. </w:t>
      </w:r>
      <w:r w:rsidRPr="00873EBC">
        <w:rPr>
          <w:rFonts w:ascii="Arial" w:eastAsia="TimesNewRomanPSMT" w:hAnsi="Arial" w:cs="Arial"/>
          <w:b/>
          <w:color w:val="000000"/>
          <w:sz w:val="24"/>
          <w:szCs w:val="24"/>
        </w:rPr>
        <w:t>Szczegółowe zasady obmiaru robót tynkarskich</w:t>
      </w:r>
    </w:p>
    <w:p w14:paraId="535CE93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tynków wewnętrznych oblicza się w metrach kwadratowych jako iloczyn długości</w:t>
      </w:r>
    </w:p>
    <w:p w14:paraId="2E6B22B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ścian w stanie surowym i wysokości mierzonej od podłoża lub warstwy wyrównawczej na stropie</w:t>
      </w:r>
    </w:p>
    <w:p w14:paraId="5F1EBFF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spodu stropu nad pomieszczeniem.</w:t>
      </w:r>
    </w:p>
    <w:p w14:paraId="39B7FEA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tynków zewnętrznych ścian oblicza się jako iloczyn długości ścian w rozwinięciu</w:t>
      </w:r>
    </w:p>
    <w:p w14:paraId="62B18A9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stanie surowym i wysokości mierzonej od wierzchu cokołu lub terenu do górnej krawędzi ściany,</w:t>
      </w:r>
      <w:r w:rsidR="00873EBC">
        <w:rPr>
          <w:rFonts w:ascii="Arial" w:eastAsia="TimesNewRomanPSMT" w:hAnsi="Arial" w:cs="Arial"/>
          <w:color w:val="000000"/>
        </w:rPr>
        <w:t xml:space="preserve"> </w:t>
      </w:r>
      <w:r w:rsidRPr="00AA7020">
        <w:rPr>
          <w:rFonts w:ascii="Arial" w:eastAsia="TimesNewRomanPSMT" w:hAnsi="Arial" w:cs="Arial"/>
          <w:color w:val="000000"/>
        </w:rPr>
        <w:t>dolnej krawędzi gzymsu lub górnej krawędzi tynku, jeżeli ściana jest tynkowana tylko do pewnej</w:t>
      </w:r>
      <w:r w:rsidR="00873EBC">
        <w:rPr>
          <w:rFonts w:ascii="Arial" w:eastAsia="TimesNewRomanPSMT" w:hAnsi="Arial" w:cs="Arial"/>
          <w:color w:val="000000"/>
        </w:rPr>
        <w:t xml:space="preserve"> </w:t>
      </w:r>
      <w:r w:rsidRPr="00AA7020">
        <w:rPr>
          <w:rFonts w:ascii="Arial" w:eastAsia="TimesNewRomanPSMT" w:hAnsi="Arial" w:cs="Arial"/>
          <w:color w:val="000000"/>
        </w:rPr>
        <w:t>wysokości.</w:t>
      </w:r>
    </w:p>
    <w:p w14:paraId="501F6E1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pilastrów i słupów oblicza się w rozwinięciu tych elementów w stanie surowym.</w:t>
      </w:r>
    </w:p>
    <w:p w14:paraId="60D060D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tynków stropów płaskich oblicza się w metrach kwadratowych ich rzutu w świetle</w:t>
      </w:r>
    </w:p>
    <w:p w14:paraId="35211B0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ścian surowych na płaszczyznę poziomą.</w:t>
      </w:r>
    </w:p>
    <w:p w14:paraId="521701C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Powierzchnię stropów żebrowych, kasetonowych i sklepień oblicza się w rozwinięciu według</w:t>
      </w:r>
    </w:p>
    <w:p w14:paraId="57AD3E5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wymiarów w stanie surowym.</w:t>
      </w:r>
    </w:p>
    <w:p w14:paraId="2C3E394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powierzchni tynków nie potrąca się powierzchni nieotynkowanych, ciągnionych, obróbek</w:t>
      </w:r>
    </w:p>
    <w:p w14:paraId="6A28E55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kamiennych, kratek, drzwiczek i innych, jeżeli każda z nich jest mniejsza od 0,5 m2.</w:t>
      </w:r>
    </w:p>
    <w:p w14:paraId="3DF2EE15"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2BA46D4D" w14:textId="77777777" w:rsidR="00BA6893" w:rsidRPr="00873EBC" w:rsidRDefault="00BA6893" w:rsidP="00873EBC">
      <w:pPr>
        <w:autoSpaceDE w:val="0"/>
        <w:autoSpaceDN w:val="0"/>
        <w:adjustRightInd w:val="0"/>
        <w:spacing w:after="0" w:line="240" w:lineRule="auto"/>
        <w:jc w:val="center"/>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8. </w:t>
      </w:r>
      <w:r w:rsidRPr="00873EBC">
        <w:rPr>
          <w:rFonts w:ascii="Arial" w:eastAsia="TimesNewRomanPSMT" w:hAnsi="Arial" w:cs="Arial"/>
          <w:b/>
          <w:color w:val="000000"/>
          <w:sz w:val="24"/>
          <w:szCs w:val="24"/>
        </w:rPr>
        <w:t>SPOSÓB ODBIORU ROBÓT</w:t>
      </w:r>
    </w:p>
    <w:p w14:paraId="5E01FC5C"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0D3B4A04" w14:textId="77777777" w:rsidR="00873EBC" w:rsidRDefault="00BA6893" w:rsidP="00BA6893">
      <w:p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b/>
          <w:bCs/>
          <w:color w:val="000000"/>
          <w:sz w:val="24"/>
          <w:szCs w:val="24"/>
        </w:rPr>
        <w:t xml:space="preserve">8.1. </w:t>
      </w:r>
      <w:r w:rsidRPr="00873EBC">
        <w:rPr>
          <w:rFonts w:ascii="Arial" w:eastAsia="TimesNewRomanPSMT" w:hAnsi="Arial" w:cs="Arial"/>
          <w:b/>
          <w:color w:val="000000"/>
          <w:sz w:val="24"/>
          <w:szCs w:val="24"/>
        </w:rPr>
        <w:t>Ogólne zasady</w:t>
      </w:r>
      <w:r w:rsidRPr="00AA7020">
        <w:rPr>
          <w:rFonts w:ascii="Arial" w:eastAsia="TimesNewRomanPSMT" w:hAnsi="Arial" w:cs="Arial"/>
          <w:color w:val="000000"/>
        </w:rPr>
        <w:t xml:space="preserve"> odbioru robót podano w ST „Wymagania ogólne” Kod CPV 45000000, </w:t>
      </w:r>
    </w:p>
    <w:p w14:paraId="369320D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 xml:space="preserve">pkt </w:t>
      </w:r>
      <w:r w:rsidR="00873EBC">
        <w:rPr>
          <w:rFonts w:ascii="Arial" w:eastAsia="TimesNewRomanPSMT" w:hAnsi="Arial" w:cs="Arial"/>
          <w:color w:val="000000"/>
        </w:rPr>
        <w:t xml:space="preserve">. </w:t>
      </w:r>
      <w:r w:rsidRPr="00AA7020">
        <w:rPr>
          <w:rFonts w:ascii="Arial" w:eastAsia="TimesNewRomanPSMT" w:hAnsi="Arial" w:cs="Arial"/>
          <w:color w:val="000000"/>
        </w:rPr>
        <w:t>8</w:t>
      </w:r>
    </w:p>
    <w:p w14:paraId="455FCA72"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06E6584D" w14:textId="77777777" w:rsidR="00BA6893" w:rsidRPr="00873EBC"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8.2. </w:t>
      </w:r>
      <w:r w:rsidRPr="00873EBC">
        <w:rPr>
          <w:rFonts w:ascii="Arial" w:eastAsia="TimesNewRomanPSMT" w:hAnsi="Arial" w:cs="Arial"/>
          <w:b/>
          <w:color w:val="000000"/>
          <w:sz w:val="24"/>
          <w:szCs w:val="24"/>
        </w:rPr>
        <w:t>Odbiór robót zanikających i ulegających zakryciu</w:t>
      </w:r>
    </w:p>
    <w:p w14:paraId="4DD6302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 wykonywaniu tynków renowacyjnych robotami ulegającymi zakryciu są podłoża i każda</w:t>
      </w:r>
    </w:p>
    <w:p w14:paraId="2D0137A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stwardniała warstwa stanowiąca podłoże dla kolejnej warstwy tynku wielowarstwowego.</w:t>
      </w:r>
    </w:p>
    <w:p w14:paraId="22C00CE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podłoża należy przeprowadzić bezpośrednio przed przystąpieniem do robót tynkowych,</w:t>
      </w:r>
    </w:p>
    <w:p w14:paraId="3CBCE07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natomiast odbiór każdej ulegającej zakryciu warstwy tynku po jej wykonaniu, a przed ułożeniem</w:t>
      </w:r>
    </w:p>
    <w:p w14:paraId="34FB7B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kolejnej warstwy.</w:t>
      </w:r>
    </w:p>
    <w:p w14:paraId="2EB956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trakcie odbioru podłoży należy przeprowadzić badania wymienione w pkt. 6.2.3. niniejszej</w:t>
      </w:r>
    </w:p>
    <w:p w14:paraId="1729658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specyfikacji. Wyniki badań należy porównać z wymaganiami dotyczącymi przygotowania podłoża</w:t>
      </w:r>
    </w:p>
    <w:p w14:paraId="2A28174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określonymi w pkt. 5.3. Jeżeli wszystkie pomiary i badania dały wynik pozytywny można uznać</w:t>
      </w:r>
    </w:p>
    <w:p w14:paraId="5F12AE1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podłoże za przygotowane prawidłowo, tj. zgodnie z dokumentacją projektową oraz SST i zezwolić</w:t>
      </w:r>
    </w:p>
    <w:p w14:paraId="6AAE001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na przystąpienie do nakładania zaprawy tynkarskiej.</w:t>
      </w:r>
    </w:p>
    <w:p w14:paraId="3045B09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 jeden wynik badań jest negatywny podłoże nie powinno być odebrane. W takim</w:t>
      </w:r>
    </w:p>
    <w:p w14:paraId="7C93987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przypadku należy ustalić zakres prac i rodzaje materiałów koniecznych do usunięcia</w:t>
      </w:r>
    </w:p>
    <w:p w14:paraId="454C2B39"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nieprawidłowości. Po wykonaniu ustalonego zakresu prac należy ponownie przeprowadzić badania</w:t>
      </w:r>
      <w:r w:rsidR="00873EBC">
        <w:rPr>
          <w:rFonts w:ascii="Arial" w:eastAsia="TimesNewRomanPSMT" w:hAnsi="Arial" w:cs="Arial"/>
          <w:color w:val="000000"/>
        </w:rPr>
        <w:t xml:space="preserve"> </w:t>
      </w:r>
      <w:r w:rsidRPr="00AA7020">
        <w:rPr>
          <w:rFonts w:ascii="Arial" w:eastAsia="TimesNewRomanPSMT" w:hAnsi="Arial" w:cs="Arial"/>
          <w:color w:val="000000"/>
        </w:rPr>
        <w:t>nieodebranego podłoża.</w:t>
      </w:r>
    </w:p>
    <w:p w14:paraId="1623136F"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Wszystkie ustalenia związane z dokonanym odbiorem robót ulegających zakryciu oraz</w:t>
      </w:r>
    </w:p>
    <w:p w14:paraId="5AAD481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materiałów należy zapisać w dzienniku budowy lub protokole podpisanym przez przedstawicieli</w:t>
      </w:r>
    </w:p>
    <w:p w14:paraId="44B4629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inwestora (inspektor nadzoru) i wykonawcy (kierownik budowy).</w:t>
      </w:r>
    </w:p>
    <w:p w14:paraId="57381852"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1E09E239" w14:textId="77777777" w:rsidR="00BA6893" w:rsidRPr="00873EBC"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8.3. </w:t>
      </w:r>
      <w:r w:rsidRPr="00873EBC">
        <w:rPr>
          <w:rFonts w:ascii="Arial" w:eastAsia="TimesNewRomanPSMT" w:hAnsi="Arial" w:cs="Arial"/>
          <w:b/>
          <w:color w:val="000000"/>
          <w:sz w:val="24"/>
          <w:szCs w:val="24"/>
        </w:rPr>
        <w:t>Odbiór częściowy</w:t>
      </w:r>
    </w:p>
    <w:p w14:paraId="7C3875C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polega na ocenie ilości i jakości części robót. Odbioru częściowego robót</w:t>
      </w:r>
    </w:p>
    <w:p w14:paraId="1D0B41A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dokonuje się dla zakresu określonego w dokumentach umownych, według zasad jak przy odbiorze</w:t>
      </w:r>
      <w:r w:rsidR="00873EBC">
        <w:rPr>
          <w:rFonts w:ascii="Arial" w:eastAsia="TimesNewRomanPSMT" w:hAnsi="Arial" w:cs="Arial"/>
          <w:color w:val="000000"/>
        </w:rPr>
        <w:t xml:space="preserve"> </w:t>
      </w:r>
      <w:r w:rsidRPr="00AA7020">
        <w:rPr>
          <w:rFonts w:ascii="Arial" w:eastAsia="TimesNewRomanPSMT" w:hAnsi="Arial" w:cs="Arial"/>
          <w:color w:val="000000"/>
        </w:rPr>
        <w:t>ostatecznym robót (pkt 8.4.).</w:t>
      </w:r>
    </w:p>
    <w:p w14:paraId="53E2DFA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częściowego jest wczesne wykrycie ewentualnych usterek w realizowanych</w:t>
      </w:r>
    </w:p>
    <w:p w14:paraId="41AB4C7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robotach i ich usunięcie przed wykonaniem następnej warstwy lub odbiorem końcowym.</w:t>
      </w:r>
    </w:p>
    <w:p w14:paraId="63A1EEB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częściowy robót jest dokonywany przez inspektora nadzoru w obecności kierownika</w:t>
      </w:r>
    </w:p>
    <w:p w14:paraId="564FA8C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budowy.</w:t>
      </w:r>
    </w:p>
    <w:p w14:paraId="490A293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częściowego jest podstawą do dokonania częściowego rozliczenia robót</w:t>
      </w:r>
    </w:p>
    <w:p w14:paraId="25DBFDC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umowa taką formę przewiduje).</w:t>
      </w:r>
    </w:p>
    <w:p w14:paraId="03A43449"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4D767856" w14:textId="77777777" w:rsidR="00BA6893" w:rsidRPr="00873EBC"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8.4. </w:t>
      </w:r>
      <w:r w:rsidRPr="00873EBC">
        <w:rPr>
          <w:rFonts w:ascii="Arial" w:eastAsia="TimesNewRomanPSMT" w:hAnsi="Arial" w:cs="Arial"/>
          <w:b/>
          <w:color w:val="000000"/>
          <w:sz w:val="24"/>
          <w:szCs w:val="24"/>
        </w:rPr>
        <w:t>Odbiór ostateczny (końcowy)</w:t>
      </w:r>
    </w:p>
    <w:p w14:paraId="54F34E56"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151123F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8.4.1. </w:t>
      </w:r>
      <w:r w:rsidRPr="00AA7020">
        <w:rPr>
          <w:rFonts w:ascii="Arial" w:eastAsia="TimesNewRomanPSMT" w:hAnsi="Arial" w:cs="Arial"/>
          <w:color w:val="000000"/>
        </w:rPr>
        <w:t>Odbiór końcowy stanowi ostateczną ocenę rzeczywistego wykonania robót w odniesieniu</w:t>
      </w:r>
    </w:p>
    <w:p w14:paraId="4D9CA13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 ich zakresu (ilości), jakości i zgodności z dokumentacją projektową oraz szczegółową</w:t>
      </w:r>
    </w:p>
    <w:p w14:paraId="0CE11AC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specyfikacją techniczną.</w:t>
      </w:r>
    </w:p>
    <w:p w14:paraId="32CC80A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ostateczny przeprowadza komisja powołana przez zamawiającego, na podstawie</w:t>
      </w:r>
    </w:p>
    <w:p w14:paraId="6A6F9FD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przedłożonych dokumentów, wyników badań oraz dokonanej oceny wizualnej.</w:t>
      </w:r>
    </w:p>
    <w:p w14:paraId="5754D96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Zasady i terminy powoływania komisji oraz czas jej działania powinna określać umowa.</w:t>
      </w:r>
    </w:p>
    <w:p w14:paraId="6D24D80C"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398134D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b/>
          <w:bCs/>
          <w:color w:val="000000"/>
        </w:rPr>
        <w:t xml:space="preserve">8.4.2. </w:t>
      </w:r>
      <w:r w:rsidRPr="00AA7020">
        <w:rPr>
          <w:rFonts w:ascii="Arial" w:eastAsia="TimesNewRomanPSMT" w:hAnsi="Arial" w:cs="Arial"/>
          <w:color w:val="000000"/>
        </w:rPr>
        <w:t>Dokumenty do końcowego odbioru</w:t>
      </w:r>
    </w:p>
    <w:p w14:paraId="2CD4753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Wykonawca robót obowiązany jest przedłożyć komisji następujące dokumenty:</w:t>
      </w:r>
    </w:p>
    <w:p w14:paraId="6DA1B4C4" w14:textId="77777777" w:rsidR="00BA6893" w:rsidRPr="00873EBC" w:rsidRDefault="00BA6893" w:rsidP="00873EBC">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dokumentację projektową z naniesionymi zmianami dokonanymi w toku wykonywania robót,</w:t>
      </w:r>
    </w:p>
    <w:p w14:paraId="6FA0B1B8" w14:textId="77777777" w:rsidR="00BA6893" w:rsidRPr="00873EBC" w:rsidRDefault="00BA6893" w:rsidP="00BA6893">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szczegółowe specyfikacje techniczne ze zmianami wprowadzonymi w trakcie wykonywania</w:t>
      </w:r>
      <w:r w:rsidR="00873EBC">
        <w:rPr>
          <w:rFonts w:ascii="Arial" w:eastAsia="TimesNewRomanPSMT" w:hAnsi="Arial" w:cs="Arial"/>
          <w:color w:val="000000"/>
        </w:rPr>
        <w:t xml:space="preserve"> </w:t>
      </w:r>
      <w:r w:rsidRPr="00873EBC">
        <w:rPr>
          <w:rFonts w:ascii="Arial" w:eastAsia="TimesNewRomanPSMT" w:hAnsi="Arial" w:cs="Arial"/>
          <w:color w:val="000000"/>
        </w:rPr>
        <w:t>robót,</w:t>
      </w:r>
    </w:p>
    <w:p w14:paraId="02CEDD0E" w14:textId="77777777" w:rsidR="00BA6893" w:rsidRPr="00873EBC" w:rsidRDefault="00BA6893" w:rsidP="00BA6893">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dziennik budowy i książki obmiarów z zapisami dokonywanymi w toku prowadzonych robót,</w:t>
      </w:r>
      <w:r w:rsidR="00873EBC">
        <w:rPr>
          <w:rFonts w:ascii="Arial" w:eastAsia="TimesNewRomanPSMT" w:hAnsi="Arial" w:cs="Arial"/>
          <w:color w:val="000000"/>
        </w:rPr>
        <w:t xml:space="preserve"> </w:t>
      </w:r>
      <w:r w:rsidRPr="00873EBC">
        <w:rPr>
          <w:rFonts w:ascii="Arial" w:eastAsia="TimesNewRomanPSMT" w:hAnsi="Arial" w:cs="Arial"/>
          <w:color w:val="000000"/>
        </w:rPr>
        <w:t>protokoły kontroli spisane w trakcie wykonywania prac,</w:t>
      </w:r>
    </w:p>
    <w:p w14:paraId="55030347" w14:textId="77777777" w:rsidR="00BA6893" w:rsidRPr="00873EBC" w:rsidRDefault="00BA6893" w:rsidP="00873EBC">
      <w:pPr>
        <w:pStyle w:val="Akapitzlist"/>
        <w:numPr>
          <w:ilvl w:val="0"/>
          <w:numId w:val="332"/>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dokumenty świadczące o dopuszczeniu do obrotu i powszechnego zastosowania użytych</w:t>
      </w:r>
    </w:p>
    <w:p w14:paraId="6FA1A68A" w14:textId="77777777" w:rsidR="00BA6893" w:rsidRPr="00AA7020"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wyrobów budowlanych,</w:t>
      </w:r>
    </w:p>
    <w:p w14:paraId="277EF49F" w14:textId="77777777" w:rsidR="00BA6893" w:rsidRPr="00873EBC" w:rsidRDefault="00BA6893" w:rsidP="00873EBC">
      <w:pPr>
        <w:pStyle w:val="Akapitzlist"/>
        <w:numPr>
          <w:ilvl w:val="0"/>
          <w:numId w:val="333"/>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protokoły odbioru robót ulegających zakryciu,</w:t>
      </w:r>
    </w:p>
    <w:p w14:paraId="4C7B2E3C" w14:textId="77777777" w:rsidR="00BA6893" w:rsidRPr="00873EBC" w:rsidRDefault="00BA6893" w:rsidP="00873EBC">
      <w:pPr>
        <w:pStyle w:val="Akapitzlist"/>
        <w:numPr>
          <w:ilvl w:val="0"/>
          <w:numId w:val="333"/>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protokoły odbiorów częściowych,</w:t>
      </w:r>
    </w:p>
    <w:p w14:paraId="2CA98FA9" w14:textId="77777777" w:rsidR="00BA6893" w:rsidRPr="00873EBC" w:rsidRDefault="00BA6893" w:rsidP="00873EBC">
      <w:pPr>
        <w:pStyle w:val="Akapitzlist"/>
        <w:numPr>
          <w:ilvl w:val="0"/>
          <w:numId w:val="333"/>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instrukcje producentów dotyczące zastosowanych materiałów,</w:t>
      </w:r>
    </w:p>
    <w:p w14:paraId="7FF91464" w14:textId="77777777" w:rsidR="00BA6893" w:rsidRPr="00873EBC" w:rsidRDefault="00BA6893" w:rsidP="00873EBC">
      <w:pPr>
        <w:pStyle w:val="Akapitzlist"/>
        <w:numPr>
          <w:ilvl w:val="0"/>
          <w:numId w:val="333"/>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wyniki badań laboratoryjnych i ekspertyz.</w:t>
      </w:r>
    </w:p>
    <w:p w14:paraId="119043E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toku odbioru komisja obowiązana jest zapoznać się z przedłożonymi dokumentami,</w:t>
      </w:r>
    </w:p>
    <w:p w14:paraId="6689CD4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przeprowadzić badania zgodnie z wytycznymi podanymi w pkt. 6.4., porównać je z wymaganiami</w:t>
      </w:r>
    </w:p>
    <w:p w14:paraId="4F943CB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podanymi w dokumentacji projektowej i w pkt. 5.4., 5.5., 5.6. i 5.7. niniejszej specyfikacji oraz</w:t>
      </w:r>
    </w:p>
    <w:p w14:paraId="04EAD763"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dokonać oceny wizualnej.</w:t>
      </w:r>
    </w:p>
    <w:p w14:paraId="4055915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Roboty tynkarskie powinny być odebrane, jeżeli wszystkie wyniki badań są pozytywne, a</w:t>
      </w:r>
    </w:p>
    <w:p w14:paraId="2DB555B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dostarczone przez wykonawcę dokumenty są kompletne i prawidłowe pod względem</w:t>
      </w:r>
    </w:p>
    <w:p w14:paraId="20A59C7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merytorycznym.</w:t>
      </w:r>
    </w:p>
    <w:p w14:paraId="0C70D61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Jeżeli chociażby jeden wynik badań był negatywny prace nie powinny być odebrane. W takim</w:t>
      </w:r>
    </w:p>
    <w:p w14:paraId="5FD27ED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wypadku należy przyjąć jedno z następujących rozwiązań:</w:t>
      </w:r>
    </w:p>
    <w:p w14:paraId="2959887A" w14:textId="77777777" w:rsidR="00BA6893" w:rsidRPr="00873EBC" w:rsidRDefault="00BA6893" w:rsidP="00873EBC">
      <w:pPr>
        <w:pStyle w:val="Akapitzlist"/>
        <w:numPr>
          <w:ilvl w:val="0"/>
          <w:numId w:val="334"/>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jeżeli to możliwe należy ustalić zakres prac korygujących, usunąć niezgodności tynków</w:t>
      </w:r>
    </w:p>
    <w:p w14:paraId="6AD57FE4" w14:textId="77777777" w:rsidR="00873EBC"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renowacyjnych z wymaganiami określonymi w dokumentacji projektowej oraz w pkt. 5.4. </w:t>
      </w:r>
      <w:r>
        <w:rPr>
          <w:rFonts w:ascii="Arial" w:eastAsia="TimesNewRomanPSMT" w:hAnsi="Arial" w:cs="Arial"/>
          <w:color w:val="000000"/>
        </w:rPr>
        <w:t xml:space="preserve"> </w:t>
      </w:r>
    </w:p>
    <w:p w14:paraId="1B984A49" w14:textId="77777777" w:rsidR="00BA6893" w:rsidRPr="00AA7020"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do</w:t>
      </w:r>
      <w:r>
        <w:rPr>
          <w:rFonts w:ascii="Arial" w:eastAsia="TimesNewRomanPSMT" w:hAnsi="Arial" w:cs="Arial"/>
          <w:color w:val="000000"/>
        </w:rPr>
        <w:t xml:space="preserve"> </w:t>
      </w:r>
      <w:r w:rsidR="00BA6893" w:rsidRPr="00AA7020">
        <w:rPr>
          <w:rFonts w:ascii="Arial" w:eastAsia="TimesNewRomanPSMT" w:hAnsi="Arial" w:cs="Arial"/>
          <w:color w:val="000000"/>
        </w:rPr>
        <w:t>5.7. niniejszej specyfikacji technicznej i przedstawić tynki ponownie do odbioru,</w:t>
      </w:r>
    </w:p>
    <w:p w14:paraId="3C66A11F" w14:textId="77777777" w:rsidR="00BA6893" w:rsidRPr="00873EBC" w:rsidRDefault="00BA6893" w:rsidP="00BA6893">
      <w:pPr>
        <w:pStyle w:val="Akapitzlist"/>
        <w:numPr>
          <w:ilvl w:val="0"/>
          <w:numId w:val="334"/>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jeżeli odchylenia od wymagań nie zagrażają bezpieczeństwu użytkownika oraz nie ograniczają</w:t>
      </w:r>
      <w:r w:rsidR="00873EBC">
        <w:rPr>
          <w:rFonts w:ascii="Arial" w:eastAsia="TimesNewRomanPSMT" w:hAnsi="Arial" w:cs="Arial"/>
          <w:color w:val="000000"/>
        </w:rPr>
        <w:t xml:space="preserve"> </w:t>
      </w:r>
      <w:r w:rsidRPr="00873EBC">
        <w:rPr>
          <w:rFonts w:ascii="Arial" w:eastAsia="TimesNewRomanPSMT" w:hAnsi="Arial" w:cs="Arial"/>
          <w:color w:val="000000"/>
        </w:rPr>
        <w:t>trwałości i skuteczności robót, zamawiający może wyrazić zgodę na dokonanie odbioru</w:t>
      </w:r>
      <w:r w:rsidR="00873EBC">
        <w:rPr>
          <w:rFonts w:ascii="Arial" w:eastAsia="TimesNewRomanPSMT" w:hAnsi="Arial" w:cs="Arial"/>
          <w:color w:val="000000"/>
        </w:rPr>
        <w:t xml:space="preserve"> </w:t>
      </w:r>
      <w:r w:rsidRPr="00873EBC">
        <w:rPr>
          <w:rFonts w:ascii="Arial" w:eastAsia="TimesNewRomanPSMT" w:hAnsi="Arial" w:cs="Arial"/>
          <w:color w:val="000000"/>
        </w:rPr>
        <w:t>końcowego z jednoczesnym obniżeniem wartości wynagrodzenia w stosunku do ustaleń</w:t>
      </w:r>
      <w:r w:rsidR="00873EBC">
        <w:rPr>
          <w:rFonts w:ascii="Arial" w:eastAsia="TimesNewRomanPSMT" w:hAnsi="Arial" w:cs="Arial"/>
          <w:color w:val="000000"/>
        </w:rPr>
        <w:t xml:space="preserve"> </w:t>
      </w:r>
      <w:r w:rsidRPr="00873EBC">
        <w:rPr>
          <w:rFonts w:ascii="Arial" w:eastAsia="TimesNewRomanPSMT" w:hAnsi="Arial" w:cs="Arial"/>
          <w:color w:val="000000"/>
        </w:rPr>
        <w:t>umownych,</w:t>
      </w:r>
    </w:p>
    <w:p w14:paraId="483FEA7E" w14:textId="77777777" w:rsidR="00BA6893" w:rsidRPr="00873EBC" w:rsidRDefault="00BA6893" w:rsidP="00BA6893">
      <w:pPr>
        <w:pStyle w:val="Akapitzlist"/>
        <w:numPr>
          <w:ilvl w:val="0"/>
          <w:numId w:val="334"/>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w przypadku, gdy nie są możliwe podane wyżej rozwiązania wykonawca zobowiązany jest</w:t>
      </w:r>
      <w:r w:rsidR="00873EBC">
        <w:rPr>
          <w:rFonts w:ascii="Arial" w:eastAsia="TimesNewRomanPSMT" w:hAnsi="Arial" w:cs="Arial"/>
          <w:color w:val="000000"/>
        </w:rPr>
        <w:t xml:space="preserve"> </w:t>
      </w:r>
      <w:r w:rsidRPr="00873EBC">
        <w:rPr>
          <w:rFonts w:ascii="Arial" w:eastAsia="TimesNewRomanPSMT" w:hAnsi="Arial" w:cs="Arial"/>
          <w:color w:val="000000"/>
        </w:rPr>
        <w:t>usunąć wadliwie wykonane tynki, wykonać je ponownie i powtórnie zgłosić do odbioru.</w:t>
      </w:r>
    </w:p>
    <w:p w14:paraId="5713C18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 przypadku niekompletności dokumentów odbiór może być dokonany po ich uzupełnieniu.</w:t>
      </w:r>
    </w:p>
    <w:p w14:paraId="2BF37AF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 czynności odbioru sporządza się protokół podpisany przez przedstawicieli zamawiającego i</w:t>
      </w:r>
    </w:p>
    <w:p w14:paraId="36C1D87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wykonawcy. Protokół powinien zawierać:</w:t>
      </w:r>
    </w:p>
    <w:p w14:paraId="4599E236" w14:textId="77777777" w:rsidR="00BA6893" w:rsidRPr="00873EBC" w:rsidRDefault="00BA6893" w:rsidP="00873EBC">
      <w:pPr>
        <w:pStyle w:val="Akapitzlist"/>
        <w:numPr>
          <w:ilvl w:val="0"/>
          <w:numId w:val="335"/>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ustalenia podjęte w trakcie prac komisji,</w:t>
      </w:r>
    </w:p>
    <w:p w14:paraId="3B880610" w14:textId="77777777" w:rsidR="00BA6893" w:rsidRPr="00873EBC" w:rsidRDefault="00BA6893" w:rsidP="00873EBC">
      <w:pPr>
        <w:pStyle w:val="Akapitzlist"/>
        <w:numPr>
          <w:ilvl w:val="0"/>
          <w:numId w:val="335"/>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ocenę wyników badań,</w:t>
      </w:r>
    </w:p>
    <w:p w14:paraId="6C5D627C" w14:textId="77777777" w:rsidR="00BA6893" w:rsidRPr="00873EBC" w:rsidRDefault="00BA6893" w:rsidP="00873EBC">
      <w:pPr>
        <w:pStyle w:val="Akapitzlist"/>
        <w:numPr>
          <w:ilvl w:val="0"/>
          <w:numId w:val="335"/>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wykaz wad i usterek ze wskazaniem sposobu ich usunięcia,</w:t>
      </w:r>
    </w:p>
    <w:p w14:paraId="5598249C" w14:textId="77777777" w:rsidR="00BA6893" w:rsidRPr="00873EBC" w:rsidRDefault="00BA6893" w:rsidP="00873EBC">
      <w:pPr>
        <w:pStyle w:val="Akapitzlist"/>
        <w:numPr>
          <w:ilvl w:val="0"/>
          <w:numId w:val="335"/>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stwierdzenie zgodności lub niezgodności wykonania robót z zamówieniem.</w:t>
      </w:r>
    </w:p>
    <w:p w14:paraId="48C14E5C"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Protokół odbioru końcowego jest podstawą do dokonania rozliczenia końcowego pomiędzy</w:t>
      </w:r>
    </w:p>
    <w:p w14:paraId="3AE80985"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zamawiającym a wykonawcą.</w:t>
      </w:r>
    </w:p>
    <w:p w14:paraId="72C214F2"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1AAA7BC1" w14:textId="77777777" w:rsidR="00BA6893" w:rsidRPr="00873EBC"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8.5. </w:t>
      </w:r>
      <w:r w:rsidRPr="00873EBC">
        <w:rPr>
          <w:rFonts w:ascii="Arial" w:eastAsia="TimesNewRomanPSMT" w:hAnsi="Arial" w:cs="Arial"/>
          <w:b/>
          <w:color w:val="000000"/>
          <w:sz w:val="24"/>
          <w:szCs w:val="24"/>
        </w:rPr>
        <w:t>Odbiór po upływie okresu rękojmi i gwarancji</w:t>
      </w:r>
    </w:p>
    <w:p w14:paraId="195A6E10"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Celem odbioru po okresie rękojmi i gwarancji jest ocena stanu tynków i ich skuteczności po</w:t>
      </w:r>
    </w:p>
    <w:p w14:paraId="3D3D123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użytkowaniu w tym okresie oraz ocena wykonywanych w tym okresie ewentualnych robót</w:t>
      </w:r>
    </w:p>
    <w:p w14:paraId="6AF0768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poprawkowych, związanych z usuwaniem zgłoszonych wad.</w:t>
      </w:r>
    </w:p>
    <w:p w14:paraId="25FF51B7"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Odbiór po upływie okresu rękojmi i gwarancji jest dokonywany na podstawie oceny wizualnej</w:t>
      </w:r>
    </w:p>
    <w:p w14:paraId="4EEE8FF4"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tynków, z uwzględnieniem zasad opisanych w pkt. 8.4. „Odbiór ostateczny (końcowy)”.</w:t>
      </w:r>
    </w:p>
    <w:p w14:paraId="31155F81"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Pozytywny wynik odbioru pogwarancyjnego jest podstawą do zwrotu kaucji gwarancyjnej,</w:t>
      </w:r>
    </w:p>
    <w:p w14:paraId="1BFDA5D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negatywny do dokonania potrąceń wynikających z obniżonej jakości robót.</w:t>
      </w:r>
    </w:p>
    <w:p w14:paraId="6CD0EC7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Przed upływem okresu gwarancyjnego zamawiający powinien zgłosić wykonawcy wszystkie</w:t>
      </w:r>
    </w:p>
    <w:p w14:paraId="260D9C7B"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zauważone wady w wykonanych robotach tynkarskich.</w:t>
      </w:r>
    </w:p>
    <w:p w14:paraId="7338D427"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662FC238" w14:textId="77777777" w:rsidR="00BA6893" w:rsidRPr="00873EBC" w:rsidRDefault="00BA6893" w:rsidP="00873EBC">
      <w:pPr>
        <w:autoSpaceDE w:val="0"/>
        <w:autoSpaceDN w:val="0"/>
        <w:adjustRightInd w:val="0"/>
        <w:spacing w:after="0" w:line="240" w:lineRule="auto"/>
        <w:jc w:val="center"/>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9. </w:t>
      </w:r>
      <w:r w:rsidRPr="00873EBC">
        <w:rPr>
          <w:rFonts w:ascii="Arial" w:eastAsia="TimesNewRomanPSMT" w:hAnsi="Arial" w:cs="Arial"/>
          <w:b/>
          <w:color w:val="000000"/>
          <w:sz w:val="24"/>
          <w:szCs w:val="24"/>
        </w:rPr>
        <w:t>PODSTAWA ROZLICZENIA ROBÓT PODSTAWOWYCH, TYMCZASOWYCH I PRAC</w:t>
      </w:r>
      <w:r w:rsidR="00873EBC">
        <w:rPr>
          <w:rFonts w:ascii="Arial" w:eastAsia="TimesNewRomanPSMT" w:hAnsi="Arial" w:cs="Arial"/>
          <w:b/>
          <w:color w:val="000000"/>
          <w:sz w:val="24"/>
          <w:szCs w:val="24"/>
        </w:rPr>
        <w:t xml:space="preserve">  </w:t>
      </w:r>
      <w:r w:rsidRPr="00873EBC">
        <w:rPr>
          <w:rFonts w:ascii="Arial" w:eastAsia="TimesNewRomanPSMT" w:hAnsi="Arial" w:cs="Arial"/>
          <w:b/>
          <w:color w:val="000000"/>
          <w:sz w:val="24"/>
          <w:szCs w:val="24"/>
        </w:rPr>
        <w:t>TOWARZYSZĄCYCH</w:t>
      </w:r>
    </w:p>
    <w:p w14:paraId="513AC778"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57031A5D"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b/>
          <w:bCs/>
          <w:color w:val="000000"/>
          <w:sz w:val="24"/>
          <w:szCs w:val="24"/>
        </w:rPr>
        <w:t xml:space="preserve">9.1. </w:t>
      </w:r>
      <w:r w:rsidRPr="00873EBC">
        <w:rPr>
          <w:rFonts w:ascii="Arial" w:eastAsia="TimesNewRomanPSMT" w:hAnsi="Arial" w:cs="Arial"/>
          <w:b/>
          <w:color w:val="000000"/>
          <w:sz w:val="24"/>
          <w:szCs w:val="24"/>
        </w:rPr>
        <w:t>Ogólne ustalenia</w:t>
      </w:r>
      <w:r w:rsidRPr="00AA7020">
        <w:rPr>
          <w:rFonts w:ascii="Arial" w:eastAsia="TimesNewRomanPSMT" w:hAnsi="Arial" w:cs="Arial"/>
          <w:color w:val="000000"/>
        </w:rPr>
        <w:t xml:space="preserve"> dotyczące podstawy rozliczenia robót podano w ST „Wymagania ogólne”</w:t>
      </w:r>
      <w:r w:rsidR="00873EBC">
        <w:rPr>
          <w:rFonts w:ascii="Arial" w:eastAsia="TimesNewRomanPSMT" w:hAnsi="Arial" w:cs="Arial"/>
          <w:color w:val="000000"/>
        </w:rPr>
        <w:t xml:space="preserve"> </w:t>
      </w:r>
      <w:r w:rsidRPr="00AA7020">
        <w:rPr>
          <w:rFonts w:ascii="Arial" w:eastAsia="TimesNewRomanPSMT" w:hAnsi="Arial" w:cs="Arial"/>
          <w:color w:val="000000"/>
        </w:rPr>
        <w:t>Kod CPV 45000000, pkt 9</w:t>
      </w:r>
    </w:p>
    <w:p w14:paraId="2D173E79" w14:textId="77777777" w:rsidR="00873EBC" w:rsidRDefault="00873EBC" w:rsidP="00BA6893">
      <w:pPr>
        <w:autoSpaceDE w:val="0"/>
        <w:autoSpaceDN w:val="0"/>
        <w:adjustRightInd w:val="0"/>
        <w:spacing w:after="0" w:line="240" w:lineRule="auto"/>
        <w:rPr>
          <w:rFonts w:ascii="Arial" w:eastAsia="TimesNewRomanPSMT" w:hAnsi="Arial" w:cs="Arial"/>
          <w:b/>
          <w:bCs/>
          <w:color w:val="000000"/>
        </w:rPr>
      </w:pPr>
    </w:p>
    <w:p w14:paraId="6FC475E1" w14:textId="77777777" w:rsidR="00BA6893" w:rsidRPr="00873EBC"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873EBC">
        <w:rPr>
          <w:rFonts w:ascii="Arial" w:eastAsia="TimesNewRomanPSMT" w:hAnsi="Arial" w:cs="Arial"/>
          <w:b/>
          <w:bCs/>
          <w:color w:val="000000"/>
          <w:sz w:val="24"/>
          <w:szCs w:val="24"/>
        </w:rPr>
        <w:t xml:space="preserve">9.2. </w:t>
      </w:r>
      <w:r w:rsidRPr="00873EBC">
        <w:rPr>
          <w:rFonts w:ascii="Arial" w:eastAsia="TimesNewRomanPSMT" w:hAnsi="Arial" w:cs="Arial"/>
          <w:b/>
          <w:color w:val="000000"/>
          <w:sz w:val="24"/>
          <w:szCs w:val="24"/>
        </w:rPr>
        <w:t>Zasady rozliczenia i płatności</w:t>
      </w:r>
    </w:p>
    <w:p w14:paraId="5EEB355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Rozliczenie robót tynkarskich może być dokonane jednorazowo po wykonaniu pełnego zakresu</w:t>
      </w:r>
    </w:p>
    <w:p w14:paraId="006A4D8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robót i ich końcowym odbiorze lub etapami określonymi w umowie, po dokonaniu odbiorów</w:t>
      </w:r>
    </w:p>
    <w:p w14:paraId="092C3438"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częściowych robót.</w:t>
      </w:r>
    </w:p>
    <w:p w14:paraId="7FDC007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Ostateczne rozliczenie umowy pomiędzy zamawiającym a wykonawcą następuje po dokonaniu</w:t>
      </w:r>
    </w:p>
    <w:p w14:paraId="360ABC72"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odbioru pogwarancyjnego.</w:t>
      </w:r>
    </w:p>
    <w:p w14:paraId="54EC302A"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Podstawę rozliczenia oraz płatności wykonanego i odebranego zakresu robót stanowi wartość</w:t>
      </w:r>
    </w:p>
    <w:p w14:paraId="0400916E"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tych robót obliczona na podstawie:</w:t>
      </w:r>
    </w:p>
    <w:p w14:paraId="24D7D818" w14:textId="77777777" w:rsidR="00BA6893" w:rsidRPr="00873EBC" w:rsidRDefault="00BA6893" w:rsidP="00873EBC">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873EBC">
        <w:rPr>
          <w:rFonts w:ascii="Arial" w:eastAsia="TimesNewRomanPSMT" w:hAnsi="Arial" w:cs="Arial"/>
          <w:color w:val="000000"/>
        </w:rPr>
        <w:t>określonych w dokumentach umownych (ofercie) cen jednostkowych i ilości robót</w:t>
      </w:r>
    </w:p>
    <w:p w14:paraId="0789CDDD" w14:textId="77777777" w:rsidR="00BA6893" w:rsidRPr="00AA7020" w:rsidRDefault="00873EBC"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zaakceptowanych przez zamawiającego lub</w:t>
      </w:r>
    </w:p>
    <w:p w14:paraId="4CAB5327"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ustalonej w umowie kwoty ryczałtowej za określony zakres robót.</w:t>
      </w:r>
    </w:p>
    <w:p w14:paraId="63A1DE06" w14:textId="77777777" w:rsidR="00BA6893" w:rsidRPr="00AA7020" w:rsidRDefault="00BA6893" w:rsidP="00BA6893">
      <w:pPr>
        <w:autoSpaceDE w:val="0"/>
        <w:autoSpaceDN w:val="0"/>
        <w:adjustRightInd w:val="0"/>
        <w:spacing w:after="0" w:line="240" w:lineRule="auto"/>
        <w:rPr>
          <w:rFonts w:ascii="Arial" w:eastAsia="TimesNewRomanPSMT" w:hAnsi="Arial" w:cs="Arial"/>
          <w:color w:val="000000"/>
        </w:rPr>
      </w:pPr>
      <w:r w:rsidRPr="00AA7020">
        <w:rPr>
          <w:rFonts w:ascii="Arial" w:eastAsia="TimesNewRomanPSMT" w:hAnsi="Arial" w:cs="Arial"/>
          <w:color w:val="000000"/>
        </w:rPr>
        <w:t>Ceny jednostkowe wykonania robót tynkarskich lub kwoty ryczałtowe uwzględniają:</w:t>
      </w:r>
    </w:p>
    <w:p w14:paraId="53CF8ABC"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przygotowanie stanowiska roboczego,</w:t>
      </w:r>
    </w:p>
    <w:p w14:paraId="5C0A201E"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dostarczenie do stanowiska roboczego materiałów, narzędzi i sprzętu,</w:t>
      </w:r>
    </w:p>
    <w:p w14:paraId="0B7F063A"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obsługę sprzętu,</w:t>
      </w:r>
    </w:p>
    <w:p w14:paraId="231EA50E" w14:textId="77777777" w:rsidR="00BA6893" w:rsidRPr="00790811" w:rsidRDefault="00BA6893" w:rsidP="00BA6893">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ustawienie i przestawienie niezbędnych drabin lub rusztowań umożliwiających wykonanie robót</w:t>
      </w:r>
      <w:r w:rsidR="00790811">
        <w:rPr>
          <w:rFonts w:ascii="Arial" w:eastAsia="TimesNewRomanPSMT" w:hAnsi="Arial" w:cs="Arial"/>
          <w:color w:val="000000"/>
        </w:rPr>
        <w:t xml:space="preserve"> </w:t>
      </w:r>
      <w:r w:rsidRPr="00790811">
        <w:rPr>
          <w:rFonts w:ascii="Arial" w:eastAsia="TimesNewRomanPSMT" w:hAnsi="Arial" w:cs="Arial"/>
          <w:color w:val="000000"/>
        </w:rPr>
        <w:t>niezależnie od wysokości prowadzenia prac,</w:t>
      </w:r>
    </w:p>
    <w:p w14:paraId="69AED696"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zabezpieczenie elementów nie przeznaczonych do tynkowania,</w:t>
      </w:r>
    </w:p>
    <w:p w14:paraId="736B23C9"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przygotowanie materiałów,</w:t>
      </w:r>
    </w:p>
    <w:p w14:paraId="7048DA6A"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ocenę i przygotowanie podłoży,</w:t>
      </w:r>
    </w:p>
    <w:p w14:paraId="35F01336" w14:textId="77777777" w:rsidR="00BA6893" w:rsidRPr="00790811" w:rsidRDefault="00BA6893" w:rsidP="00790811">
      <w:pPr>
        <w:pStyle w:val="Akapitzlist"/>
        <w:numPr>
          <w:ilvl w:val="0"/>
          <w:numId w:val="336"/>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demontaż przed robotami tynkarskimi i montaż po wykonaniu robót elementów, które</w:t>
      </w:r>
    </w:p>
    <w:p w14:paraId="561DDE73" w14:textId="77777777" w:rsidR="00BA6893" w:rsidRPr="00AA7020" w:rsidRDefault="0079081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wymagają zdemontowania w celu wykonania prac tynkarskich,</w:t>
      </w:r>
    </w:p>
    <w:p w14:paraId="52EBC7D4" w14:textId="77777777" w:rsidR="00BA6893" w:rsidRPr="00790811" w:rsidRDefault="00BA6893" w:rsidP="00790811">
      <w:pPr>
        <w:pStyle w:val="Akapitzlist"/>
        <w:numPr>
          <w:ilvl w:val="0"/>
          <w:numId w:val="337"/>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wykonanie prac tynkarskich,</w:t>
      </w:r>
    </w:p>
    <w:p w14:paraId="3A5DF8FE" w14:textId="77777777" w:rsidR="00BA6893" w:rsidRPr="00790811" w:rsidRDefault="00BA6893" w:rsidP="00790811">
      <w:pPr>
        <w:pStyle w:val="Akapitzlist"/>
        <w:numPr>
          <w:ilvl w:val="0"/>
          <w:numId w:val="337"/>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naprawienie uszkodzeń powstałych w czasie wykonywania robót,</w:t>
      </w:r>
    </w:p>
    <w:p w14:paraId="4225EE1B" w14:textId="77777777" w:rsidR="00BA6893" w:rsidRPr="00790811" w:rsidRDefault="00BA6893" w:rsidP="00790811">
      <w:pPr>
        <w:pStyle w:val="Akapitzlist"/>
        <w:numPr>
          <w:ilvl w:val="0"/>
          <w:numId w:val="337"/>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uporządkowanie miejsca wykonywania robót,</w:t>
      </w:r>
    </w:p>
    <w:p w14:paraId="442C66BD" w14:textId="77777777" w:rsidR="00BA6893" w:rsidRPr="00790811" w:rsidRDefault="00BA6893" w:rsidP="00790811">
      <w:pPr>
        <w:pStyle w:val="Akapitzlist"/>
        <w:numPr>
          <w:ilvl w:val="0"/>
          <w:numId w:val="337"/>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usunięcie pozostałości, resztek i odpadów materiałów w sposób podany w szczegółowej</w:t>
      </w:r>
    </w:p>
    <w:p w14:paraId="766E2DD5" w14:textId="77777777" w:rsidR="00BA6893" w:rsidRPr="00AA7020" w:rsidRDefault="0079081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specyfikacji technicznej (opisać sposób usunięcia pozostałości i odpadów),</w:t>
      </w:r>
    </w:p>
    <w:p w14:paraId="7BE14806" w14:textId="77777777" w:rsidR="00BA6893" w:rsidRPr="00790811" w:rsidRDefault="00BA6893" w:rsidP="00790811">
      <w:pPr>
        <w:pStyle w:val="Akapitzlist"/>
        <w:numPr>
          <w:ilvl w:val="0"/>
          <w:numId w:val="338"/>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likwidację stanowiska roboczego,</w:t>
      </w:r>
    </w:p>
    <w:p w14:paraId="0C9513EE" w14:textId="77777777" w:rsidR="00BA6893" w:rsidRPr="00790811" w:rsidRDefault="00BA6893" w:rsidP="00790811">
      <w:pPr>
        <w:pStyle w:val="Akapitzlist"/>
        <w:numPr>
          <w:ilvl w:val="0"/>
          <w:numId w:val="338"/>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utylizację opakowań i resztek materiałów zgodnie ze wskazaniami ich producentów i</w:t>
      </w:r>
    </w:p>
    <w:p w14:paraId="4E2A4DC7" w14:textId="77777777" w:rsidR="00BA6893" w:rsidRPr="00AA7020" w:rsidRDefault="00790811"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wymaganiami specyfikacji,</w:t>
      </w:r>
    </w:p>
    <w:p w14:paraId="47F6AD99" w14:textId="77777777" w:rsidR="00BA6893" w:rsidRPr="00790811" w:rsidRDefault="00BA6893" w:rsidP="00790811">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790811">
        <w:rPr>
          <w:rFonts w:ascii="Arial" w:eastAsia="TimesNewRomanPSMT" w:hAnsi="Arial" w:cs="Arial"/>
          <w:color w:val="000000"/>
        </w:rPr>
        <w:t>koszty pośrednie, zysk kalkulacyjny i ryzyko.</w:t>
      </w:r>
    </w:p>
    <w:p w14:paraId="5D6EAC68" w14:textId="77777777" w:rsidR="00790811" w:rsidRDefault="00790811" w:rsidP="00BA6893">
      <w:pPr>
        <w:autoSpaceDE w:val="0"/>
        <w:autoSpaceDN w:val="0"/>
        <w:adjustRightInd w:val="0"/>
        <w:spacing w:after="0" w:line="240" w:lineRule="auto"/>
        <w:rPr>
          <w:rFonts w:ascii="Arial" w:eastAsia="TimesNewRomanPSMT" w:hAnsi="Arial" w:cs="Arial"/>
          <w:b/>
          <w:bCs/>
          <w:color w:val="000000"/>
        </w:rPr>
      </w:pPr>
    </w:p>
    <w:p w14:paraId="79D90C36" w14:textId="77777777" w:rsidR="00BA6893" w:rsidRPr="00790811" w:rsidRDefault="00BA6893" w:rsidP="00790811">
      <w:pPr>
        <w:autoSpaceDE w:val="0"/>
        <w:autoSpaceDN w:val="0"/>
        <w:adjustRightInd w:val="0"/>
        <w:spacing w:after="0" w:line="240" w:lineRule="auto"/>
        <w:jc w:val="center"/>
        <w:rPr>
          <w:rFonts w:ascii="Arial" w:eastAsia="TimesNewRomanPSMT" w:hAnsi="Arial" w:cs="Arial"/>
          <w:b/>
          <w:color w:val="000000"/>
          <w:sz w:val="24"/>
          <w:szCs w:val="24"/>
        </w:rPr>
      </w:pPr>
      <w:r w:rsidRPr="00790811">
        <w:rPr>
          <w:rFonts w:ascii="Arial" w:eastAsia="TimesNewRomanPSMT" w:hAnsi="Arial" w:cs="Arial"/>
          <w:b/>
          <w:bCs/>
          <w:color w:val="000000"/>
          <w:sz w:val="24"/>
          <w:szCs w:val="24"/>
        </w:rPr>
        <w:t xml:space="preserve">10. </w:t>
      </w:r>
      <w:r w:rsidRPr="00790811">
        <w:rPr>
          <w:rFonts w:ascii="Arial" w:eastAsia="TimesNewRomanPSMT" w:hAnsi="Arial" w:cs="Arial"/>
          <w:b/>
          <w:color w:val="000000"/>
          <w:sz w:val="24"/>
          <w:szCs w:val="24"/>
        </w:rPr>
        <w:t>DOKUMENTY ODNIESIENIA</w:t>
      </w:r>
    </w:p>
    <w:p w14:paraId="16B66C2E" w14:textId="77777777" w:rsidR="00790811" w:rsidRDefault="00790811" w:rsidP="00BA6893">
      <w:pPr>
        <w:autoSpaceDE w:val="0"/>
        <w:autoSpaceDN w:val="0"/>
        <w:adjustRightInd w:val="0"/>
        <w:spacing w:after="0" w:line="240" w:lineRule="auto"/>
        <w:rPr>
          <w:rFonts w:ascii="Arial" w:eastAsia="TimesNewRomanPSMT" w:hAnsi="Arial" w:cs="Arial"/>
          <w:b/>
          <w:bCs/>
          <w:color w:val="000000"/>
        </w:rPr>
      </w:pPr>
    </w:p>
    <w:p w14:paraId="6F60DE39" w14:textId="77777777" w:rsidR="00BA6893" w:rsidRPr="00790811"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790811">
        <w:rPr>
          <w:rFonts w:ascii="Arial" w:eastAsia="TimesNewRomanPSMT" w:hAnsi="Arial" w:cs="Arial"/>
          <w:b/>
          <w:bCs/>
          <w:color w:val="000000"/>
          <w:sz w:val="24"/>
          <w:szCs w:val="24"/>
        </w:rPr>
        <w:t xml:space="preserve">10.1. </w:t>
      </w:r>
      <w:r w:rsidRPr="00790811">
        <w:rPr>
          <w:rFonts w:ascii="Arial" w:eastAsia="TimesNewRomanPSMT" w:hAnsi="Arial" w:cs="Arial"/>
          <w:b/>
          <w:color w:val="000000"/>
          <w:sz w:val="24"/>
          <w:szCs w:val="24"/>
        </w:rPr>
        <w:t>Normy i wytyczne</w:t>
      </w:r>
    </w:p>
    <w:p w14:paraId="723A35C7"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9981:</w:t>
      </w:r>
      <w:r w:rsidR="00917D88">
        <w:rPr>
          <w:rFonts w:ascii="Arial" w:eastAsia="TimesNewRomanPSMT" w:hAnsi="Arial" w:cs="Arial"/>
          <w:color w:val="000000"/>
        </w:rPr>
        <w:t xml:space="preserve"> </w:t>
      </w:r>
      <w:r w:rsidRPr="00917D88">
        <w:rPr>
          <w:rFonts w:ascii="Arial" w:eastAsia="TimesNewRomanPSMT" w:hAnsi="Arial" w:cs="Arial"/>
          <w:color w:val="000000"/>
        </w:rPr>
        <w:t>2004 Wymagania dotyczące zapraw do murów – Część 1: Zaprawa tynkarska.</w:t>
      </w:r>
    </w:p>
    <w:p w14:paraId="3E2E03E9"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9981:</w:t>
      </w:r>
      <w:r w:rsidR="00917D88">
        <w:rPr>
          <w:rFonts w:ascii="Arial" w:eastAsia="TimesNewRomanPSMT" w:hAnsi="Arial" w:cs="Arial"/>
          <w:color w:val="000000"/>
        </w:rPr>
        <w:t xml:space="preserve"> </w:t>
      </w:r>
      <w:r w:rsidRPr="00917D88">
        <w:rPr>
          <w:rFonts w:ascii="Arial" w:eastAsia="TimesNewRomanPSMT" w:hAnsi="Arial" w:cs="Arial"/>
          <w:color w:val="000000"/>
        </w:rPr>
        <w:t>2004/AC:2006 Wymagania dotyczące zapraw do murów – Część 1: Zaprawa</w:t>
      </w:r>
      <w:r w:rsidR="00917D88">
        <w:rPr>
          <w:rFonts w:ascii="Arial" w:eastAsia="TimesNewRomanPSMT" w:hAnsi="Arial" w:cs="Arial"/>
          <w:color w:val="000000"/>
        </w:rPr>
        <w:t xml:space="preserve"> </w:t>
      </w:r>
      <w:r w:rsidRPr="00917D88">
        <w:rPr>
          <w:rFonts w:ascii="Arial" w:eastAsia="TimesNewRomanPSMT" w:hAnsi="Arial" w:cs="Arial"/>
          <w:color w:val="000000"/>
        </w:rPr>
        <w:t>tynkarska.</w:t>
      </w:r>
    </w:p>
    <w:p w14:paraId="0658DBCA"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10153:</w:t>
      </w:r>
      <w:r w:rsidR="00917D88">
        <w:rPr>
          <w:rFonts w:ascii="Arial" w:eastAsia="TimesNewRomanPSMT" w:hAnsi="Arial" w:cs="Arial"/>
          <w:color w:val="000000"/>
        </w:rPr>
        <w:t xml:space="preserve"> </w:t>
      </w:r>
      <w:r w:rsidRPr="00917D88">
        <w:rPr>
          <w:rFonts w:ascii="Arial" w:eastAsia="TimesNewRomanPSMT" w:hAnsi="Arial" w:cs="Arial"/>
          <w:color w:val="000000"/>
        </w:rPr>
        <w:t>2000 Metody badań zapraw do murów – Określenie konsystencji świeżej zaprawy</w:t>
      </w:r>
      <w:r w:rsidR="00917D88">
        <w:rPr>
          <w:rFonts w:ascii="Arial" w:eastAsia="TimesNewRomanPSMT" w:hAnsi="Arial" w:cs="Arial"/>
          <w:color w:val="000000"/>
        </w:rPr>
        <w:t xml:space="preserve"> </w:t>
      </w:r>
      <w:r w:rsidRPr="00917D88">
        <w:rPr>
          <w:rFonts w:ascii="Arial" w:eastAsia="TimesNewRomanPSMT" w:hAnsi="Arial" w:cs="Arial"/>
          <w:color w:val="000000"/>
        </w:rPr>
        <w:t>(za pomocą stolika rozpływu).</w:t>
      </w:r>
    </w:p>
    <w:p w14:paraId="19F47534"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10153:</w:t>
      </w:r>
      <w:r w:rsidR="00917D88">
        <w:rPr>
          <w:rFonts w:ascii="Arial" w:eastAsia="TimesNewRomanPSMT" w:hAnsi="Arial" w:cs="Arial"/>
          <w:color w:val="000000"/>
        </w:rPr>
        <w:t xml:space="preserve"> </w:t>
      </w:r>
      <w:r w:rsidRPr="00917D88">
        <w:rPr>
          <w:rFonts w:ascii="Arial" w:eastAsia="TimesNewRomanPSMT" w:hAnsi="Arial" w:cs="Arial"/>
          <w:color w:val="000000"/>
        </w:rPr>
        <w:t>2000/A1:2005 Metody badań zapraw do murów – Określenie konsystencji świeżej</w:t>
      </w:r>
      <w:r w:rsidR="00917D88">
        <w:rPr>
          <w:rFonts w:ascii="Arial" w:eastAsia="TimesNewRomanPSMT" w:hAnsi="Arial" w:cs="Arial"/>
          <w:color w:val="000000"/>
        </w:rPr>
        <w:t xml:space="preserve"> </w:t>
      </w:r>
      <w:r w:rsidRPr="00917D88">
        <w:rPr>
          <w:rFonts w:ascii="Arial" w:eastAsia="TimesNewRomanPSMT" w:hAnsi="Arial" w:cs="Arial"/>
          <w:color w:val="000000"/>
        </w:rPr>
        <w:t>zaprawy (za pomocą stolika rozpływu).</w:t>
      </w:r>
    </w:p>
    <w:p w14:paraId="524114CC"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10156:</w:t>
      </w:r>
      <w:r w:rsidR="00917D88">
        <w:rPr>
          <w:rFonts w:ascii="Arial" w:eastAsia="TimesNewRomanPSMT" w:hAnsi="Arial" w:cs="Arial"/>
          <w:color w:val="000000"/>
        </w:rPr>
        <w:t xml:space="preserve"> </w:t>
      </w:r>
      <w:r w:rsidRPr="00917D88">
        <w:rPr>
          <w:rFonts w:ascii="Arial" w:eastAsia="TimesNewRomanPSMT" w:hAnsi="Arial" w:cs="Arial"/>
          <w:color w:val="000000"/>
        </w:rPr>
        <w:t>2000 Metody badań zapraw do murów – Określenie gęstości objętościowej</w:t>
      </w:r>
    </w:p>
    <w:p w14:paraId="25C7A5D6" w14:textId="77777777" w:rsidR="00BA6893" w:rsidRPr="00AA7020" w:rsidRDefault="00917D8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świeżej zaprawy.</w:t>
      </w:r>
    </w:p>
    <w:p w14:paraId="7731C068"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10156:</w:t>
      </w:r>
      <w:r w:rsidR="00917D88">
        <w:rPr>
          <w:rFonts w:ascii="Arial" w:eastAsia="TimesNewRomanPSMT" w:hAnsi="Arial" w:cs="Arial"/>
          <w:color w:val="000000"/>
        </w:rPr>
        <w:t xml:space="preserve"> </w:t>
      </w:r>
      <w:r w:rsidRPr="00917D88">
        <w:rPr>
          <w:rFonts w:ascii="Arial" w:eastAsia="TimesNewRomanPSMT" w:hAnsi="Arial" w:cs="Arial"/>
          <w:color w:val="000000"/>
        </w:rPr>
        <w:t>2000/A1:2007(U) jw.</w:t>
      </w:r>
    </w:p>
    <w:p w14:paraId="4AAF426D"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10157:</w:t>
      </w:r>
      <w:r w:rsidR="00917D88">
        <w:rPr>
          <w:rFonts w:ascii="Arial" w:eastAsia="TimesNewRomanPSMT" w:hAnsi="Arial" w:cs="Arial"/>
          <w:color w:val="000000"/>
        </w:rPr>
        <w:t xml:space="preserve"> </w:t>
      </w:r>
      <w:r w:rsidRPr="00917D88">
        <w:rPr>
          <w:rFonts w:ascii="Arial" w:eastAsia="TimesNewRomanPSMT" w:hAnsi="Arial" w:cs="Arial"/>
          <w:color w:val="000000"/>
        </w:rPr>
        <w:t>2000 Metody badań zapraw do murów – Określenie zawartości powietrza w</w:t>
      </w:r>
    </w:p>
    <w:p w14:paraId="4094381F" w14:textId="77777777" w:rsidR="00BA6893" w:rsidRPr="00AA7020" w:rsidRDefault="00917D8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świeżej zaprawie.</w:t>
      </w:r>
    </w:p>
    <w:p w14:paraId="1139E604"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10159:</w:t>
      </w:r>
      <w:r w:rsidR="00917D88">
        <w:rPr>
          <w:rFonts w:ascii="Arial" w:eastAsia="TimesNewRomanPSMT" w:hAnsi="Arial" w:cs="Arial"/>
          <w:color w:val="000000"/>
        </w:rPr>
        <w:t xml:space="preserve"> </w:t>
      </w:r>
      <w:r w:rsidRPr="00917D88">
        <w:rPr>
          <w:rFonts w:ascii="Arial" w:eastAsia="TimesNewRomanPSMT" w:hAnsi="Arial" w:cs="Arial"/>
          <w:color w:val="000000"/>
        </w:rPr>
        <w:t>2001 Metody badań zapraw do murów – Część 9: Określenie czasu zachowania</w:t>
      </w:r>
      <w:r w:rsidR="00917D88">
        <w:rPr>
          <w:rFonts w:ascii="Arial" w:eastAsia="TimesNewRomanPSMT" w:hAnsi="Arial" w:cs="Arial"/>
          <w:color w:val="000000"/>
        </w:rPr>
        <w:t xml:space="preserve"> </w:t>
      </w:r>
      <w:r w:rsidRPr="00917D88">
        <w:rPr>
          <w:rFonts w:ascii="Arial" w:eastAsia="TimesNewRomanPSMT" w:hAnsi="Arial" w:cs="Arial"/>
          <w:color w:val="000000"/>
        </w:rPr>
        <w:t>właściwości roboczych i czasu korekty świeżej zaprawy.</w:t>
      </w:r>
    </w:p>
    <w:p w14:paraId="7539D861"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10159:</w:t>
      </w:r>
      <w:r w:rsidR="00917D88">
        <w:rPr>
          <w:rFonts w:ascii="Arial" w:eastAsia="TimesNewRomanPSMT" w:hAnsi="Arial" w:cs="Arial"/>
          <w:color w:val="000000"/>
        </w:rPr>
        <w:t xml:space="preserve"> </w:t>
      </w:r>
      <w:r w:rsidRPr="00917D88">
        <w:rPr>
          <w:rFonts w:ascii="Arial" w:eastAsia="TimesNewRomanPSMT" w:hAnsi="Arial" w:cs="Arial"/>
          <w:color w:val="000000"/>
        </w:rPr>
        <w:t>2001/A1:2007(U) jw.</w:t>
      </w:r>
    </w:p>
    <w:p w14:paraId="472EF288"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101510:</w:t>
      </w:r>
      <w:r w:rsidR="00917D88">
        <w:rPr>
          <w:rFonts w:ascii="Arial" w:eastAsia="TimesNewRomanPSMT" w:hAnsi="Arial" w:cs="Arial"/>
          <w:color w:val="000000"/>
        </w:rPr>
        <w:t xml:space="preserve"> </w:t>
      </w:r>
      <w:r w:rsidRPr="00917D88">
        <w:rPr>
          <w:rFonts w:ascii="Arial" w:eastAsia="TimesNewRomanPSMT" w:hAnsi="Arial" w:cs="Arial"/>
          <w:color w:val="000000"/>
        </w:rPr>
        <w:t>2001 Metody badań zapraw do murów – Część 10: Określenie gęstości</w:t>
      </w:r>
    </w:p>
    <w:p w14:paraId="6F1B1775" w14:textId="77777777" w:rsidR="00BA6893" w:rsidRPr="00AA7020" w:rsidRDefault="00917D8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wysuszonej stwardniałej zaprawy.</w:t>
      </w:r>
    </w:p>
    <w:p w14:paraId="7D5FCB5A"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101511:</w:t>
      </w:r>
      <w:r w:rsidR="00917D88">
        <w:rPr>
          <w:rFonts w:ascii="Arial" w:eastAsia="TimesNewRomanPSMT" w:hAnsi="Arial" w:cs="Arial"/>
          <w:color w:val="000000"/>
        </w:rPr>
        <w:t xml:space="preserve"> </w:t>
      </w:r>
      <w:r w:rsidRPr="00917D88">
        <w:rPr>
          <w:rFonts w:ascii="Arial" w:eastAsia="TimesNewRomanPSMT" w:hAnsi="Arial" w:cs="Arial"/>
          <w:color w:val="000000"/>
        </w:rPr>
        <w:t>2001 Metody badań zapraw do murów – Część 11: Określenie wytrzymałości na</w:t>
      </w:r>
      <w:r w:rsidR="00917D88">
        <w:rPr>
          <w:rFonts w:ascii="Arial" w:eastAsia="TimesNewRomanPSMT" w:hAnsi="Arial" w:cs="Arial"/>
          <w:color w:val="000000"/>
        </w:rPr>
        <w:t xml:space="preserve"> </w:t>
      </w:r>
      <w:r w:rsidRPr="00917D88">
        <w:rPr>
          <w:rFonts w:ascii="Arial" w:eastAsia="TimesNewRomanPSMT" w:hAnsi="Arial" w:cs="Arial"/>
          <w:color w:val="000000"/>
        </w:rPr>
        <w:t>zginanie i ściskanie stwardniałej zaprawy.</w:t>
      </w:r>
    </w:p>
    <w:p w14:paraId="5F09329B"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101511:</w:t>
      </w:r>
      <w:r w:rsidR="00917D88">
        <w:rPr>
          <w:rFonts w:ascii="Arial" w:eastAsia="TimesNewRomanPSMT" w:hAnsi="Arial" w:cs="Arial"/>
          <w:color w:val="000000"/>
        </w:rPr>
        <w:t xml:space="preserve"> </w:t>
      </w:r>
      <w:r w:rsidRPr="00917D88">
        <w:rPr>
          <w:rFonts w:ascii="Arial" w:eastAsia="TimesNewRomanPSMT" w:hAnsi="Arial" w:cs="Arial"/>
          <w:color w:val="000000"/>
        </w:rPr>
        <w:t>2001/A1:2007(U) jw.</w:t>
      </w:r>
    </w:p>
    <w:p w14:paraId="7EE74856"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101512:</w:t>
      </w:r>
      <w:r w:rsidR="00917D88">
        <w:rPr>
          <w:rFonts w:ascii="Arial" w:eastAsia="TimesNewRomanPSMT" w:hAnsi="Arial" w:cs="Arial"/>
          <w:color w:val="000000"/>
        </w:rPr>
        <w:t xml:space="preserve"> </w:t>
      </w:r>
      <w:r w:rsidRPr="00917D88">
        <w:rPr>
          <w:rFonts w:ascii="Arial" w:eastAsia="TimesNewRomanPSMT" w:hAnsi="Arial" w:cs="Arial"/>
          <w:color w:val="000000"/>
        </w:rPr>
        <w:t>2002 Metody badań zapraw do murów – Część 12: Określenie przyczepności do</w:t>
      </w:r>
      <w:r w:rsidR="00917D88">
        <w:rPr>
          <w:rFonts w:ascii="Arial" w:eastAsia="TimesNewRomanPSMT" w:hAnsi="Arial" w:cs="Arial"/>
          <w:color w:val="000000"/>
        </w:rPr>
        <w:t xml:space="preserve"> </w:t>
      </w:r>
      <w:r w:rsidRPr="00917D88">
        <w:rPr>
          <w:rFonts w:ascii="Arial" w:eastAsia="TimesNewRomanPSMT" w:hAnsi="Arial" w:cs="Arial"/>
          <w:color w:val="000000"/>
        </w:rPr>
        <w:t>podłoża stwardniałych zapraw na obrzutkę i do tynkowania.</w:t>
      </w:r>
    </w:p>
    <w:p w14:paraId="09CEF7E4"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101518:</w:t>
      </w:r>
      <w:r w:rsidR="00917D88">
        <w:rPr>
          <w:rFonts w:ascii="Arial" w:eastAsia="TimesNewRomanPSMT" w:hAnsi="Arial" w:cs="Arial"/>
          <w:color w:val="000000"/>
        </w:rPr>
        <w:t xml:space="preserve"> </w:t>
      </w:r>
      <w:r w:rsidRPr="00917D88">
        <w:rPr>
          <w:rFonts w:ascii="Arial" w:eastAsia="TimesNewRomanPSMT" w:hAnsi="Arial" w:cs="Arial"/>
          <w:color w:val="000000"/>
        </w:rPr>
        <w:t>2003 Metody badań zapraw do murów – Część 18: Określenie współczynnika</w:t>
      </w:r>
      <w:r w:rsidR="00917D88">
        <w:rPr>
          <w:rFonts w:ascii="Arial" w:eastAsia="TimesNewRomanPSMT" w:hAnsi="Arial" w:cs="Arial"/>
          <w:color w:val="000000"/>
        </w:rPr>
        <w:t xml:space="preserve"> </w:t>
      </w:r>
      <w:r w:rsidRPr="00917D88">
        <w:rPr>
          <w:rFonts w:ascii="Arial" w:eastAsia="TimesNewRomanPSMT" w:hAnsi="Arial" w:cs="Arial"/>
          <w:color w:val="000000"/>
        </w:rPr>
        <w:t>absorpcji wody spowodowanej podciąganiem kapilarnym stwardniałej zaprawy.</w:t>
      </w:r>
    </w:p>
    <w:p w14:paraId="6408A7FD"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101519:</w:t>
      </w:r>
      <w:r w:rsidR="00917D88">
        <w:rPr>
          <w:rFonts w:ascii="Arial" w:eastAsia="TimesNewRomanPSMT" w:hAnsi="Arial" w:cs="Arial"/>
          <w:color w:val="000000"/>
        </w:rPr>
        <w:t xml:space="preserve"> </w:t>
      </w:r>
      <w:r w:rsidRPr="00917D88">
        <w:rPr>
          <w:rFonts w:ascii="Arial" w:eastAsia="TimesNewRomanPSMT" w:hAnsi="Arial" w:cs="Arial"/>
          <w:color w:val="000000"/>
        </w:rPr>
        <w:t>2000 Metody badań zapraw do murów – Określenie współczynnika przenoszenia</w:t>
      </w:r>
      <w:r w:rsidR="00917D88">
        <w:rPr>
          <w:rFonts w:ascii="Arial" w:eastAsia="TimesNewRomanPSMT" w:hAnsi="Arial" w:cs="Arial"/>
          <w:color w:val="000000"/>
        </w:rPr>
        <w:t xml:space="preserve"> </w:t>
      </w:r>
      <w:r w:rsidRPr="00917D88">
        <w:rPr>
          <w:rFonts w:ascii="Arial" w:eastAsia="TimesNewRomanPSMT" w:hAnsi="Arial" w:cs="Arial"/>
          <w:color w:val="000000"/>
        </w:rPr>
        <w:t>pary wodnej w stwardniałych zaprawach na obrzutkę i do tynkowania.</w:t>
      </w:r>
    </w:p>
    <w:p w14:paraId="3B217DA9"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1745:2004 Mury i wyroby murowe – Metody określania obliczeniowych wartości</w:t>
      </w:r>
    </w:p>
    <w:p w14:paraId="0EDE93B0" w14:textId="77777777" w:rsidR="00BA6893" w:rsidRPr="00AA7020" w:rsidRDefault="00917D8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cieplnych.</w:t>
      </w:r>
    </w:p>
    <w:p w14:paraId="0BD491DF"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1745:2004/Apl:2006 Mury i wyroby murowe – Metody określania obliczeniowych</w:t>
      </w:r>
    </w:p>
    <w:p w14:paraId="74ECBDB3" w14:textId="77777777" w:rsidR="00BA6893" w:rsidRPr="00AA7020" w:rsidRDefault="00917D88"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wartości cieplnych.</w:t>
      </w:r>
    </w:p>
    <w:p w14:paraId="393663E1"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135011:</w:t>
      </w:r>
      <w:r w:rsidR="00917D88">
        <w:rPr>
          <w:rFonts w:ascii="Arial" w:eastAsia="TimesNewRomanPSMT" w:hAnsi="Arial" w:cs="Arial"/>
          <w:color w:val="000000"/>
        </w:rPr>
        <w:t xml:space="preserve"> </w:t>
      </w:r>
      <w:r w:rsidRPr="00917D88">
        <w:rPr>
          <w:rFonts w:ascii="Arial" w:eastAsia="TimesNewRomanPSMT" w:hAnsi="Arial" w:cs="Arial"/>
          <w:color w:val="000000"/>
        </w:rPr>
        <w:t>2004 Klasyfikacja ogniowa wyrobów budowlanych i elementów budynków –</w:t>
      </w:r>
      <w:r w:rsidR="00917D88">
        <w:rPr>
          <w:rFonts w:ascii="Arial" w:eastAsia="TimesNewRomanPSMT" w:hAnsi="Arial" w:cs="Arial"/>
          <w:color w:val="000000"/>
        </w:rPr>
        <w:t xml:space="preserve"> </w:t>
      </w:r>
      <w:r w:rsidRPr="00917D88">
        <w:rPr>
          <w:rFonts w:ascii="Arial" w:eastAsia="TimesNewRomanPSMT" w:hAnsi="Arial" w:cs="Arial"/>
          <w:color w:val="000000"/>
        </w:rPr>
        <w:t>Cześć 1: Klasyfikacja na podstawie badań reakcji na ogień.</w:t>
      </w:r>
    </w:p>
    <w:p w14:paraId="76A27F48"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135011:</w:t>
      </w:r>
      <w:r w:rsidR="00917D88">
        <w:rPr>
          <w:rFonts w:ascii="Arial" w:eastAsia="TimesNewRomanPSMT" w:hAnsi="Arial" w:cs="Arial"/>
          <w:color w:val="000000"/>
        </w:rPr>
        <w:t xml:space="preserve"> </w:t>
      </w:r>
      <w:r w:rsidRPr="00917D88">
        <w:rPr>
          <w:rFonts w:ascii="Arial" w:eastAsia="TimesNewRomanPSMT" w:hAnsi="Arial" w:cs="Arial"/>
          <w:color w:val="000000"/>
        </w:rPr>
        <w:t>2007(U) jw.</w:t>
      </w:r>
    </w:p>
    <w:p w14:paraId="52F9F779"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917D88">
        <w:rPr>
          <w:rFonts w:ascii="Arial" w:eastAsia="TimesNewRomanPSMT" w:hAnsi="Arial" w:cs="Arial"/>
          <w:color w:val="000000"/>
        </w:rPr>
        <w:t xml:space="preserve"> </w:t>
      </w:r>
      <w:r w:rsidRPr="00917D88">
        <w:rPr>
          <w:rFonts w:ascii="Arial" w:eastAsia="TimesNewRomanPSMT" w:hAnsi="Arial" w:cs="Arial"/>
          <w:color w:val="000000"/>
        </w:rPr>
        <w:t>1008:2004 Woda zarobowa do betonu – Specyfikacja pobierania próbek, badanie i ocena</w:t>
      </w:r>
      <w:r w:rsidR="00F97E36">
        <w:rPr>
          <w:rFonts w:ascii="Arial" w:eastAsia="TimesNewRomanPSMT" w:hAnsi="Arial" w:cs="Arial"/>
          <w:color w:val="000000"/>
        </w:rPr>
        <w:t xml:space="preserve"> </w:t>
      </w:r>
      <w:r w:rsidRPr="00F97E36">
        <w:rPr>
          <w:rFonts w:ascii="Arial" w:eastAsia="TimesNewRomanPSMT" w:hAnsi="Arial" w:cs="Arial"/>
          <w:color w:val="000000"/>
        </w:rPr>
        <w:t>przydatności wody zarobowej do betonu, w tym wody odzyskanej z procesów produkcji betonu.</w:t>
      </w:r>
    </w:p>
    <w:p w14:paraId="5A97C2C9"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F97E36">
        <w:rPr>
          <w:rFonts w:ascii="Arial" w:eastAsia="TimesNewRomanPSMT" w:hAnsi="Arial" w:cs="Arial"/>
          <w:color w:val="000000"/>
        </w:rPr>
        <w:t xml:space="preserve"> </w:t>
      </w:r>
      <w:r w:rsidRPr="00F97E36">
        <w:rPr>
          <w:rFonts w:ascii="Arial" w:eastAsia="TimesNewRomanPSMT" w:hAnsi="Arial" w:cs="Arial"/>
          <w:color w:val="000000"/>
        </w:rPr>
        <w:t>13139:2003 Kruszywa do zaprawy.</w:t>
      </w:r>
      <w:r w:rsidR="00F97E36">
        <w:rPr>
          <w:rFonts w:ascii="Arial" w:eastAsia="TimesNewRomanPSMT" w:hAnsi="Arial" w:cs="Arial"/>
          <w:color w:val="000000"/>
        </w:rPr>
        <w:t xml:space="preserve"> </w:t>
      </w:r>
      <w:r w:rsidRPr="00F97E36">
        <w:rPr>
          <w:rFonts w:ascii="Arial" w:eastAsia="TimesNewRomanPSMT" w:hAnsi="Arial" w:cs="Arial"/>
          <w:color w:val="000000"/>
        </w:rPr>
        <w:t>PNEN</w:t>
      </w:r>
      <w:r w:rsidR="00F97E36">
        <w:rPr>
          <w:rFonts w:ascii="Arial" w:eastAsia="TimesNewRomanPSMT" w:hAnsi="Arial" w:cs="Arial"/>
          <w:color w:val="000000"/>
        </w:rPr>
        <w:t xml:space="preserve"> </w:t>
      </w:r>
      <w:r w:rsidRPr="00F97E36">
        <w:rPr>
          <w:rFonts w:ascii="Arial" w:eastAsia="TimesNewRomanPSMT" w:hAnsi="Arial" w:cs="Arial"/>
          <w:color w:val="000000"/>
        </w:rPr>
        <w:t>13139:2003/AC:2004 jw.</w:t>
      </w:r>
    </w:p>
    <w:p w14:paraId="0B186D18"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F97E36">
        <w:rPr>
          <w:rFonts w:ascii="Arial" w:eastAsia="TimesNewRomanPSMT" w:hAnsi="Arial" w:cs="Arial"/>
          <w:color w:val="000000"/>
        </w:rPr>
        <w:t xml:space="preserve"> </w:t>
      </w:r>
      <w:r w:rsidRPr="00F97E36">
        <w:rPr>
          <w:rFonts w:ascii="Arial" w:eastAsia="TimesNewRomanPSMT" w:hAnsi="Arial" w:cs="Arial"/>
          <w:color w:val="000000"/>
        </w:rPr>
        <w:t>1971:</w:t>
      </w:r>
      <w:r w:rsidR="00F97E36">
        <w:rPr>
          <w:rFonts w:ascii="Arial" w:eastAsia="TimesNewRomanPSMT" w:hAnsi="Arial" w:cs="Arial"/>
          <w:color w:val="000000"/>
        </w:rPr>
        <w:t xml:space="preserve"> </w:t>
      </w:r>
      <w:r w:rsidRPr="00F97E36">
        <w:rPr>
          <w:rFonts w:ascii="Arial" w:eastAsia="TimesNewRomanPSMT" w:hAnsi="Arial" w:cs="Arial"/>
          <w:color w:val="000000"/>
        </w:rPr>
        <w:t>2002 Cement – Część 1: Skład, wymagania i kryteria zgodności dotyczące</w:t>
      </w:r>
    </w:p>
    <w:p w14:paraId="431DDD8D"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cementów powszechnego użytku.</w:t>
      </w:r>
    </w:p>
    <w:p w14:paraId="6BC94E06"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F97E36">
        <w:rPr>
          <w:rFonts w:ascii="Arial" w:eastAsia="TimesNewRomanPSMT" w:hAnsi="Arial" w:cs="Arial"/>
          <w:color w:val="000000"/>
        </w:rPr>
        <w:t xml:space="preserve"> </w:t>
      </w:r>
      <w:r w:rsidRPr="00F97E36">
        <w:rPr>
          <w:rFonts w:ascii="Arial" w:eastAsia="TimesNewRomanPSMT" w:hAnsi="Arial" w:cs="Arial"/>
          <w:color w:val="000000"/>
        </w:rPr>
        <w:t>1971:</w:t>
      </w:r>
      <w:r w:rsidR="00F97E36">
        <w:rPr>
          <w:rFonts w:ascii="Arial" w:eastAsia="TimesNewRomanPSMT" w:hAnsi="Arial" w:cs="Arial"/>
          <w:color w:val="000000"/>
        </w:rPr>
        <w:t xml:space="preserve"> </w:t>
      </w:r>
      <w:r w:rsidRPr="00F97E36">
        <w:rPr>
          <w:rFonts w:ascii="Arial" w:eastAsia="TimesNewRomanPSMT" w:hAnsi="Arial" w:cs="Arial"/>
          <w:color w:val="000000"/>
        </w:rPr>
        <w:t>2002/A1:2005 jw.</w:t>
      </w:r>
    </w:p>
    <w:p w14:paraId="24C33A49"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PNEN</w:t>
      </w:r>
      <w:r w:rsidR="00F97E36">
        <w:rPr>
          <w:rFonts w:ascii="Arial" w:eastAsia="TimesNewRomanPSMT" w:hAnsi="Arial" w:cs="Arial"/>
          <w:color w:val="000000"/>
        </w:rPr>
        <w:t xml:space="preserve"> </w:t>
      </w:r>
      <w:r w:rsidRPr="00F97E36">
        <w:rPr>
          <w:rFonts w:ascii="Arial" w:eastAsia="TimesNewRomanPSMT" w:hAnsi="Arial" w:cs="Arial"/>
          <w:color w:val="000000"/>
        </w:rPr>
        <w:t>4591:</w:t>
      </w:r>
      <w:r w:rsidR="00F97E36">
        <w:rPr>
          <w:rFonts w:ascii="Arial" w:eastAsia="TimesNewRomanPSMT" w:hAnsi="Arial" w:cs="Arial"/>
          <w:color w:val="000000"/>
        </w:rPr>
        <w:t xml:space="preserve"> </w:t>
      </w:r>
      <w:r w:rsidRPr="00F97E36">
        <w:rPr>
          <w:rFonts w:ascii="Arial" w:eastAsia="TimesNewRomanPSMT" w:hAnsi="Arial" w:cs="Arial"/>
          <w:color w:val="000000"/>
        </w:rPr>
        <w:t>2003 Wapno budowlane – Część 1: Definicje, wymagania i kryteria zgodności.</w:t>
      </w:r>
    </w:p>
    <w:p w14:paraId="709FD0F8"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DIN 52615:198711</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Bestimmung der Wasserdampfdurchlässigkeit von Bauund</w:t>
      </w:r>
    </w:p>
    <w:p w14:paraId="3E209AC0"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lang w:val="en-US"/>
        </w:rPr>
      </w:pPr>
      <w:r>
        <w:rPr>
          <w:rFonts w:ascii="Arial" w:eastAsia="TimesNewRomanPSMT" w:hAnsi="Arial" w:cs="Arial"/>
          <w:color w:val="000000"/>
          <w:lang w:val="en-US"/>
        </w:rPr>
        <w:t xml:space="preserve">            </w:t>
      </w:r>
      <w:r w:rsidR="00BA6893" w:rsidRPr="00AA7020">
        <w:rPr>
          <w:rFonts w:ascii="Arial" w:eastAsia="TimesNewRomanPSMT" w:hAnsi="Arial" w:cs="Arial"/>
          <w:color w:val="000000"/>
          <w:lang w:val="en-US"/>
        </w:rPr>
        <w:t>Dämmstoffe.</w:t>
      </w:r>
    </w:p>
    <w:p w14:paraId="03DD9DE2" w14:textId="77777777" w:rsidR="00BA6893" w:rsidRPr="00F97E36" w:rsidRDefault="00BA6893" w:rsidP="00F97E36">
      <w:pPr>
        <w:pStyle w:val="Akapitzlist"/>
        <w:numPr>
          <w:ilvl w:val="0"/>
          <w:numId w:val="340"/>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DIN 52617 Bestimmung der Wasseraufnahmekoeffizienten von Baustoffe.</w:t>
      </w:r>
    </w:p>
    <w:p w14:paraId="67FE8A51" w14:textId="77777777" w:rsidR="00BA6893" w:rsidRPr="00F97E36" w:rsidRDefault="00BA6893" w:rsidP="00F97E36">
      <w:pPr>
        <w:pStyle w:val="Akapitzlist"/>
        <w:numPr>
          <w:ilvl w:val="0"/>
          <w:numId w:val="340"/>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DIN V 18550 (Vornorm) Putz und Putzsysteme. Ausführung.</w:t>
      </w:r>
    </w:p>
    <w:p w14:paraId="2B0D2D81" w14:textId="77777777" w:rsidR="00BA6893" w:rsidRPr="00F97E36" w:rsidRDefault="00BA6893" w:rsidP="00BA6893">
      <w:pPr>
        <w:pStyle w:val="Akapitzlist"/>
        <w:numPr>
          <w:ilvl w:val="0"/>
          <w:numId w:val="340"/>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DIN 185557:</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198711</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Prüfung von Mörteln mit mineralischen Bindemitteln, Teil 7: Frischmörtel;</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Bestimmung des Wasserrückhaltevermögens nach dem Filterplattenverfahren.</w:t>
      </w:r>
    </w:p>
    <w:p w14:paraId="33976CCE" w14:textId="77777777" w:rsidR="00BA6893" w:rsidRPr="00F97E36" w:rsidRDefault="00BA6893" w:rsidP="00BA6893">
      <w:pPr>
        <w:pStyle w:val="Akapitzlist"/>
        <w:numPr>
          <w:ilvl w:val="0"/>
          <w:numId w:val="340"/>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WTA Merkblatt 4599</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Beurteilung von Mauerwerk. Mauerwerkdiagnostik.</w:t>
      </w:r>
    </w:p>
    <w:p w14:paraId="5335E47D" w14:textId="77777777" w:rsidR="00BA6893" w:rsidRPr="00F97E36" w:rsidRDefault="00BA6893" w:rsidP="00BA6893">
      <w:pPr>
        <w:pStyle w:val="Akapitzlist"/>
        <w:numPr>
          <w:ilvl w:val="0"/>
          <w:numId w:val="340"/>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WTA Merkblatt 41102</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Messung der Feuchte von mineralischem Baustoffen.</w:t>
      </w:r>
    </w:p>
    <w:p w14:paraId="558B7E74" w14:textId="77777777" w:rsidR="00BA6893" w:rsidRPr="00F97E36" w:rsidRDefault="00BA6893" w:rsidP="00BA6893">
      <w:pPr>
        <w:pStyle w:val="Akapitzlist"/>
        <w:numPr>
          <w:ilvl w:val="0"/>
          <w:numId w:val="340"/>
        </w:numPr>
        <w:autoSpaceDE w:val="0"/>
        <w:autoSpaceDN w:val="0"/>
        <w:adjustRightInd w:val="0"/>
        <w:spacing w:after="0" w:line="240" w:lineRule="auto"/>
        <w:rPr>
          <w:rFonts w:ascii="Arial" w:eastAsia="TimesNewRomanPSMT" w:hAnsi="Arial" w:cs="Arial"/>
          <w:color w:val="000000"/>
          <w:lang w:val="en-US"/>
        </w:rPr>
      </w:pPr>
      <w:r w:rsidRPr="00F97E36">
        <w:rPr>
          <w:rFonts w:ascii="Arial" w:eastAsia="TimesNewRomanPSMT" w:hAnsi="Arial" w:cs="Arial"/>
          <w:color w:val="000000"/>
          <w:lang w:val="en-US"/>
        </w:rPr>
        <w:t>WTA Merkblatt 2904</w:t>
      </w:r>
      <w:r w:rsidR="00F97E36">
        <w:rPr>
          <w:rFonts w:ascii="Arial" w:eastAsia="TimesNewRomanPSMT" w:hAnsi="Arial" w:cs="Arial"/>
          <w:color w:val="000000"/>
          <w:lang w:val="en-US"/>
        </w:rPr>
        <w:t xml:space="preserve"> </w:t>
      </w:r>
      <w:r w:rsidRPr="00F97E36">
        <w:rPr>
          <w:rFonts w:ascii="Arial" w:eastAsia="TimesNewRomanPSMT" w:hAnsi="Arial" w:cs="Arial"/>
          <w:color w:val="000000"/>
          <w:lang w:val="en-US"/>
        </w:rPr>
        <w:t>Sanierputzsysteme.</w:t>
      </w:r>
    </w:p>
    <w:p w14:paraId="637F0952" w14:textId="77777777" w:rsidR="00F97E36" w:rsidRDefault="00F97E36" w:rsidP="00BA6893">
      <w:pPr>
        <w:autoSpaceDE w:val="0"/>
        <w:autoSpaceDN w:val="0"/>
        <w:adjustRightInd w:val="0"/>
        <w:spacing w:after="0" w:line="240" w:lineRule="auto"/>
        <w:rPr>
          <w:rFonts w:ascii="Arial" w:eastAsia="TimesNewRomanPSMT" w:hAnsi="Arial" w:cs="Arial"/>
          <w:color w:val="000000"/>
          <w:lang w:val="en-US"/>
        </w:rPr>
      </w:pPr>
      <w:r>
        <w:rPr>
          <w:rFonts w:ascii="Arial" w:eastAsia="TimesNewRomanPSMT" w:hAnsi="Arial" w:cs="Arial"/>
          <w:color w:val="000000"/>
          <w:lang w:val="en-US"/>
        </w:rPr>
        <w:t xml:space="preserve">            </w:t>
      </w:r>
      <w:r w:rsidR="00BA6893" w:rsidRPr="00AA7020">
        <w:rPr>
          <w:rFonts w:ascii="Arial" w:eastAsia="TimesNewRomanPSMT" w:hAnsi="Arial" w:cs="Arial"/>
          <w:color w:val="000000"/>
          <w:lang w:val="en-US"/>
        </w:rPr>
        <w:t xml:space="preserve">Richtlinie für die fachgerechte Planung und Ausführung des Fassadensockelputzes sowie </w:t>
      </w:r>
      <w:r>
        <w:rPr>
          <w:rFonts w:ascii="Arial" w:eastAsia="TimesNewRomanPSMT" w:hAnsi="Arial" w:cs="Arial"/>
          <w:color w:val="000000"/>
          <w:lang w:val="en-US"/>
        </w:rPr>
        <w:t xml:space="preserve"> </w:t>
      </w:r>
    </w:p>
    <w:p w14:paraId="1B957F2F"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lang w:val="en-US"/>
        </w:rPr>
      </w:pPr>
      <w:r>
        <w:rPr>
          <w:rFonts w:ascii="Arial" w:eastAsia="TimesNewRomanPSMT" w:hAnsi="Arial" w:cs="Arial"/>
          <w:color w:val="000000"/>
          <w:lang w:val="en-US"/>
        </w:rPr>
        <w:t xml:space="preserve">            d</w:t>
      </w:r>
      <w:r w:rsidR="00BA6893" w:rsidRPr="00AA7020">
        <w:rPr>
          <w:rFonts w:ascii="Arial" w:eastAsia="TimesNewRomanPSMT" w:hAnsi="Arial" w:cs="Arial"/>
          <w:color w:val="000000"/>
          <w:lang w:val="en-US"/>
        </w:rPr>
        <w:t>es</w:t>
      </w:r>
      <w:r>
        <w:rPr>
          <w:rFonts w:ascii="Arial" w:eastAsia="TimesNewRomanPSMT" w:hAnsi="Arial" w:cs="Arial"/>
          <w:color w:val="000000"/>
          <w:lang w:val="en-US"/>
        </w:rPr>
        <w:t xml:space="preserve"> </w:t>
      </w:r>
      <w:r w:rsidR="00BA6893" w:rsidRPr="00AA7020">
        <w:rPr>
          <w:rFonts w:ascii="Arial" w:eastAsia="TimesNewRomanPSMT" w:hAnsi="Arial" w:cs="Arial"/>
          <w:color w:val="000000"/>
          <w:lang w:val="en-US"/>
        </w:rPr>
        <w:t>Anschlusses der Außenanlagen. I.2002.</w:t>
      </w:r>
    </w:p>
    <w:p w14:paraId="513CF33B" w14:textId="77777777" w:rsidR="00917D88" w:rsidRDefault="00917D88" w:rsidP="00BA6893">
      <w:pPr>
        <w:autoSpaceDE w:val="0"/>
        <w:autoSpaceDN w:val="0"/>
        <w:adjustRightInd w:val="0"/>
        <w:spacing w:after="0" w:line="240" w:lineRule="auto"/>
        <w:rPr>
          <w:rFonts w:ascii="Arial" w:eastAsia="TimesNewRomanPSMT" w:hAnsi="Arial" w:cs="Arial"/>
          <w:b/>
          <w:bCs/>
          <w:color w:val="000000"/>
          <w:lang w:val="en-US"/>
        </w:rPr>
      </w:pPr>
    </w:p>
    <w:p w14:paraId="2A4C1160" w14:textId="77777777" w:rsidR="00BA6893" w:rsidRPr="00917D88" w:rsidRDefault="00BA6893" w:rsidP="00BA6893">
      <w:pPr>
        <w:autoSpaceDE w:val="0"/>
        <w:autoSpaceDN w:val="0"/>
        <w:adjustRightInd w:val="0"/>
        <w:spacing w:after="0" w:line="240" w:lineRule="auto"/>
        <w:rPr>
          <w:rFonts w:ascii="Arial" w:eastAsia="TimesNewRomanPSMT" w:hAnsi="Arial" w:cs="Arial"/>
          <w:b/>
          <w:color w:val="000000"/>
          <w:sz w:val="24"/>
          <w:szCs w:val="24"/>
          <w:lang w:val="en-US"/>
        </w:rPr>
      </w:pPr>
      <w:r w:rsidRPr="00917D88">
        <w:rPr>
          <w:rFonts w:ascii="Arial" w:eastAsia="TimesNewRomanPSMT" w:hAnsi="Arial" w:cs="Arial"/>
          <w:b/>
          <w:bCs/>
          <w:color w:val="000000"/>
          <w:sz w:val="24"/>
          <w:szCs w:val="24"/>
          <w:lang w:val="en-US"/>
        </w:rPr>
        <w:t xml:space="preserve">10.2. </w:t>
      </w:r>
      <w:r w:rsidRPr="00917D88">
        <w:rPr>
          <w:rFonts w:ascii="Arial" w:eastAsia="TimesNewRomanPSMT" w:hAnsi="Arial" w:cs="Arial"/>
          <w:b/>
          <w:color w:val="000000"/>
          <w:sz w:val="24"/>
          <w:szCs w:val="24"/>
          <w:lang w:val="en-US"/>
        </w:rPr>
        <w:t>Ustawy</w:t>
      </w:r>
    </w:p>
    <w:p w14:paraId="43435BC7"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F97E36">
        <w:rPr>
          <w:rFonts w:ascii="Arial" w:eastAsia="TimesNewRomanPSMT" w:hAnsi="Arial" w:cs="Arial"/>
          <w:color w:val="000000"/>
        </w:rPr>
        <w:t>Ustawa</w:t>
      </w:r>
      <w:r w:rsidR="00F97E36" w:rsidRPr="00F97E36">
        <w:rPr>
          <w:rFonts w:ascii="Arial" w:eastAsia="TimesNewRomanPSMT" w:hAnsi="Arial" w:cs="Arial"/>
          <w:color w:val="000000"/>
        </w:rPr>
        <w:t xml:space="preserve"> </w:t>
      </w:r>
      <w:r w:rsidRPr="00F97E36">
        <w:rPr>
          <w:rFonts w:ascii="Arial" w:eastAsia="TimesNewRomanPSMT" w:hAnsi="Arial" w:cs="Arial"/>
          <w:color w:val="000000"/>
        </w:rPr>
        <w:t>z dnia 16 kwietnia 2004 r. o wyrobach budowlanych (Dz. U. z 2004 r. Nr 92, poz.</w:t>
      </w:r>
    </w:p>
    <w:p w14:paraId="0A24BB36"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881).</w:t>
      </w:r>
    </w:p>
    <w:p w14:paraId="3E2EB8E5"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Ustawa</w:t>
      </w:r>
      <w:r w:rsidR="00F97E36">
        <w:rPr>
          <w:rFonts w:ascii="Arial" w:eastAsia="TimesNewRomanPSMT" w:hAnsi="Arial" w:cs="Arial"/>
          <w:color w:val="000000"/>
        </w:rPr>
        <w:t xml:space="preserve"> </w:t>
      </w:r>
      <w:r w:rsidRPr="00F97E36">
        <w:rPr>
          <w:rFonts w:ascii="Arial" w:eastAsia="TimesNewRomanPSMT" w:hAnsi="Arial" w:cs="Arial"/>
          <w:color w:val="000000"/>
        </w:rPr>
        <w:t>z dnia 30 sierpnia 2002 r. o systemie oceny zgodności (tekst jednolity Dz. U. z 2004 r.</w:t>
      </w:r>
      <w:r w:rsidR="00F97E36">
        <w:rPr>
          <w:rFonts w:ascii="Arial" w:eastAsia="TimesNewRomanPSMT" w:hAnsi="Arial" w:cs="Arial"/>
          <w:color w:val="000000"/>
        </w:rPr>
        <w:t xml:space="preserve"> </w:t>
      </w:r>
      <w:r w:rsidRPr="00F97E36">
        <w:rPr>
          <w:rFonts w:ascii="Arial" w:eastAsia="TimesNewRomanPSMT" w:hAnsi="Arial" w:cs="Arial"/>
          <w:color w:val="000000"/>
        </w:rPr>
        <w:t>Nr 204, poz. 2087 z późn. zmianami).</w:t>
      </w:r>
    </w:p>
    <w:p w14:paraId="2177FE76"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Ustawa</w:t>
      </w:r>
      <w:r w:rsidR="00F97E36">
        <w:rPr>
          <w:rFonts w:ascii="Arial" w:eastAsia="TimesNewRomanPSMT" w:hAnsi="Arial" w:cs="Arial"/>
          <w:color w:val="000000"/>
        </w:rPr>
        <w:t xml:space="preserve"> </w:t>
      </w:r>
      <w:r w:rsidRPr="00F97E36">
        <w:rPr>
          <w:rFonts w:ascii="Arial" w:eastAsia="TimesNewRomanPSMT" w:hAnsi="Arial" w:cs="Arial"/>
          <w:color w:val="000000"/>
        </w:rPr>
        <w:t>z dnia 7 lipca 1994 r. Prawo budowlan</w:t>
      </w:r>
      <w:r w:rsidR="00F97E36">
        <w:rPr>
          <w:rFonts w:ascii="Arial" w:eastAsia="TimesNewRomanPSMT" w:hAnsi="Arial" w:cs="Arial"/>
          <w:color w:val="000000"/>
        </w:rPr>
        <w:t>e (tekst jednolity Dz. U. z 2010 r. Nr 243</w:t>
      </w:r>
      <w:r w:rsidRPr="00F97E36">
        <w:rPr>
          <w:rFonts w:ascii="Arial" w:eastAsia="TimesNewRomanPSMT" w:hAnsi="Arial" w:cs="Arial"/>
          <w:color w:val="000000"/>
        </w:rPr>
        <w:t>, poz.</w:t>
      </w:r>
      <w:r w:rsidR="00F97E36">
        <w:rPr>
          <w:rFonts w:ascii="Arial" w:eastAsia="TimesNewRomanPSMT" w:hAnsi="Arial" w:cs="Arial"/>
          <w:color w:val="000000"/>
        </w:rPr>
        <w:t xml:space="preserve"> 1623</w:t>
      </w:r>
      <w:r w:rsidRPr="00F97E36">
        <w:rPr>
          <w:rFonts w:ascii="Arial" w:eastAsia="TimesNewRomanPSMT" w:hAnsi="Arial" w:cs="Arial"/>
          <w:color w:val="000000"/>
        </w:rPr>
        <w:t>).</w:t>
      </w:r>
    </w:p>
    <w:p w14:paraId="1369C378"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Ustawa</w:t>
      </w:r>
      <w:r w:rsidR="00F97E36">
        <w:rPr>
          <w:rFonts w:ascii="Arial" w:eastAsia="TimesNewRomanPSMT" w:hAnsi="Arial" w:cs="Arial"/>
          <w:color w:val="000000"/>
        </w:rPr>
        <w:t xml:space="preserve"> </w:t>
      </w:r>
      <w:r w:rsidRPr="00F97E36">
        <w:rPr>
          <w:rFonts w:ascii="Arial" w:eastAsia="TimesNewRomanPSMT" w:hAnsi="Arial" w:cs="Arial"/>
          <w:color w:val="000000"/>
        </w:rPr>
        <w:t>z dnia 11 stycznia 2001 r. o substancjach i preparatach chemicznych (Dz. U. z 2001 r.</w:t>
      </w:r>
      <w:r w:rsidR="00F97E36">
        <w:rPr>
          <w:rFonts w:ascii="Arial" w:eastAsia="TimesNewRomanPSMT" w:hAnsi="Arial" w:cs="Arial"/>
          <w:color w:val="000000"/>
        </w:rPr>
        <w:t xml:space="preserve"> </w:t>
      </w:r>
      <w:r w:rsidRPr="00F97E36">
        <w:rPr>
          <w:rFonts w:ascii="Arial" w:eastAsia="TimesNewRomanPSMT" w:hAnsi="Arial" w:cs="Arial"/>
          <w:color w:val="000000"/>
        </w:rPr>
        <w:t>Nr 11, poz. 84 z późn. zmianami).</w:t>
      </w:r>
    </w:p>
    <w:p w14:paraId="5B7C9AD3" w14:textId="77777777" w:rsidR="00917D88" w:rsidRDefault="00917D88" w:rsidP="00BA6893">
      <w:pPr>
        <w:autoSpaceDE w:val="0"/>
        <w:autoSpaceDN w:val="0"/>
        <w:adjustRightInd w:val="0"/>
        <w:spacing w:after="0" w:line="240" w:lineRule="auto"/>
        <w:rPr>
          <w:rFonts w:ascii="Arial" w:eastAsia="TimesNewRomanPSMT" w:hAnsi="Arial" w:cs="Arial"/>
          <w:b/>
          <w:bCs/>
          <w:color w:val="000000"/>
        </w:rPr>
      </w:pPr>
    </w:p>
    <w:p w14:paraId="564C6E63" w14:textId="77777777" w:rsidR="00BA6893" w:rsidRPr="00917D8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917D88">
        <w:rPr>
          <w:rFonts w:ascii="Arial" w:eastAsia="TimesNewRomanPSMT" w:hAnsi="Arial" w:cs="Arial"/>
          <w:b/>
          <w:bCs/>
          <w:color w:val="000000"/>
          <w:sz w:val="24"/>
          <w:szCs w:val="24"/>
        </w:rPr>
        <w:t xml:space="preserve">10.3. </w:t>
      </w:r>
      <w:r w:rsidRPr="00917D88">
        <w:rPr>
          <w:rFonts w:ascii="Arial" w:eastAsia="TimesNewRomanPSMT" w:hAnsi="Arial" w:cs="Arial"/>
          <w:b/>
          <w:color w:val="000000"/>
          <w:sz w:val="24"/>
          <w:szCs w:val="24"/>
        </w:rPr>
        <w:t>Rozporządzenia</w:t>
      </w:r>
    </w:p>
    <w:p w14:paraId="4D33AEB8"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02.09.2004 r. w sprawie szczegółowego zakresu</w:t>
      </w:r>
      <w:r w:rsidR="00F97E36">
        <w:rPr>
          <w:rFonts w:ascii="Arial" w:eastAsia="TimesNewRomanPSMT" w:hAnsi="Arial" w:cs="Arial"/>
          <w:color w:val="000000"/>
        </w:rPr>
        <w:t xml:space="preserve"> </w:t>
      </w:r>
      <w:r w:rsidRPr="00F97E36">
        <w:rPr>
          <w:rFonts w:ascii="Arial" w:eastAsia="TimesNewRomanPSMT" w:hAnsi="Arial" w:cs="Arial"/>
          <w:color w:val="000000"/>
        </w:rPr>
        <w:t>i formy dokumentacji projektowej, specyfikacji technicznych wykonania i odbioru robót</w:t>
      </w:r>
      <w:r w:rsidR="00F97E36">
        <w:rPr>
          <w:rFonts w:ascii="Arial" w:eastAsia="TimesNewRomanPSMT" w:hAnsi="Arial" w:cs="Arial"/>
          <w:color w:val="000000"/>
        </w:rPr>
        <w:t xml:space="preserve"> </w:t>
      </w:r>
      <w:r w:rsidRPr="00F97E36">
        <w:rPr>
          <w:rFonts w:ascii="Arial" w:eastAsia="TimesNewRomanPSMT" w:hAnsi="Arial" w:cs="Arial"/>
          <w:color w:val="000000"/>
        </w:rPr>
        <w:t>budowlanych oraz programu funkcjonalno</w:t>
      </w:r>
      <w:r w:rsidR="00F97E36">
        <w:rPr>
          <w:rFonts w:ascii="Arial" w:eastAsia="TimesNewRomanPSMT" w:hAnsi="Arial" w:cs="Arial"/>
          <w:color w:val="000000"/>
        </w:rPr>
        <w:t xml:space="preserve"> </w:t>
      </w:r>
      <w:r w:rsidRPr="00F97E36">
        <w:rPr>
          <w:rFonts w:ascii="Arial" w:eastAsia="TimesNewRomanPSMT" w:hAnsi="Arial" w:cs="Arial"/>
          <w:color w:val="000000"/>
        </w:rPr>
        <w:t>użytkowego</w:t>
      </w:r>
      <w:r w:rsidR="00F97E36">
        <w:rPr>
          <w:rFonts w:ascii="Arial" w:eastAsia="TimesNewRomanPSMT" w:hAnsi="Arial" w:cs="Arial"/>
          <w:color w:val="000000"/>
        </w:rPr>
        <w:t xml:space="preserve"> </w:t>
      </w:r>
      <w:r w:rsidRPr="00F97E36">
        <w:rPr>
          <w:rFonts w:ascii="Arial" w:eastAsia="TimesNewRomanPSMT" w:hAnsi="Arial" w:cs="Arial"/>
          <w:color w:val="000000"/>
        </w:rPr>
        <w:t>(Dz. U. z 2004 r. Nr 202, poz. 2072,).</w:t>
      </w:r>
    </w:p>
    <w:p w14:paraId="52C2B21E"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03.07.2003 r. w sprawie szczegółowego zakresu</w:t>
      </w:r>
      <w:r w:rsidR="00F97E36">
        <w:rPr>
          <w:rFonts w:ascii="Arial" w:eastAsia="TimesNewRomanPSMT" w:hAnsi="Arial" w:cs="Arial"/>
          <w:color w:val="000000"/>
        </w:rPr>
        <w:t xml:space="preserve"> </w:t>
      </w:r>
      <w:r w:rsidRPr="00F97E36">
        <w:rPr>
          <w:rFonts w:ascii="Arial" w:eastAsia="TimesNewRomanPSMT" w:hAnsi="Arial" w:cs="Arial"/>
          <w:color w:val="000000"/>
        </w:rPr>
        <w:t>i formy projektu budowlanego (Dz. U. z 2003 r. Nr 120, poz. 1133).</w:t>
      </w:r>
    </w:p>
    <w:p w14:paraId="12380A9C"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26.06.2002 r. w sprawie dziennika budowy,</w:t>
      </w:r>
    </w:p>
    <w:p w14:paraId="0AFBB0C2"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montażu i rozbiórki, tablicy informacyjnej oraz ogłoszenia zawierającego dane dotyczące</w:t>
      </w:r>
    </w:p>
    <w:p w14:paraId="74B8AAC9" w14:textId="77777777" w:rsidR="00F97E36"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bezpieczeństwa pracy i ochrony zdrowia (Dz. U. z 2002 r. Nr 108, poz. 953 z </w:t>
      </w:r>
    </w:p>
    <w:p w14:paraId="6B7CD694"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późniejszymi</w:t>
      </w:r>
      <w:r>
        <w:rPr>
          <w:rFonts w:ascii="Arial" w:eastAsia="TimesNewRomanPSMT" w:hAnsi="Arial" w:cs="Arial"/>
          <w:color w:val="000000"/>
        </w:rPr>
        <w:t xml:space="preserve"> </w:t>
      </w:r>
      <w:r w:rsidR="00BA6893" w:rsidRPr="00AA7020">
        <w:rPr>
          <w:rFonts w:ascii="Arial" w:eastAsia="TimesNewRomanPSMT" w:hAnsi="Arial" w:cs="Arial"/>
          <w:color w:val="000000"/>
        </w:rPr>
        <w:t>zmianami).</w:t>
      </w:r>
    </w:p>
    <w:p w14:paraId="2F40EBD2"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11 sierpnia 2004 r. w sprawie sposobów</w:t>
      </w:r>
    </w:p>
    <w:p w14:paraId="68A39B19"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deklarowania zgodności wyrobów budowlanych oraz sposobu znakowania ich znakiem</w:t>
      </w:r>
    </w:p>
    <w:p w14:paraId="6781F6AE"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budowlanym (Dz. U. z 2004 r. Nr 198, poz. 2041 z późn. zmianami).</w:t>
      </w:r>
    </w:p>
    <w:p w14:paraId="7FE160ED"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11 sierpnia 2004 r. w sprawie systemów oceny</w:t>
      </w:r>
      <w:r w:rsidR="00F97E36">
        <w:rPr>
          <w:rFonts w:ascii="Arial" w:eastAsia="TimesNewRomanPSMT" w:hAnsi="Arial" w:cs="Arial"/>
          <w:color w:val="000000"/>
        </w:rPr>
        <w:t xml:space="preserve"> </w:t>
      </w:r>
      <w:r w:rsidRPr="00F97E36">
        <w:rPr>
          <w:rFonts w:ascii="Arial" w:eastAsia="TimesNewRomanPSMT" w:hAnsi="Arial" w:cs="Arial"/>
          <w:color w:val="000000"/>
        </w:rPr>
        <w:t>zgodności, wymagań, jakie powinny spełniać notyfikowane jednostki uczestniczące w ocenie</w:t>
      </w:r>
      <w:r w:rsidR="00F97E36">
        <w:rPr>
          <w:rFonts w:ascii="Arial" w:eastAsia="TimesNewRomanPSMT" w:hAnsi="Arial" w:cs="Arial"/>
          <w:color w:val="000000"/>
        </w:rPr>
        <w:t xml:space="preserve"> </w:t>
      </w:r>
      <w:r w:rsidRPr="00F97E36">
        <w:rPr>
          <w:rFonts w:ascii="Arial" w:eastAsia="TimesNewRomanPSMT" w:hAnsi="Arial" w:cs="Arial"/>
          <w:color w:val="000000"/>
        </w:rPr>
        <w:t>zgodności, oraz sposobu oznaczania wyrobów budowlanych oznakowaniem CE (Dz. U. z 2004</w:t>
      </w:r>
      <w:r w:rsidR="00F97E36">
        <w:rPr>
          <w:rFonts w:ascii="Arial" w:eastAsia="TimesNewRomanPSMT" w:hAnsi="Arial" w:cs="Arial"/>
          <w:color w:val="000000"/>
        </w:rPr>
        <w:t xml:space="preserve"> </w:t>
      </w:r>
      <w:r w:rsidRPr="00F97E36">
        <w:rPr>
          <w:rFonts w:ascii="Arial" w:eastAsia="TimesNewRomanPSMT" w:hAnsi="Arial" w:cs="Arial"/>
          <w:color w:val="000000"/>
        </w:rPr>
        <w:t>r. Nr 195, poz. 2011).</w:t>
      </w:r>
    </w:p>
    <w:p w14:paraId="04505DA3"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23 czerwca 2003 r. w sprawie informacji</w:t>
      </w:r>
    </w:p>
    <w:p w14:paraId="1A24DB4F" w14:textId="77777777" w:rsidR="00F97E36"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dotyczącej bezpieczeństwa i ochrony zdrowia oraz planu bezpieczeństwa i ochrony </w:t>
      </w:r>
      <w:r>
        <w:rPr>
          <w:rFonts w:ascii="Arial" w:eastAsia="TimesNewRomanPSMT" w:hAnsi="Arial" w:cs="Arial"/>
          <w:color w:val="000000"/>
        </w:rPr>
        <w:t xml:space="preserve">  </w:t>
      </w:r>
    </w:p>
    <w:p w14:paraId="12FE15CE"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zdrowia</w:t>
      </w:r>
      <w:r>
        <w:rPr>
          <w:rFonts w:ascii="Arial" w:eastAsia="TimesNewRomanPSMT" w:hAnsi="Arial" w:cs="Arial"/>
          <w:color w:val="000000"/>
        </w:rPr>
        <w:t xml:space="preserve"> </w:t>
      </w:r>
      <w:r w:rsidR="00BA6893" w:rsidRPr="00AA7020">
        <w:rPr>
          <w:rFonts w:ascii="Arial" w:eastAsia="TimesNewRomanPSMT" w:hAnsi="Arial" w:cs="Arial"/>
          <w:color w:val="000000"/>
        </w:rPr>
        <w:t>(Dz. U. z 2003 r. Nr 120, poz. 1126).</w:t>
      </w:r>
    </w:p>
    <w:p w14:paraId="38974AD7"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Infrastruktury z dnia 12 kwietnia 2002 r. w sprawie warunków</w:t>
      </w:r>
    </w:p>
    <w:p w14:paraId="1F1EED21" w14:textId="77777777" w:rsidR="00F97E36"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technicznych, jakim powinny odpowiadać budynki i ich usytuowanie (Dz. U. z 2002 r. Nr </w:t>
      </w:r>
      <w:r>
        <w:rPr>
          <w:rFonts w:ascii="Arial" w:eastAsia="TimesNewRomanPSMT" w:hAnsi="Arial" w:cs="Arial"/>
          <w:color w:val="000000"/>
        </w:rPr>
        <w:t xml:space="preserve"> </w:t>
      </w:r>
    </w:p>
    <w:p w14:paraId="007BC85C"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75,</w:t>
      </w:r>
      <w:r>
        <w:rPr>
          <w:rFonts w:ascii="Arial" w:eastAsia="TimesNewRomanPSMT" w:hAnsi="Arial" w:cs="Arial"/>
          <w:color w:val="000000"/>
        </w:rPr>
        <w:t xml:space="preserve"> </w:t>
      </w:r>
      <w:r w:rsidR="00BA6893" w:rsidRPr="00AA7020">
        <w:rPr>
          <w:rFonts w:ascii="Arial" w:eastAsia="TimesNewRomanPSMT" w:hAnsi="Arial" w:cs="Arial"/>
          <w:color w:val="000000"/>
        </w:rPr>
        <w:t>poz. 690 z późn. zmianami).</w:t>
      </w:r>
    </w:p>
    <w:p w14:paraId="27C21BD5"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Zdrowia z dnia 3 lipca 2002 r. w sprawie karty charakterystyki</w:t>
      </w:r>
    </w:p>
    <w:p w14:paraId="5CB28CE0" w14:textId="77777777" w:rsidR="00F97E36"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substancji niebezpiecznej i preparatu niebezpiecznego (Dz. U. z 2002 r. Nr 140, poz. </w:t>
      </w:r>
      <w:r>
        <w:rPr>
          <w:rFonts w:ascii="Arial" w:eastAsia="TimesNewRomanPSMT" w:hAnsi="Arial" w:cs="Arial"/>
          <w:color w:val="000000"/>
        </w:rPr>
        <w:t xml:space="preserve"> </w:t>
      </w:r>
    </w:p>
    <w:p w14:paraId="48D35231"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1171 z</w:t>
      </w:r>
      <w:r>
        <w:rPr>
          <w:rFonts w:ascii="Arial" w:eastAsia="TimesNewRomanPSMT" w:hAnsi="Arial" w:cs="Arial"/>
          <w:color w:val="000000"/>
        </w:rPr>
        <w:t xml:space="preserve"> </w:t>
      </w:r>
      <w:r w:rsidR="00BA6893" w:rsidRPr="00AA7020">
        <w:rPr>
          <w:rFonts w:ascii="Arial" w:eastAsia="TimesNewRomanPSMT" w:hAnsi="Arial" w:cs="Arial"/>
          <w:color w:val="000000"/>
        </w:rPr>
        <w:t>późn. zmianami).</w:t>
      </w:r>
    </w:p>
    <w:p w14:paraId="6E04F7AB"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Rozporządzenie</w:t>
      </w:r>
      <w:r w:rsidR="00F97E36">
        <w:rPr>
          <w:rFonts w:ascii="Arial" w:eastAsia="TimesNewRomanPSMT" w:hAnsi="Arial" w:cs="Arial"/>
          <w:color w:val="000000"/>
        </w:rPr>
        <w:t xml:space="preserve"> </w:t>
      </w:r>
      <w:r w:rsidRPr="00F97E36">
        <w:rPr>
          <w:rFonts w:ascii="Arial" w:eastAsia="TimesNewRomanPSMT" w:hAnsi="Arial" w:cs="Arial"/>
          <w:color w:val="000000"/>
        </w:rPr>
        <w:t>Ministra Zdrowia z dnia 2 września 2003 r. w sprawie oznakowania opakowań</w:t>
      </w:r>
      <w:r w:rsidR="00F97E36">
        <w:rPr>
          <w:rFonts w:ascii="Arial" w:eastAsia="TimesNewRomanPSMT" w:hAnsi="Arial" w:cs="Arial"/>
          <w:color w:val="000000"/>
        </w:rPr>
        <w:t xml:space="preserve"> </w:t>
      </w:r>
      <w:r w:rsidRPr="00F97E36">
        <w:rPr>
          <w:rFonts w:ascii="Arial" w:eastAsia="TimesNewRomanPSMT" w:hAnsi="Arial" w:cs="Arial"/>
          <w:color w:val="000000"/>
        </w:rPr>
        <w:t>substancji niebezpiecznych i preparatów niebezpiecznych (Dz. U. z 2003 r. Nr 173, poz. 1679 z</w:t>
      </w:r>
      <w:r w:rsidR="00F97E36">
        <w:rPr>
          <w:rFonts w:ascii="Arial" w:eastAsia="TimesNewRomanPSMT" w:hAnsi="Arial" w:cs="Arial"/>
          <w:color w:val="000000"/>
        </w:rPr>
        <w:t xml:space="preserve"> </w:t>
      </w:r>
      <w:r w:rsidRPr="00F97E36">
        <w:rPr>
          <w:rFonts w:ascii="Arial" w:eastAsia="TimesNewRomanPSMT" w:hAnsi="Arial" w:cs="Arial"/>
          <w:color w:val="000000"/>
        </w:rPr>
        <w:t>późn. zmianami).</w:t>
      </w:r>
    </w:p>
    <w:p w14:paraId="4F9E3B1B" w14:textId="77777777" w:rsidR="00917D88" w:rsidRDefault="00917D88" w:rsidP="00BA6893">
      <w:pPr>
        <w:autoSpaceDE w:val="0"/>
        <w:autoSpaceDN w:val="0"/>
        <w:adjustRightInd w:val="0"/>
        <w:spacing w:after="0" w:line="240" w:lineRule="auto"/>
        <w:rPr>
          <w:rFonts w:ascii="Arial" w:eastAsia="TimesNewRomanPSMT" w:hAnsi="Arial" w:cs="Arial"/>
          <w:b/>
          <w:bCs/>
          <w:color w:val="000000"/>
        </w:rPr>
      </w:pPr>
    </w:p>
    <w:p w14:paraId="044E4883" w14:textId="77777777" w:rsidR="00BA6893" w:rsidRPr="00917D8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917D88">
        <w:rPr>
          <w:rFonts w:ascii="Arial" w:eastAsia="TimesNewRomanPSMT" w:hAnsi="Arial" w:cs="Arial"/>
          <w:b/>
          <w:bCs/>
          <w:color w:val="000000"/>
          <w:sz w:val="24"/>
          <w:szCs w:val="24"/>
        </w:rPr>
        <w:t xml:space="preserve">10.4. </w:t>
      </w:r>
      <w:r w:rsidRPr="00917D88">
        <w:rPr>
          <w:rFonts w:ascii="Arial" w:eastAsia="TimesNewRomanPSMT" w:hAnsi="Arial" w:cs="Arial"/>
          <w:b/>
          <w:color w:val="000000"/>
          <w:sz w:val="24"/>
          <w:szCs w:val="24"/>
        </w:rPr>
        <w:t>Obwieszczenia</w:t>
      </w:r>
    </w:p>
    <w:p w14:paraId="4A408AED" w14:textId="77777777" w:rsidR="00BA6893" w:rsidRPr="00917D88" w:rsidRDefault="00BA6893" w:rsidP="00917D88">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Obwieszczenie Ministra Infrastruktury z dnia 5 lipca 2004 r. w sprawie wykazu mandatów</w:t>
      </w:r>
    </w:p>
    <w:p w14:paraId="291E8EED" w14:textId="77777777" w:rsidR="00F97E36"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 xml:space="preserve">udzielonych przez Komisję Europejską na opracowanie europejskich norm </w:t>
      </w:r>
      <w:r>
        <w:rPr>
          <w:rFonts w:ascii="Arial" w:eastAsia="TimesNewRomanPSMT" w:hAnsi="Arial" w:cs="Arial"/>
          <w:color w:val="000000"/>
        </w:rPr>
        <w:t xml:space="preserve">         </w:t>
      </w:r>
    </w:p>
    <w:p w14:paraId="145DD1FF" w14:textId="77777777" w:rsidR="00F97E36"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zharmonizowanych oraz</w:t>
      </w:r>
      <w:r>
        <w:rPr>
          <w:rFonts w:ascii="Arial" w:eastAsia="TimesNewRomanPSMT" w:hAnsi="Arial" w:cs="Arial"/>
          <w:color w:val="000000"/>
        </w:rPr>
        <w:t xml:space="preserve"> </w:t>
      </w:r>
      <w:r w:rsidR="00BA6893" w:rsidRPr="00AA7020">
        <w:rPr>
          <w:rFonts w:ascii="Arial" w:eastAsia="TimesNewRomanPSMT" w:hAnsi="Arial" w:cs="Arial"/>
          <w:color w:val="000000"/>
        </w:rPr>
        <w:t xml:space="preserve">wytycznych do europejskich aprobat technicznych, wraz z </w:t>
      </w:r>
      <w:r>
        <w:rPr>
          <w:rFonts w:ascii="Arial" w:eastAsia="TimesNewRomanPSMT" w:hAnsi="Arial" w:cs="Arial"/>
          <w:color w:val="000000"/>
        </w:rPr>
        <w:t xml:space="preserve"> </w:t>
      </w:r>
    </w:p>
    <w:p w14:paraId="6E4DEA71"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zakresem przedmiotowym tych</w:t>
      </w:r>
      <w:r>
        <w:rPr>
          <w:rFonts w:ascii="Arial" w:eastAsia="TimesNewRomanPSMT" w:hAnsi="Arial" w:cs="Arial"/>
          <w:color w:val="000000"/>
        </w:rPr>
        <w:t xml:space="preserve"> </w:t>
      </w:r>
      <w:r w:rsidR="00BA6893" w:rsidRPr="00AA7020">
        <w:rPr>
          <w:rFonts w:ascii="Arial" w:eastAsia="TimesNewRomanPSMT" w:hAnsi="Arial" w:cs="Arial"/>
          <w:color w:val="000000"/>
        </w:rPr>
        <w:t>mandatów (M. P. nr 32 z 2004 r. Nr 32, poz. 571).</w:t>
      </w:r>
    </w:p>
    <w:p w14:paraId="3E27E3D7" w14:textId="77777777" w:rsidR="00917D88" w:rsidRDefault="00917D88" w:rsidP="00BA6893">
      <w:pPr>
        <w:autoSpaceDE w:val="0"/>
        <w:autoSpaceDN w:val="0"/>
        <w:adjustRightInd w:val="0"/>
        <w:spacing w:after="0" w:line="240" w:lineRule="auto"/>
        <w:rPr>
          <w:rFonts w:ascii="Arial" w:eastAsia="TimesNewRomanPSMT" w:hAnsi="Arial" w:cs="Arial"/>
          <w:b/>
          <w:bCs/>
          <w:color w:val="000000"/>
        </w:rPr>
      </w:pPr>
    </w:p>
    <w:p w14:paraId="1B5C9370" w14:textId="77777777" w:rsidR="00BA6893" w:rsidRPr="00917D88" w:rsidRDefault="00BA6893" w:rsidP="00BA6893">
      <w:pPr>
        <w:autoSpaceDE w:val="0"/>
        <w:autoSpaceDN w:val="0"/>
        <w:adjustRightInd w:val="0"/>
        <w:spacing w:after="0" w:line="240" w:lineRule="auto"/>
        <w:rPr>
          <w:rFonts w:ascii="Arial" w:eastAsia="TimesNewRomanPSMT" w:hAnsi="Arial" w:cs="Arial"/>
          <w:b/>
          <w:color w:val="000000"/>
          <w:sz w:val="24"/>
          <w:szCs w:val="24"/>
        </w:rPr>
      </w:pPr>
      <w:r w:rsidRPr="00917D88">
        <w:rPr>
          <w:rFonts w:ascii="Arial" w:eastAsia="TimesNewRomanPSMT" w:hAnsi="Arial" w:cs="Arial"/>
          <w:b/>
          <w:bCs/>
          <w:color w:val="000000"/>
          <w:sz w:val="24"/>
          <w:szCs w:val="24"/>
        </w:rPr>
        <w:t xml:space="preserve">10.5. </w:t>
      </w:r>
      <w:r w:rsidRPr="00917D88">
        <w:rPr>
          <w:rFonts w:ascii="Arial" w:eastAsia="TimesNewRomanPSMT" w:hAnsi="Arial" w:cs="Arial"/>
          <w:b/>
          <w:color w:val="000000"/>
          <w:sz w:val="24"/>
          <w:szCs w:val="24"/>
        </w:rPr>
        <w:t>Inne dokumenty i instrukcje</w:t>
      </w:r>
    </w:p>
    <w:p w14:paraId="4990EB7B" w14:textId="77777777" w:rsidR="00BA6893" w:rsidRPr="00917D88" w:rsidRDefault="00BA6893" w:rsidP="00917D88">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Warunki techniczne wykonania i odbioru robót budowlanych ITB część B: Roboty</w:t>
      </w:r>
    </w:p>
    <w:p w14:paraId="57A6A593"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wykończeniowe. Zeszyt 1: Tynki. Warszawa 2003 r.</w:t>
      </w:r>
    </w:p>
    <w:p w14:paraId="2F2AD4B7"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Warunki techniczne wykonania i odbioru robót budowlanych. Poradnik projektanta, kierownika</w:t>
      </w:r>
      <w:r w:rsidR="00F97E36">
        <w:rPr>
          <w:rFonts w:ascii="Arial" w:eastAsia="TimesNewRomanPSMT" w:hAnsi="Arial" w:cs="Arial"/>
          <w:color w:val="000000"/>
        </w:rPr>
        <w:t xml:space="preserve"> </w:t>
      </w:r>
      <w:r w:rsidRPr="00F97E36">
        <w:rPr>
          <w:rFonts w:ascii="Arial" w:eastAsia="TimesNewRomanPSMT" w:hAnsi="Arial" w:cs="Arial"/>
          <w:color w:val="000000"/>
        </w:rPr>
        <w:t>budowy i inspektora nadzoru.” Praca zbiorowa, Verlag Dashofer, Warszawa 2005 r.</w:t>
      </w:r>
    </w:p>
    <w:p w14:paraId="192F41EE" w14:textId="77777777" w:rsidR="00BA6893" w:rsidRPr="00917D88" w:rsidRDefault="00BA6893" w:rsidP="00917D88">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Warunki techniczne wykonania i odbioru robót budowlano</w:t>
      </w:r>
      <w:r w:rsidR="00F97E36">
        <w:rPr>
          <w:rFonts w:ascii="Arial" w:eastAsia="TimesNewRomanPSMT" w:hAnsi="Arial" w:cs="Arial"/>
          <w:color w:val="000000"/>
        </w:rPr>
        <w:t xml:space="preserve"> </w:t>
      </w:r>
      <w:r w:rsidRPr="00917D88">
        <w:rPr>
          <w:rFonts w:ascii="Arial" w:eastAsia="TimesNewRomanPSMT" w:hAnsi="Arial" w:cs="Arial"/>
          <w:color w:val="000000"/>
        </w:rPr>
        <w:t>montażowych</w:t>
      </w:r>
    </w:p>
    <w:p w14:paraId="45010BF2" w14:textId="77777777" w:rsidR="00BA6893" w:rsidRPr="00AA7020" w:rsidRDefault="00F97E36" w:rsidP="00BA6893">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BA6893" w:rsidRPr="00AA7020">
        <w:rPr>
          <w:rFonts w:ascii="Arial" w:eastAsia="TimesNewRomanPSMT" w:hAnsi="Arial" w:cs="Arial"/>
          <w:color w:val="000000"/>
        </w:rPr>
        <w:t>(tom I, część 4)</w:t>
      </w:r>
      <w:r>
        <w:rPr>
          <w:rFonts w:ascii="Arial" w:eastAsia="TimesNewRomanPSMT" w:hAnsi="Arial" w:cs="Arial"/>
          <w:color w:val="000000"/>
        </w:rPr>
        <w:t xml:space="preserve"> </w:t>
      </w:r>
      <w:r w:rsidR="00BA6893" w:rsidRPr="00AA7020">
        <w:rPr>
          <w:rFonts w:ascii="Arial" w:eastAsia="TimesNewRomanPSMT" w:hAnsi="Arial" w:cs="Arial"/>
          <w:color w:val="000000"/>
        </w:rPr>
        <w:t>Arkady, Warszawa 1990 r.</w:t>
      </w:r>
    </w:p>
    <w:p w14:paraId="54341D80"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Maciej Rokiel – Poradnik „Hydroizolacje w budownictwie. Wybrane zagadnienia w praktyce”.</w:t>
      </w:r>
      <w:r w:rsidR="00F97E36">
        <w:rPr>
          <w:rFonts w:ascii="Arial" w:eastAsia="TimesNewRomanPSMT" w:hAnsi="Arial" w:cs="Arial"/>
          <w:color w:val="000000"/>
        </w:rPr>
        <w:t xml:space="preserve"> </w:t>
      </w:r>
      <w:r w:rsidRPr="00F97E36">
        <w:rPr>
          <w:rFonts w:ascii="Arial" w:eastAsia="TimesNewRomanPSMT" w:hAnsi="Arial" w:cs="Arial"/>
          <w:color w:val="000000"/>
        </w:rPr>
        <w:t>Dom Wydawniczy MEDIUM, Warszawa 2006 r.</w:t>
      </w:r>
    </w:p>
    <w:p w14:paraId="6E5CA87D" w14:textId="77777777" w:rsidR="00BA6893" w:rsidRPr="00F97E36"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Specyfikacja techniczna wykonania i odbioru robót budowlanych. Wymagania ogólne. Kod CPV</w:t>
      </w:r>
      <w:r w:rsidR="00F97E36">
        <w:rPr>
          <w:rFonts w:ascii="Arial" w:eastAsia="TimesNewRomanPSMT" w:hAnsi="Arial" w:cs="Arial"/>
          <w:color w:val="000000"/>
        </w:rPr>
        <w:t xml:space="preserve"> </w:t>
      </w:r>
      <w:r w:rsidRPr="00F97E36">
        <w:rPr>
          <w:rFonts w:ascii="Arial" w:eastAsia="TimesNewRomanPSMT" w:hAnsi="Arial" w:cs="Arial"/>
          <w:color w:val="000000"/>
        </w:rPr>
        <w:t>450000007.</w:t>
      </w:r>
      <w:r w:rsidR="00F97E36">
        <w:rPr>
          <w:rFonts w:ascii="Arial" w:eastAsia="TimesNewRomanPSMT" w:hAnsi="Arial" w:cs="Arial"/>
          <w:color w:val="000000"/>
        </w:rPr>
        <w:t xml:space="preserve"> </w:t>
      </w:r>
      <w:r w:rsidRPr="00F97E36">
        <w:rPr>
          <w:rFonts w:ascii="Arial" w:eastAsia="TimesNewRomanPSMT" w:hAnsi="Arial" w:cs="Arial"/>
          <w:color w:val="000000"/>
        </w:rPr>
        <w:t>Wydanie II, OWEOB Promocja – 2005 r.</w:t>
      </w:r>
    </w:p>
    <w:p w14:paraId="73B8C050" w14:textId="77777777" w:rsidR="00BA6893" w:rsidRPr="00917D88" w:rsidRDefault="00BA6893" w:rsidP="00BA6893">
      <w:pPr>
        <w:pStyle w:val="Akapitzlist"/>
        <w:numPr>
          <w:ilvl w:val="0"/>
          <w:numId w:val="339"/>
        </w:numPr>
        <w:autoSpaceDE w:val="0"/>
        <w:autoSpaceDN w:val="0"/>
        <w:adjustRightInd w:val="0"/>
        <w:spacing w:after="0" w:line="240" w:lineRule="auto"/>
        <w:rPr>
          <w:rFonts w:ascii="Arial" w:eastAsia="TimesNewRomanPSMT" w:hAnsi="Arial" w:cs="Arial"/>
          <w:color w:val="000000"/>
        </w:rPr>
      </w:pPr>
      <w:r w:rsidRPr="00917D88">
        <w:rPr>
          <w:rFonts w:ascii="Arial" w:eastAsia="TimesNewRomanPSMT" w:hAnsi="Arial" w:cs="Arial"/>
          <w:color w:val="000000"/>
        </w:rPr>
        <w:t>Szczegółowa specyfikacja techniczna wykonania i odbioru robót budowlanych „Wykonanie</w:t>
      </w:r>
      <w:r w:rsidR="00917D88">
        <w:rPr>
          <w:rFonts w:ascii="Arial" w:eastAsia="TimesNewRomanPSMT" w:hAnsi="Arial" w:cs="Arial"/>
          <w:color w:val="000000"/>
        </w:rPr>
        <w:t xml:space="preserve"> </w:t>
      </w:r>
      <w:r w:rsidRPr="00917D88">
        <w:rPr>
          <w:rFonts w:ascii="Arial" w:eastAsia="TimesNewRomanPSMT" w:hAnsi="Arial" w:cs="Arial"/>
          <w:color w:val="000000"/>
        </w:rPr>
        <w:t>tynków renowacyjnych zewnętrznych i wewnętrznych THERMOPAL – Schomburg Polska Sp.</w:t>
      </w:r>
      <w:r w:rsidR="00917D88">
        <w:rPr>
          <w:rFonts w:ascii="Arial" w:eastAsia="TimesNewRomanPSMT" w:hAnsi="Arial" w:cs="Arial"/>
          <w:color w:val="000000"/>
        </w:rPr>
        <w:t xml:space="preserve"> </w:t>
      </w:r>
      <w:r w:rsidRPr="00917D88">
        <w:rPr>
          <w:rFonts w:ascii="Arial" w:eastAsia="TimesNewRomanPSMT" w:hAnsi="Arial" w:cs="Arial"/>
          <w:color w:val="000000"/>
        </w:rPr>
        <w:t>z o.o.”.</w:t>
      </w:r>
    </w:p>
    <w:p w14:paraId="11B6B57A" w14:textId="77777777" w:rsidR="00E031F5" w:rsidRDefault="00E031F5" w:rsidP="00BA6893">
      <w:pPr>
        <w:autoSpaceDE w:val="0"/>
        <w:autoSpaceDN w:val="0"/>
        <w:adjustRightInd w:val="0"/>
        <w:spacing w:after="0" w:line="240" w:lineRule="auto"/>
        <w:rPr>
          <w:rFonts w:ascii="Arial" w:eastAsia="TimesNewRomanPSMT" w:hAnsi="Arial" w:cs="Arial"/>
          <w:color w:val="000000"/>
        </w:rPr>
      </w:pPr>
    </w:p>
    <w:p w14:paraId="295CB8E7" w14:textId="77777777" w:rsidR="00E031F5" w:rsidRDefault="00E031F5" w:rsidP="00BA6893">
      <w:pPr>
        <w:autoSpaceDE w:val="0"/>
        <w:autoSpaceDN w:val="0"/>
        <w:adjustRightInd w:val="0"/>
        <w:spacing w:after="0" w:line="240" w:lineRule="auto"/>
        <w:rPr>
          <w:rFonts w:ascii="Arial" w:eastAsia="TimesNewRomanPSMT" w:hAnsi="Arial" w:cs="Arial"/>
          <w:color w:val="000000"/>
        </w:rPr>
      </w:pPr>
    </w:p>
    <w:p w14:paraId="652E3681" w14:textId="77777777" w:rsidR="00E031F5" w:rsidRDefault="00E031F5" w:rsidP="00BA6893">
      <w:pPr>
        <w:autoSpaceDE w:val="0"/>
        <w:autoSpaceDN w:val="0"/>
        <w:adjustRightInd w:val="0"/>
        <w:spacing w:after="0" w:line="240" w:lineRule="auto"/>
        <w:rPr>
          <w:rFonts w:ascii="Arial" w:eastAsia="TimesNewRomanPSMT" w:hAnsi="Arial" w:cs="Arial"/>
          <w:color w:val="000000"/>
        </w:rPr>
      </w:pPr>
    </w:p>
    <w:p w14:paraId="38EDE2BB"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1920010B"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7BD4C60E"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2CBEF6BB"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350C3049"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2FA53DE2"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7143C703"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5036BBF8"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5ED5F8ED"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51BB8226" w14:textId="77777777" w:rsidR="00917D88" w:rsidRDefault="00917D88" w:rsidP="00BA6893">
      <w:pPr>
        <w:autoSpaceDE w:val="0"/>
        <w:autoSpaceDN w:val="0"/>
        <w:adjustRightInd w:val="0"/>
        <w:spacing w:after="0" w:line="240" w:lineRule="auto"/>
        <w:rPr>
          <w:rFonts w:ascii="Arial" w:eastAsia="TimesNewRomanPSMT" w:hAnsi="Arial" w:cs="Arial"/>
          <w:color w:val="000000"/>
        </w:rPr>
      </w:pPr>
    </w:p>
    <w:p w14:paraId="217CD4C8" w14:textId="77777777" w:rsidR="00917D88" w:rsidRDefault="00717337" w:rsidP="0071733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20</w:t>
      </w:r>
    </w:p>
    <w:p w14:paraId="4CFBC27D" w14:textId="77777777" w:rsidR="00717337" w:rsidRDefault="00717337" w:rsidP="00717337">
      <w:pPr>
        <w:autoSpaceDE w:val="0"/>
        <w:autoSpaceDN w:val="0"/>
        <w:adjustRightInd w:val="0"/>
        <w:spacing w:after="0" w:line="240" w:lineRule="auto"/>
        <w:jc w:val="center"/>
        <w:rPr>
          <w:rFonts w:ascii="Arial" w:eastAsia="TimesNewRomanPSMT" w:hAnsi="Arial" w:cs="Arial"/>
          <w:b/>
          <w:color w:val="000000"/>
          <w:sz w:val="32"/>
          <w:szCs w:val="32"/>
        </w:rPr>
      </w:pPr>
    </w:p>
    <w:p w14:paraId="71611A56" w14:textId="77777777" w:rsidR="00717337" w:rsidRDefault="00717337" w:rsidP="0071733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SZCZEGÓŁOWA SPECYFIKACJA TECHNICZN</w:t>
      </w:r>
    </w:p>
    <w:p w14:paraId="353C48C8" w14:textId="77777777" w:rsidR="00717337" w:rsidRPr="00717337" w:rsidRDefault="00717337" w:rsidP="00717337">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WYKONANIA I ODBIORU ROBÓT</w:t>
      </w:r>
    </w:p>
    <w:p w14:paraId="64C0FE17" w14:textId="77777777" w:rsidR="003B51C2" w:rsidRPr="003B51C2" w:rsidRDefault="003B51C2" w:rsidP="003B51C2">
      <w:pPr>
        <w:autoSpaceDE w:val="0"/>
        <w:autoSpaceDN w:val="0"/>
        <w:adjustRightInd w:val="0"/>
        <w:spacing w:after="0" w:line="240" w:lineRule="auto"/>
        <w:rPr>
          <w:rFonts w:ascii="Arial" w:eastAsia="TimesNewRomanPSMT" w:hAnsi="Arial" w:cs="Arial"/>
          <w:color w:val="000000"/>
        </w:rPr>
      </w:pPr>
    </w:p>
    <w:p w14:paraId="5AE0A599" w14:textId="77777777" w:rsidR="003B51C2" w:rsidRPr="003B51C2" w:rsidRDefault="003B51C2" w:rsidP="003B51C2">
      <w:pPr>
        <w:autoSpaceDE w:val="0"/>
        <w:autoSpaceDN w:val="0"/>
        <w:adjustRightInd w:val="0"/>
        <w:spacing w:after="0" w:line="240" w:lineRule="auto"/>
        <w:rPr>
          <w:rFonts w:ascii="Arial" w:eastAsia="TimesNewRomanPSMT" w:hAnsi="Arial" w:cs="Arial"/>
          <w:color w:val="000000"/>
        </w:rPr>
      </w:pPr>
      <w:r w:rsidRPr="003B51C2">
        <w:rPr>
          <w:rFonts w:ascii="Arial" w:eastAsia="TimesNewRomanPSMT" w:hAnsi="Arial" w:cs="Arial"/>
          <w:color w:val="000000"/>
        </w:rPr>
        <w:t xml:space="preserve"> </w:t>
      </w:r>
    </w:p>
    <w:p w14:paraId="773DD856" w14:textId="77777777" w:rsidR="003B51C2" w:rsidRPr="003B51C2" w:rsidRDefault="003B51C2" w:rsidP="003B51C2">
      <w:pPr>
        <w:autoSpaceDE w:val="0"/>
        <w:autoSpaceDN w:val="0"/>
        <w:adjustRightInd w:val="0"/>
        <w:spacing w:after="0" w:line="240" w:lineRule="auto"/>
        <w:rPr>
          <w:rFonts w:ascii="Arial" w:eastAsia="TimesNewRomanPSMT" w:hAnsi="Arial" w:cs="Arial"/>
          <w:color w:val="000000"/>
        </w:rPr>
      </w:pPr>
      <w:r w:rsidRPr="003B51C2">
        <w:rPr>
          <w:rFonts w:ascii="Arial" w:eastAsia="TimesNewRomanPSMT" w:hAnsi="Arial" w:cs="Arial"/>
          <w:color w:val="000000"/>
        </w:rPr>
        <w:t xml:space="preserve"> </w:t>
      </w:r>
    </w:p>
    <w:p w14:paraId="1AA161D1" w14:textId="77777777" w:rsidR="003B51C2" w:rsidRPr="003B51C2" w:rsidRDefault="003B51C2" w:rsidP="003B51C2">
      <w:pPr>
        <w:autoSpaceDE w:val="0"/>
        <w:autoSpaceDN w:val="0"/>
        <w:adjustRightInd w:val="0"/>
        <w:spacing w:after="0" w:line="240" w:lineRule="auto"/>
        <w:rPr>
          <w:rFonts w:ascii="Arial" w:eastAsia="TimesNewRomanPSMT" w:hAnsi="Arial" w:cs="Arial"/>
          <w:color w:val="000000"/>
        </w:rPr>
      </w:pPr>
      <w:r w:rsidRPr="003B51C2">
        <w:rPr>
          <w:rFonts w:ascii="Arial" w:eastAsia="TimesNewRomanPSMT" w:hAnsi="Arial" w:cs="Arial"/>
          <w:color w:val="000000"/>
        </w:rPr>
        <w:t xml:space="preserve"> </w:t>
      </w:r>
    </w:p>
    <w:p w14:paraId="3C324B18" w14:textId="77777777" w:rsidR="0093039F" w:rsidRPr="00123A2F" w:rsidRDefault="003B51C2" w:rsidP="0093039F">
      <w:pPr>
        <w:spacing w:after="0" w:line="240" w:lineRule="auto"/>
        <w:jc w:val="center"/>
        <w:rPr>
          <w:rFonts w:ascii="Arial" w:eastAsia="Times New Roman" w:hAnsi="Arial" w:cs="Arial"/>
          <w:b/>
          <w:sz w:val="32"/>
          <w:szCs w:val="32"/>
          <w:lang w:eastAsia="pl-PL"/>
        </w:rPr>
      </w:pPr>
      <w:r w:rsidRPr="003B51C2">
        <w:rPr>
          <w:rFonts w:ascii="Arial" w:eastAsia="TimesNewRomanPSMT" w:hAnsi="Arial" w:cs="Arial"/>
          <w:color w:val="000000"/>
        </w:rPr>
        <w:t xml:space="preserve"> </w:t>
      </w:r>
      <w:r w:rsidR="0093039F" w:rsidRPr="00123A2F">
        <w:rPr>
          <w:rFonts w:ascii="Arial" w:eastAsia="Times New Roman" w:hAnsi="Arial" w:cs="Arial"/>
          <w:b/>
          <w:sz w:val="32"/>
          <w:szCs w:val="32"/>
          <w:lang w:eastAsia="pl-PL"/>
        </w:rPr>
        <w:t>WYKONANIE INSTALACJI</w:t>
      </w:r>
    </w:p>
    <w:p w14:paraId="7077AC16" w14:textId="77777777" w:rsidR="0093039F" w:rsidRPr="00123A2F" w:rsidRDefault="0093039F" w:rsidP="0093039F">
      <w:pPr>
        <w:spacing w:after="0" w:line="240" w:lineRule="auto"/>
        <w:jc w:val="center"/>
        <w:rPr>
          <w:rFonts w:ascii="Arial" w:eastAsia="Times New Roman" w:hAnsi="Arial" w:cs="Arial"/>
          <w:b/>
          <w:sz w:val="32"/>
          <w:szCs w:val="32"/>
          <w:lang w:eastAsia="pl-PL"/>
        </w:rPr>
      </w:pPr>
      <w:r w:rsidRPr="00123A2F">
        <w:rPr>
          <w:rFonts w:ascii="Arial" w:eastAsia="Times New Roman" w:hAnsi="Arial" w:cs="Arial"/>
          <w:b/>
          <w:sz w:val="32"/>
          <w:szCs w:val="32"/>
          <w:lang w:eastAsia="pl-PL"/>
        </w:rPr>
        <w:t>SYSTEMÓW SYGNALIZACJI PRZECIWPOŻAROWEJ</w:t>
      </w:r>
    </w:p>
    <w:p w14:paraId="3A11B610" w14:textId="77777777" w:rsidR="0093039F" w:rsidRPr="00123A2F" w:rsidRDefault="0093039F" w:rsidP="00717337">
      <w:pPr>
        <w:spacing w:after="0" w:line="240" w:lineRule="auto"/>
        <w:jc w:val="center"/>
        <w:rPr>
          <w:rFonts w:ascii="Arial" w:eastAsia="Times New Roman" w:hAnsi="Arial" w:cs="Arial"/>
          <w:b/>
          <w:sz w:val="32"/>
          <w:szCs w:val="32"/>
          <w:lang w:eastAsia="pl-PL"/>
        </w:rPr>
      </w:pPr>
      <w:r w:rsidRPr="00123A2F">
        <w:rPr>
          <w:rFonts w:ascii="Arial" w:eastAsia="Times New Roman" w:hAnsi="Arial" w:cs="Arial"/>
          <w:b/>
          <w:sz w:val="32"/>
          <w:szCs w:val="32"/>
          <w:lang w:eastAsia="pl-PL"/>
        </w:rPr>
        <w:t>I PRZECIWWŁA</w:t>
      </w:r>
      <w:r w:rsidR="00717337">
        <w:rPr>
          <w:rFonts w:ascii="Arial" w:eastAsia="Times New Roman" w:hAnsi="Arial" w:cs="Arial"/>
          <w:b/>
          <w:sz w:val="32"/>
          <w:szCs w:val="32"/>
          <w:lang w:eastAsia="pl-PL"/>
        </w:rPr>
        <w:t xml:space="preserve">MANIOWEJ </w:t>
      </w:r>
    </w:p>
    <w:p w14:paraId="54825735" w14:textId="77777777" w:rsidR="00717337" w:rsidRDefault="00717337" w:rsidP="0093039F">
      <w:pPr>
        <w:spacing w:after="0" w:line="240" w:lineRule="auto"/>
        <w:rPr>
          <w:rFonts w:ascii="Arial" w:eastAsia="Times New Roman" w:hAnsi="Arial" w:cs="Arial"/>
          <w:lang w:eastAsia="pl-PL"/>
        </w:rPr>
      </w:pPr>
    </w:p>
    <w:p w14:paraId="27586C77" w14:textId="77777777" w:rsidR="00717337" w:rsidRDefault="00717337" w:rsidP="0093039F">
      <w:pPr>
        <w:spacing w:after="0" w:line="240" w:lineRule="auto"/>
        <w:rPr>
          <w:rFonts w:ascii="Arial" w:eastAsia="Times New Roman" w:hAnsi="Arial" w:cs="Arial"/>
          <w:lang w:eastAsia="pl-PL"/>
        </w:rPr>
      </w:pPr>
    </w:p>
    <w:p w14:paraId="0645CD67" w14:textId="77777777" w:rsidR="00717337" w:rsidRDefault="00717337" w:rsidP="0093039F">
      <w:pPr>
        <w:spacing w:after="0" w:line="240" w:lineRule="auto"/>
        <w:rPr>
          <w:rFonts w:ascii="Arial" w:eastAsia="Times New Roman" w:hAnsi="Arial" w:cs="Arial"/>
          <w:lang w:eastAsia="pl-PL"/>
        </w:rPr>
      </w:pPr>
    </w:p>
    <w:p w14:paraId="3EE5966D" w14:textId="77777777" w:rsidR="0093039F" w:rsidRPr="00717337" w:rsidRDefault="0093039F" w:rsidP="0093039F">
      <w:pPr>
        <w:spacing w:after="0" w:line="240" w:lineRule="auto"/>
        <w:rPr>
          <w:rFonts w:ascii="Arial" w:eastAsia="Times New Roman" w:hAnsi="Arial" w:cs="Arial"/>
          <w:b/>
          <w:sz w:val="32"/>
          <w:szCs w:val="32"/>
          <w:lang w:eastAsia="pl-PL"/>
        </w:rPr>
      </w:pPr>
      <w:r w:rsidRPr="00717337">
        <w:rPr>
          <w:rFonts w:ascii="Arial" w:eastAsia="Times New Roman" w:hAnsi="Arial" w:cs="Arial"/>
          <w:b/>
          <w:sz w:val="32"/>
          <w:szCs w:val="32"/>
          <w:lang w:eastAsia="pl-PL"/>
        </w:rPr>
        <w:t xml:space="preserve">kody CPV: </w:t>
      </w:r>
    </w:p>
    <w:p w14:paraId="08C89B4F" w14:textId="77777777" w:rsidR="0093039F" w:rsidRPr="00717337" w:rsidRDefault="002F2D26" w:rsidP="0093039F">
      <w:pPr>
        <w:spacing w:after="0" w:line="240" w:lineRule="auto"/>
        <w:rPr>
          <w:rFonts w:ascii="Arial" w:eastAsia="Times New Roman" w:hAnsi="Arial" w:cs="Arial"/>
          <w:b/>
          <w:sz w:val="32"/>
          <w:szCs w:val="32"/>
          <w:lang w:eastAsia="pl-PL"/>
        </w:rPr>
      </w:pPr>
      <w:r>
        <w:rPr>
          <w:rFonts w:ascii="Arial" w:eastAsia="Times New Roman" w:hAnsi="Arial" w:cs="Arial"/>
          <w:b/>
          <w:sz w:val="32"/>
          <w:szCs w:val="32"/>
          <w:lang w:eastAsia="pl-PL"/>
        </w:rPr>
        <w:t>45212361-4</w:t>
      </w:r>
      <w:r w:rsidR="0093039F" w:rsidRPr="00717337">
        <w:rPr>
          <w:rFonts w:ascii="Arial" w:eastAsia="Times New Roman" w:hAnsi="Arial" w:cs="Arial"/>
          <w:b/>
          <w:sz w:val="32"/>
          <w:szCs w:val="32"/>
          <w:lang w:eastAsia="pl-PL"/>
        </w:rPr>
        <w:t xml:space="preserve"> - Roboty budowlane w zakresi</w:t>
      </w:r>
      <w:r>
        <w:rPr>
          <w:rFonts w:ascii="Arial" w:eastAsia="Times New Roman" w:hAnsi="Arial" w:cs="Arial"/>
          <w:b/>
          <w:sz w:val="32"/>
          <w:szCs w:val="32"/>
          <w:lang w:eastAsia="pl-PL"/>
        </w:rPr>
        <w:t>e KOŚCIOŁÓW</w:t>
      </w:r>
      <w:r w:rsidR="0093039F" w:rsidRPr="00717337">
        <w:rPr>
          <w:rFonts w:ascii="Arial" w:eastAsia="Times New Roman" w:hAnsi="Arial" w:cs="Arial"/>
          <w:b/>
          <w:sz w:val="32"/>
          <w:szCs w:val="32"/>
          <w:lang w:eastAsia="pl-PL"/>
        </w:rPr>
        <w:t xml:space="preserve"> </w:t>
      </w:r>
    </w:p>
    <w:p w14:paraId="12FAD2A9" w14:textId="77777777" w:rsidR="002F2D26" w:rsidRDefault="0093039F" w:rsidP="0093039F">
      <w:pPr>
        <w:spacing w:after="0" w:line="240" w:lineRule="auto"/>
        <w:rPr>
          <w:rFonts w:ascii="Arial" w:eastAsia="Times New Roman" w:hAnsi="Arial" w:cs="Arial"/>
          <w:b/>
          <w:sz w:val="32"/>
          <w:szCs w:val="32"/>
          <w:lang w:eastAsia="pl-PL"/>
        </w:rPr>
      </w:pPr>
      <w:r w:rsidRPr="00717337">
        <w:rPr>
          <w:rFonts w:ascii="Arial" w:eastAsia="Times New Roman" w:hAnsi="Arial" w:cs="Arial"/>
          <w:b/>
          <w:sz w:val="32"/>
          <w:szCs w:val="32"/>
          <w:lang w:eastAsia="pl-PL"/>
        </w:rPr>
        <w:t xml:space="preserve">45312100-8 - Instalowanie przeciwpożarowych systemów </w:t>
      </w:r>
      <w:r w:rsidR="002F2D26">
        <w:rPr>
          <w:rFonts w:ascii="Arial" w:eastAsia="Times New Roman" w:hAnsi="Arial" w:cs="Arial"/>
          <w:b/>
          <w:sz w:val="32"/>
          <w:szCs w:val="32"/>
          <w:lang w:eastAsia="pl-PL"/>
        </w:rPr>
        <w:t xml:space="preserve">   </w:t>
      </w:r>
    </w:p>
    <w:p w14:paraId="3B705045" w14:textId="77777777" w:rsidR="0093039F" w:rsidRPr="00717337" w:rsidRDefault="002F2D26" w:rsidP="0093039F">
      <w:pPr>
        <w:spacing w:after="0" w:line="240" w:lineRule="auto"/>
        <w:rPr>
          <w:rFonts w:ascii="Arial" w:eastAsia="Times New Roman" w:hAnsi="Arial" w:cs="Arial"/>
          <w:b/>
          <w:sz w:val="32"/>
          <w:szCs w:val="32"/>
          <w:lang w:eastAsia="pl-PL"/>
        </w:rPr>
      </w:pPr>
      <w:r>
        <w:rPr>
          <w:rFonts w:ascii="Arial" w:eastAsia="Times New Roman" w:hAnsi="Arial" w:cs="Arial"/>
          <w:b/>
          <w:sz w:val="32"/>
          <w:szCs w:val="32"/>
          <w:lang w:eastAsia="pl-PL"/>
        </w:rPr>
        <w:t xml:space="preserve">                       </w:t>
      </w:r>
      <w:r w:rsidR="0093039F" w:rsidRPr="00717337">
        <w:rPr>
          <w:rFonts w:ascii="Arial" w:eastAsia="Times New Roman" w:hAnsi="Arial" w:cs="Arial"/>
          <w:b/>
          <w:sz w:val="32"/>
          <w:szCs w:val="32"/>
          <w:lang w:eastAsia="pl-PL"/>
        </w:rPr>
        <w:t xml:space="preserve">alarmowych, </w:t>
      </w:r>
    </w:p>
    <w:p w14:paraId="5EC44DB7" w14:textId="77777777" w:rsidR="002F2D26" w:rsidRDefault="0093039F" w:rsidP="0093039F">
      <w:pPr>
        <w:spacing w:after="0" w:line="240" w:lineRule="auto"/>
        <w:rPr>
          <w:rFonts w:ascii="Arial" w:eastAsia="Times New Roman" w:hAnsi="Arial" w:cs="Arial"/>
          <w:b/>
          <w:sz w:val="32"/>
          <w:szCs w:val="32"/>
          <w:lang w:eastAsia="pl-PL"/>
        </w:rPr>
      </w:pPr>
      <w:r w:rsidRPr="00717337">
        <w:rPr>
          <w:rFonts w:ascii="Arial" w:eastAsia="Times New Roman" w:hAnsi="Arial" w:cs="Arial"/>
          <w:b/>
          <w:sz w:val="32"/>
          <w:szCs w:val="32"/>
          <w:lang w:eastAsia="pl-PL"/>
        </w:rPr>
        <w:t xml:space="preserve">45312200-9 – Instalowanie przeciwwłamaniowych systemów </w:t>
      </w:r>
    </w:p>
    <w:p w14:paraId="2BE65FD7" w14:textId="77777777" w:rsidR="0093039F" w:rsidRPr="00717337" w:rsidRDefault="002F2D26" w:rsidP="0093039F">
      <w:pPr>
        <w:spacing w:after="0" w:line="240" w:lineRule="auto"/>
        <w:rPr>
          <w:rFonts w:ascii="Arial" w:eastAsia="Times New Roman" w:hAnsi="Arial" w:cs="Arial"/>
          <w:b/>
          <w:sz w:val="32"/>
          <w:szCs w:val="32"/>
          <w:lang w:eastAsia="pl-PL"/>
        </w:rPr>
      </w:pPr>
      <w:r>
        <w:rPr>
          <w:rFonts w:ascii="Arial" w:eastAsia="Times New Roman" w:hAnsi="Arial" w:cs="Arial"/>
          <w:b/>
          <w:sz w:val="32"/>
          <w:szCs w:val="32"/>
          <w:lang w:eastAsia="pl-PL"/>
        </w:rPr>
        <w:t xml:space="preserve">                       </w:t>
      </w:r>
      <w:r w:rsidR="0093039F" w:rsidRPr="00717337">
        <w:rPr>
          <w:rFonts w:ascii="Arial" w:eastAsia="Times New Roman" w:hAnsi="Arial" w:cs="Arial"/>
          <w:b/>
          <w:sz w:val="32"/>
          <w:szCs w:val="32"/>
          <w:lang w:eastAsia="pl-PL"/>
        </w:rPr>
        <w:t xml:space="preserve">alarmowych </w:t>
      </w:r>
    </w:p>
    <w:p w14:paraId="3FF78655" w14:textId="77777777" w:rsidR="0093039F" w:rsidRPr="00717337" w:rsidRDefault="0093039F" w:rsidP="0093039F">
      <w:pPr>
        <w:spacing w:after="0" w:line="240" w:lineRule="auto"/>
        <w:rPr>
          <w:rFonts w:ascii="Arial" w:eastAsia="Times New Roman" w:hAnsi="Arial" w:cs="Arial"/>
          <w:b/>
          <w:sz w:val="32"/>
          <w:szCs w:val="32"/>
          <w:lang w:eastAsia="pl-PL"/>
        </w:rPr>
      </w:pPr>
      <w:r w:rsidRPr="00717337">
        <w:rPr>
          <w:rFonts w:ascii="Arial" w:eastAsia="Times New Roman" w:hAnsi="Arial" w:cs="Arial"/>
          <w:b/>
          <w:sz w:val="32"/>
          <w:szCs w:val="32"/>
          <w:lang w:eastAsia="pl-PL"/>
        </w:rPr>
        <w:t xml:space="preserve">45453000-7 - Roboty remontowe i renowacyjne </w:t>
      </w:r>
    </w:p>
    <w:p w14:paraId="15E952CF" w14:textId="77777777" w:rsidR="00717337" w:rsidRPr="00717337" w:rsidRDefault="00717337" w:rsidP="0093039F">
      <w:pPr>
        <w:spacing w:after="0" w:line="240" w:lineRule="auto"/>
        <w:rPr>
          <w:rFonts w:ascii="Arial" w:eastAsia="Times New Roman" w:hAnsi="Arial" w:cs="Arial"/>
          <w:b/>
          <w:sz w:val="32"/>
          <w:szCs w:val="32"/>
          <w:lang w:eastAsia="pl-PL"/>
        </w:rPr>
      </w:pPr>
    </w:p>
    <w:p w14:paraId="331A8034" w14:textId="77777777" w:rsidR="00717337" w:rsidRDefault="00717337" w:rsidP="0093039F">
      <w:pPr>
        <w:spacing w:after="0" w:line="240" w:lineRule="auto"/>
        <w:rPr>
          <w:rFonts w:ascii="Arial" w:eastAsia="Times New Roman" w:hAnsi="Arial" w:cs="Arial"/>
          <w:lang w:eastAsia="pl-PL"/>
        </w:rPr>
      </w:pPr>
    </w:p>
    <w:p w14:paraId="1AB51CCA" w14:textId="77777777" w:rsidR="00717337" w:rsidRDefault="00717337" w:rsidP="0093039F">
      <w:pPr>
        <w:spacing w:after="0" w:line="240" w:lineRule="auto"/>
        <w:rPr>
          <w:rFonts w:ascii="Arial" w:eastAsia="Times New Roman" w:hAnsi="Arial" w:cs="Arial"/>
          <w:lang w:eastAsia="pl-PL"/>
        </w:rPr>
      </w:pPr>
    </w:p>
    <w:p w14:paraId="311E3951" w14:textId="77777777" w:rsidR="00717337" w:rsidRDefault="00717337" w:rsidP="0093039F">
      <w:pPr>
        <w:spacing w:after="0" w:line="240" w:lineRule="auto"/>
        <w:rPr>
          <w:rFonts w:ascii="Arial" w:eastAsia="Times New Roman" w:hAnsi="Arial" w:cs="Arial"/>
          <w:lang w:eastAsia="pl-PL"/>
        </w:rPr>
      </w:pPr>
    </w:p>
    <w:p w14:paraId="6F899A49" w14:textId="77777777" w:rsidR="00717337" w:rsidRDefault="00717337" w:rsidP="0093039F">
      <w:pPr>
        <w:spacing w:after="0" w:line="240" w:lineRule="auto"/>
        <w:rPr>
          <w:rFonts w:ascii="Arial" w:eastAsia="Times New Roman" w:hAnsi="Arial" w:cs="Arial"/>
          <w:lang w:eastAsia="pl-PL"/>
        </w:rPr>
      </w:pPr>
    </w:p>
    <w:p w14:paraId="0CF0D5C3" w14:textId="77777777" w:rsidR="00717337" w:rsidRDefault="00717337" w:rsidP="0093039F">
      <w:pPr>
        <w:spacing w:after="0" w:line="240" w:lineRule="auto"/>
        <w:rPr>
          <w:rFonts w:ascii="Arial" w:eastAsia="Times New Roman" w:hAnsi="Arial" w:cs="Arial"/>
          <w:lang w:eastAsia="pl-PL"/>
        </w:rPr>
      </w:pPr>
    </w:p>
    <w:p w14:paraId="0E455B68" w14:textId="77777777" w:rsidR="00717337" w:rsidRDefault="00717337" w:rsidP="0093039F">
      <w:pPr>
        <w:spacing w:after="0" w:line="240" w:lineRule="auto"/>
        <w:rPr>
          <w:rFonts w:ascii="Arial" w:eastAsia="Times New Roman" w:hAnsi="Arial" w:cs="Arial"/>
          <w:lang w:eastAsia="pl-PL"/>
        </w:rPr>
      </w:pPr>
    </w:p>
    <w:p w14:paraId="15D055CA" w14:textId="77777777" w:rsidR="00717337" w:rsidRDefault="00717337" w:rsidP="0093039F">
      <w:pPr>
        <w:spacing w:after="0" w:line="240" w:lineRule="auto"/>
        <w:rPr>
          <w:rFonts w:ascii="Arial" w:eastAsia="Times New Roman" w:hAnsi="Arial" w:cs="Arial"/>
          <w:lang w:eastAsia="pl-PL"/>
        </w:rPr>
      </w:pPr>
    </w:p>
    <w:p w14:paraId="7477D1EA" w14:textId="77777777" w:rsidR="00717337" w:rsidRDefault="00717337" w:rsidP="0093039F">
      <w:pPr>
        <w:spacing w:after="0" w:line="240" w:lineRule="auto"/>
        <w:rPr>
          <w:rFonts w:ascii="Arial" w:eastAsia="Times New Roman" w:hAnsi="Arial" w:cs="Arial"/>
          <w:lang w:eastAsia="pl-PL"/>
        </w:rPr>
      </w:pPr>
    </w:p>
    <w:p w14:paraId="33BCEC4E" w14:textId="77777777" w:rsidR="00717337" w:rsidRDefault="00717337" w:rsidP="0093039F">
      <w:pPr>
        <w:spacing w:after="0" w:line="240" w:lineRule="auto"/>
        <w:rPr>
          <w:rFonts w:ascii="Arial" w:eastAsia="Times New Roman" w:hAnsi="Arial" w:cs="Arial"/>
          <w:lang w:eastAsia="pl-PL"/>
        </w:rPr>
      </w:pPr>
    </w:p>
    <w:p w14:paraId="71C22E32" w14:textId="77777777" w:rsidR="00717337" w:rsidRDefault="00717337" w:rsidP="0093039F">
      <w:pPr>
        <w:spacing w:after="0" w:line="240" w:lineRule="auto"/>
        <w:rPr>
          <w:rFonts w:ascii="Arial" w:eastAsia="Times New Roman" w:hAnsi="Arial" w:cs="Arial"/>
          <w:lang w:eastAsia="pl-PL"/>
        </w:rPr>
      </w:pPr>
    </w:p>
    <w:p w14:paraId="41732767" w14:textId="77777777" w:rsidR="00717337" w:rsidRDefault="00717337" w:rsidP="0093039F">
      <w:pPr>
        <w:spacing w:after="0" w:line="240" w:lineRule="auto"/>
        <w:rPr>
          <w:rFonts w:ascii="Arial" w:eastAsia="Times New Roman" w:hAnsi="Arial" w:cs="Arial"/>
          <w:lang w:eastAsia="pl-PL"/>
        </w:rPr>
      </w:pPr>
    </w:p>
    <w:p w14:paraId="79BB8257" w14:textId="77777777" w:rsidR="00717337" w:rsidRDefault="00717337" w:rsidP="0093039F">
      <w:pPr>
        <w:spacing w:after="0" w:line="240" w:lineRule="auto"/>
        <w:rPr>
          <w:rFonts w:ascii="Arial" w:eastAsia="Times New Roman" w:hAnsi="Arial" w:cs="Arial"/>
          <w:lang w:eastAsia="pl-PL"/>
        </w:rPr>
      </w:pPr>
    </w:p>
    <w:p w14:paraId="29844156" w14:textId="77777777" w:rsidR="00717337" w:rsidRDefault="00717337" w:rsidP="0093039F">
      <w:pPr>
        <w:spacing w:after="0" w:line="240" w:lineRule="auto"/>
        <w:rPr>
          <w:rFonts w:ascii="Arial" w:eastAsia="Times New Roman" w:hAnsi="Arial" w:cs="Arial"/>
          <w:lang w:eastAsia="pl-PL"/>
        </w:rPr>
      </w:pPr>
    </w:p>
    <w:p w14:paraId="51CB524A" w14:textId="77777777" w:rsidR="00717337" w:rsidRDefault="00717337" w:rsidP="0093039F">
      <w:pPr>
        <w:spacing w:after="0" w:line="240" w:lineRule="auto"/>
        <w:rPr>
          <w:rFonts w:ascii="Arial" w:eastAsia="Times New Roman" w:hAnsi="Arial" w:cs="Arial"/>
          <w:lang w:eastAsia="pl-PL"/>
        </w:rPr>
      </w:pPr>
    </w:p>
    <w:p w14:paraId="0020B6C1" w14:textId="77777777" w:rsidR="00717337" w:rsidRDefault="00717337" w:rsidP="0093039F">
      <w:pPr>
        <w:spacing w:after="0" w:line="240" w:lineRule="auto"/>
        <w:rPr>
          <w:rFonts w:ascii="Arial" w:eastAsia="Times New Roman" w:hAnsi="Arial" w:cs="Arial"/>
          <w:lang w:eastAsia="pl-PL"/>
        </w:rPr>
      </w:pPr>
    </w:p>
    <w:p w14:paraId="020FC3BD" w14:textId="77777777" w:rsidR="00717337" w:rsidRDefault="00717337" w:rsidP="0093039F">
      <w:pPr>
        <w:spacing w:after="0" w:line="240" w:lineRule="auto"/>
        <w:rPr>
          <w:rFonts w:ascii="Arial" w:eastAsia="Times New Roman" w:hAnsi="Arial" w:cs="Arial"/>
          <w:lang w:eastAsia="pl-PL"/>
        </w:rPr>
      </w:pPr>
    </w:p>
    <w:p w14:paraId="31D4D0ED" w14:textId="77777777" w:rsidR="00717337" w:rsidRDefault="00717337" w:rsidP="0093039F">
      <w:pPr>
        <w:spacing w:after="0" w:line="240" w:lineRule="auto"/>
        <w:rPr>
          <w:rFonts w:ascii="Arial" w:eastAsia="Times New Roman" w:hAnsi="Arial" w:cs="Arial"/>
          <w:lang w:eastAsia="pl-PL"/>
        </w:rPr>
      </w:pPr>
    </w:p>
    <w:p w14:paraId="4C5FDCD7" w14:textId="77777777" w:rsidR="00717337" w:rsidRDefault="00717337" w:rsidP="0093039F">
      <w:pPr>
        <w:spacing w:after="0" w:line="240" w:lineRule="auto"/>
        <w:rPr>
          <w:rFonts w:ascii="Arial" w:eastAsia="Times New Roman" w:hAnsi="Arial" w:cs="Arial"/>
          <w:lang w:eastAsia="pl-PL"/>
        </w:rPr>
      </w:pPr>
    </w:p>
    <w:p w14:paraId="14A80C5F" w14:textId="77777777" w:rsidR="00717337" w:rsidRDefault="00717337" w:rsidP="0093039F">
      <w:pPr>
        <w:spacing w:after="0" w:line="240" w:lineRule="auto"/>
        <w:rPr>
          <w:rFonts w:ascii="Arial" w:eastAsia="Times New Roman" w:hAnsi="Arial" w:cs="Arial"/>
          <w:lang w:eastAsia="pl-PL"/>
        </w:rPr>
      </w:pPr>
    </w:p>
    <w:p w14:paraId="0DEF55A8" w14:textId="77777777" w:rsidR="00717337" w:rsidRDefault="00717337" w:rsidP="0093039F">
      <w:pPr>
        <w:spacing w:after="0" w:line="240" w:lineRule="auto"/>
        <w:rPr>
          <w:rFonts w:ascii="Arial" w:eastAsia="Times New Roman" w:hAnsi="Arial" w:cs="Arial"/>
          <w:lang w:eastAsia="pl-PL"/>
        </w:rPr>
      </w:pPr>
    </w:p>
    <w:p w14:paraId="31B5C9E6" w14:textId="77777777" w:rsidR="00717337" w:rsidRDefault="00717337" w:rsidP="0093039F">
      <w:pPr>
        <w:spacing w:after="0" w:line="240" w:lineRule="auto"/>
        <w:rPr>
          <w:rFonts w:ascii="Arial" w:eastAsia="Times New Roman" w:hAnsi="Arial" w:cs="Arial"/>
          <w:lang w:eastAsia="pl-PL"/>
        </w:rPr>
      </w:pPr>
    </w:p>
    <w:p w14:paraId="260F5B6A" w14:textId="77777777" w:rsidR="00717337" w:rsidRDefault="00717337" w:rsidP="0093039F">
      <w:pPr>
        <w:spacing w:after="0" w:line="240" w:lineRule="auto"/>
        <w:rPr>
          <w:rFonts w:ascii="Arial" w:eastAsia="Times New Roman" w:hAnsi="Arial" w:cs="Arial"/>
          <w:lang w:eastAsia="pl-PL"/>
        </w:rPr>
      </w:pPr>
    </w:p>
    <w:p w14:paraId="3632C9B3" w14:textId="77777777" w:rsidR="0093039F" w:rsidRPr="002F2D26" w:rsidRDefault="002F2D26" w:rsidP="002F2D26">
      <w:pPr>
        <w:spacing w:after="0" w:line="240" w:lineRule="auto"/>
        <w:jc w:val="center"/>
        <w:rPr>
          <w:rFonts w:ascii="Arial" w:eastAsia="Times New Roman" w:hAnsi="Arial" w:cs="Arial"/>
          <w:b/>
          <w:sz w:val="24"/>
          <w:szCs w:val="24"/>
          <w:lang w:eastAsia="pl-PL"/>
        </w:rPr>
      </w:pPr>
      <w:r w:rsidRPr="002F2D26">
        <w:rPr>
          <w:rFonts w:ascii="Arial" w:eastAsia="Times New Roman" w:hAnsi="Arial" w:cs="Arial"/>
          <w:b/>
          <w:sz w:val="24"/>
          <w:szCs w:val="24"/>
          <w:lang w:eastAsia="pl-PL"/>
        </w:rPr>
        <w:t xml:space="preserve">1. </w:t>
      </w:r>
      <w:r w:rsidR="0093039F" w:rsidRPr="002F2D26">
        <w:rPr>
          <w:rFonts w:ascii="Arial" w:eastAsia="Times New Roman" w:hAnsi="Arial" w:cs="Arial"/>
          <w:b/>
          <w:sz w:val="24"/>
          <w:szCs w:val="24"/>
          <w:lang w:eastAsia="pl-PL"/>
        </w:rPr>
        <w:t>WYMAGANIA OGÓLNE</w:t>
      </w:r>
    </w:p>
    <w:p w14:paraId="5570A9D9" w14:textId="77777777" w:rsidR="0093039F" w:rsidRPr="002F2D26" w:rsidRDefault="0093039F" w:rsidP="0093039F">
      <w:pPr>
        <w:spacing w:after="0" w:line="240" w:lineRule="auto"/>
        <w:rPr>
          <w:rFonts w:ascii="Arial" w:eastAsia="Times New Roman" w:hAnsi="Arial" w:cs="Arial"/>
          <w:b/>
          <w:sz w:val="24"/>
          <w:szCs w:val="24"/>
          <w:lang w:eastAsia="pl-PL"/>
        </w:rPr>
      </w:pPr>
      <w:r w:rsidRPr="002F2D26">
        <w:rPr>
          <w:rFonts w:ascii="Arial" w:eastAsia="Times New Roman" w:hAnsi="Arial" w:cs="Arial"/>
          <w:b/>
          <w:sz w:val="24"/>
          <w:szCs w:val="24"/>
          <w:lang w:eastAsia="pl-PL"/>
        </w:rPr>
        <w:t>1.1</w:t>
      </w:r>
      <w:r w:rsidR="002F2D26" w:rsidRPr="002F2D26">
        <w:rPr>
          <w:rFonts w:ascii="Arial" w:eastAsia="Times New Roman" w:hAnsi="Arial" w:cs="Arial"/>
          <w:b/>
          <w:sz w:val="24"/>
          <w:szCs w:val="24"/>
          <w:lang w:eastAsia="pl-PL"/>
        </w:rPr>
        <w:t xml:space="preserve">.  </w:t>
      </w:r>
      <w:r w:rsidRPr="002F2D26">
        <w:rPr>
          <w:rFonts w:ascii="Arial" w:eastAsia="Times New Roman" w:hAnsi="Arial" w:cs="Arial"/>
          <w:b/>
          <w:sz w:val="24"/>
          <w:szCs w:val="24"/>
          <w:lang w:eastAsia="pl-PL"/>
        </w:rPr>
        <w:t xml:space="preserve">Przedmiot zamówienia </w:t>
      </w:r>
    </w:p>
    <w:p w14:paraId="5E30D12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Przedmiotem Zamówienia jest : </w:t>
      </w:r>
    </w:p>
    <w:p w14:paraId="11D4D7E1" w14:textId="77777777" w:rsidR="0093039F" w:rsidRPr="00123A2F" w:rsidRDefault="000C12A2" w:rsidP="0093039F">
      <w:pPr>
        <w:spacing w:after="0" w:line="240" w:lineRule="auto"/>
        <w:rPr>
          <w:rFonts w:ascii="Arial" w:eastAsia="Times New Roman" w:hAnsi="Arial" w:cs="Arial"/>
          <w:lang w:eastAsia="pl-PL"/>
        </w:rPr>
      </w:pPr>
      <w:bookmarkStart w:id="23" w:name="3"/>
      <w:bookmarkEnd w:id="23"/>
      <w:r>
        <w:rPr>
          <w:rFonts w:ascii="Arial" w:eastAsia="Times New Roman" w:hAnsi="Arial" w:cs="Arial"/>
          <w:lang w:eastAsia="pl-PL"/>
        </w:rPr>
        <w:t>Projekt remontu konserwatorskiego kościoła Wniebowzięcia Najświętszej Maryi Panny w Sławnie</w:t>
      </w:r>
    </w:p>
    <w:p w14:paraId="2D6A9F3E" w14:textId="77777777" w:rsidR="000C12A2" w:rsidRDefault="000C12A2" w:rsidP="0093039F">
      <w:pPr>
        <w:spacing w:after="0" w:line="240" w:lineRule="auto"/>
        <w:rPr>
          <w:rFonts w:ascii="Arial" w:eastAsia="Times New Roman" w:hAnsi="Arial" w:cs="Arial"/>
          <w:lang w:eastAsia="pl-PL"/>
        </w:rPr>
      </w:pPr>
    </w:p>
    <w:p w14:paraId="6E6BD274" w14:textId="77777777" w:rsidR="0093039F" w:rsidRPr="000C12A2" w:rsidRDefault="0093039F" w:rsidP="0093039F">
      <w:pPr>
        <w:spacing w:after="0" w:line="240" w:lineRule="auto"/>
        <w:rPr>
          <w:rFonts w:ascii="Arial" w:eastAsia="Times New Roman" w:hAnsi="Arial" w:cs="Arial"/>
          <w:b/>
          <w:sz w:val="24"/>
          <w:szCs w:val="24"/>
          <w:lang w:eastAsia="pl-PL"/>
        </w:rPr>
      </w:pPr>
      <w:r w:rsidRPr="000C12A2">
        <w:rPr>
          <w:rFonts w:ascii="Arial" w:eastAsia="Times New Roman" w:hAnsi="Arial" w:cs="Arial"/>
          <w:b/>
          <w:sz w:val="24"/>
          <w:szCs w:val="24"/>
          <w:lang w:eastAsia="pl-PL"/>
        </w:rPr>
        <w:t>1.2</w:t>
      </w:r>
      <w:r w:rsidR="000C12A2" w:rsidRPr="000C12A2">
        <w:rPr>
          <w:rFonts w:ascii="Arial" w:eastAsia="Times New Roman" w:hAnsi="Arial" w:cs="Arial"/>
          <w:b/>
          <w:sz w:val="24"/>
          <w:szCs w:val="24"/>
          <w:lang w:eastAsia="pl-PL"/>
        </w:rPr>
        <w:t xml:space="preserve">. </w:t>
      </w:r>
      <w:r w:rsidRPr="000C12A2">
        <w:rPr>
          <w:rFonts w:ascii="Arial" w:eastAsia="Times New Roman" w:hAnsi="Arial" w:cs="Arial"/>
          <w:b/>
          <w:sz w:val="24"/>
          <w:szCs w:val="24"/>
          <w:lang w:eastAsia="pl-PL"/>
        </w:rPr>
        <w:t xml:space="preserve">Zakres robót objętych </w:t>
      </w:r>
      <w:r w:rsidR="000C12A2">
        <w:rPr>
          <w:rFonts w:ascii="Arial" w:eastAsia="Times New Roman" w:hAnsi="Arial" w:cs="Arial"/>
          <w:b/>
          <w:sz w:val="24"/>
          <w:szCs w:val="24"/>
          <w:lang w:eastAsia="pl-PL"/>
        </w:rPr>
        <w:t>S</w:t>
      </w:r>
      <w:r w:rsidRPr="000C12A2">
        <w:rPr>
          <w:rFonts w:ascii="Arial" w:eastAsia="Times New Roman" w:hAnsi="Arial" w:cs="Arial"/>
          <w:b/>
          <w:sz w:val="24"/>
          <w:szCs w:val="24"/>
          <w:lang w:eastAsia="pl-PL"/>
        </w:rPr>
        <w:t xml:space="preserve">ST </w:t>
      </w:r>
    </w:p>
    <w:p w14:paraId="3975B08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Przedmiotem niniejszej </w:t>
      </w:r>
      <w:r w:rsidR="000C12A2">
        <w:rPr>
          <w:rFonts w:ascii="Arial" w:eastAsia="Times New Roman" w:hAnsi="Arial" w:cs="Arial"/>
          <w:lang w:eastAsia="pl-PL"/>
        </w:rPr>
        <w:t xml:space="preserve">szczegółowej </w:t>
      </w:r>
      <w:r w:rsidRPr="00123A2F">
        <w:rPr>
          <w:rFonts w:ascii="Arial" w:eastAsia="Times New Roman" w:hAnsi="Arial" w:cs="Arial"/>
          <w:lang w:eastAsia="pl-PL"/>
        </w:rPr>
        <w:t>specyfikacji technicznej (</w:t>
      </w:r>
      <w:r w:rsidR="000C12A2">
        <w:rPr>
          <w:rFonts w:ascii="Arial" w:eastAsia="Times New Roman" w:hAnsi="Arial" w:cs="Arial"/>
          <w:lang w:eastAsia="pl-PL"/>
        </w:rPr>
        <w:t>S</w:t>
      </w:r>
      <w:r w:rsidRPr="00123A2F">
        <w:rPr>
          <w:rFonts w:ascii="Arial" w:eastAsia="Times New Roman" w:hAnsi="Arial" w:cs="Arial"/>
          <w:lang w:eastAsia="pl-PL"/>
        </w:rPr>
        <w:t xml:space="preserve">ST) są przepisy i wymagania dotyczące wykonania i odbioru robót w zakresie prac przy wykonania instalacji obejmujące systemy: </w:t>
      </w:r>
    </w:p>
    <w:p w14:paraId="7302767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0C12A2">
        <w:rPr>
          <w:rFonts w:ascii="Arial" w:eastAsia="Times New Roman" w:hAnsi="Arial" w:cs="Arial"/>
          <w:lang w:eastAsia="pl-PL"/>
        </w:rPr>
        <w:t xml:space="preserve">  instalacja systemu sygnalizacji włamania i napadu;</w:t>
      </w:r>
    </w:p>
    <w:p w14:paraId="4087DFB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0C12A2">
        <w:rPr>
          <w:rFonts w:ascii="Arial" w:eastAsia="Times New Roman" w:hAnsi="Arial" w:cs="Arial"/>
          <w:lang w:eastAsia="pl-PL"/>
        </w:rPr>
        <w:t xml:space="preserve">  instalacja systemu detekcji i sygnalizacji pożarowej</w:t>
      </w:r>
      <w:r w:rsidRPr="00123A2F">
        <w:rPr>
          <w:rFonts w:ascii="Arial" w:eastAsia="Times New Roman" w:hAnsi="Arial" w:cs="Arial"/>
          <w:lang w:eastAsia="pl-PL"/>
        </w:rPr>
        <w:t xml:space="preserve">. </w:t>
      </w:r>
    </w:p>
    <w:p w14:paraId="379E4EB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Ponadto w zakres wchodzą niezbędne z wykonaniem systemów prace budowlane</w:t>
      </w:r>
      <w:r w:rsidR="000C12A2">
        <w:rPr>
          <w:rFonts w:ascii="Arial" w:eastAsia="Times New Roman" w:hAnsi="Arial" w:cs="Arial"/>
          <w:lang w:eastAsia="pl-PL"/>
        </w:rPr>
        <w:t>.</w:t>
      </w:r>
    </w:p>
    <w:p w14:paraId="4F3E972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 </w:t>
      </w:r>
    </w:p>
    <w:p w14:paraId="2F397063" w14:textId="77777777" w:rsidR="0093039F" w:rsidRDefault="0093039F" w:rsidP="0093039F">
      <w:pPr>
        <w:spacing w:after="0" w:line="240" w:lineRule="auto"/>
        <w:rPr>
          <w:rFonts w:ascii="Arial" w:eastAsia="Times New Roman" w:hAnsi="Arial" w:cs="Arial"/>
          <w:b/>
          <w:sz w:val="24"/>
          <w:szCs w:val="24"/>
          <w:lang w:eastAsia="pl-PL"/>
        </w:rPr>
      </w:pPr>
      <w:r w:rsidRPr="000C12A2">
        <w:rPr>
          <w:rFonts w:ascii="Arial" w:eastAsia="Times New Roman" w:hAnsi="Arial" w:cs="Arial"/>
          <w:b/>
          <w:sz w:val="24"/>
          <w:szCs w:val="24"/>
          <w:lang w:eastAsia="pl-PL"/>
        </w:rPr>
        <w:t>1.3</w:t>
      </w:r>
      <w:r w:rsidR="000C12A2">
        <w:rPr>
          <w:rFonts w:ascii="Arial" w:eastAsia="Times New Roman" w:hAnsi="Arial" w:cs="Arial"/>
          <w:b/>
          <w:sz w:val="24"/>
          <w:szCs w:val="24"/>
          <w:lang w:eastAsia="pl-PL"/>
        </w:rPr>
        <w:t>.</w:t>
      </w:r>
      <w:r w:rsidR="000C12A2" w:rsidRPr="000C12A2">
        <w:rPr>
          <w:rFonts w:ascii="Arial" w:eastAsia="Times New Roman" w:hAnsi="Arial" w:cs="Arial"/>
          <w:b/>
          <w:sz w:val="24"/>
          <w:szCs w:val="24"/>
          <w:lang w:eastAsia="pl-PL"/>
        </w:rPr>
        <w:t xml:space="preserve"> </w:t>
      </w:r>
      <w:r w:rsidRPr="000C12A2">
        <w:rPr>
          <w:rFonts w:ascii="Arial" w:eastAsia="Times New Roman" w:hAnsi="Arial" w:cs="Arial"/>
          <w:b/>
          <w:sz w:val="24"/>
          <w:szCs w:val="24"/>
          <w:lang w:eastAsia="pl-PL"/>
        </w:rPr>
        <w:t xml:space="preserve">Zamawiający </w:t>
      </w:r>
    </w:p>
    <w:p w14:paraId="499948CD" w14:textId="77777777" w:rsidR="000C12A2" w:rsidRPr="000C12A2" w:rsidRDefault="000C12A2" w:rsidP="0093039F">
      <w:pPr>
        <w:spacing w:after="0" w:line="240" w:lineRule="auto"/>
        <w:rPr>
          <w:rFonts w:ascii="Arial" w:eastAsia="Times New Roman" w:hAnsi="Arial" w:cs="Arial"/>
          <w:lang w:eastAsia="pl-PL"/>
        </w:rPr>
      </w:pPr>
      <w:r>
        <w:rPr>
          <w:rFonts w:ascii="Arial" w:eastAsia="Times New Roman" w:hAnsi="Arial" w:cs="Arial"/>
          <w:lang w:eastAsia="pl-PL"/>
        </w:rPr>
        <w:t>Parafia P.W. Wniebowzięcia Najświętszej Maryi Panny ul. Rapackiego 24, 76-100 Sławno</w:t>
      </w:r>
    </w:p>
    <w:p w14:paraId="188ABB37" w14:textId="77777777" w:rsidR="000C12A2" w:rsidRDefault="000C12A2" w:rsidP="0093039F">
      <w:pPr>
        <w:spacing w:after="0" w:line="240" w:lineRule="auto"/>
        <w:rPr>
          <w:rFonts w:ascii="Arial" w:eastAsia="Times New Roman" w:hAnsi="Arial" w:cs="Arial"/>
          <w:lang w:eastAsia="pl-PL"/>
        </w:rPr>
      </w:pPr>
    </w:p>
    <w:p w14:paraId="1D3CDF2F" w14:textId="77777777" w:rsidR="0093039F" w:rsidRPr="000C12A2" w:rsidRDefault="0093039F" w:rsidP="0093039F">
      <w:pPr>
        <w:spacing w:after="0" w:line="240" w:lineRule="auto"/>
        <w:rPr>
          <w:rFonts w:ascii="Arial" w:eastAsia="Times New Roman" w:hAnsi="Arial" w:cs="Arial"/>
          <w:b/>
          <w:sz w:val="24"/>
          <w:szCs w:val="24"/>
          <w:lang w:eastAsia="pl-PL"/>
        </w:rPr>
      </w:pPr>
      <w:r w:rsidRPr="000C12A2">
        <w:rPr>
          <w:rFonts w:ascii="Arial" w:eastAsia="Times New Roman" w:hAnsi="Arial" w:cs="Arial"/>
          <w:b/>
          <w:sz w:val="24"/>
          <w:szCs w:val="24"/>
          <w:lang w:eastAsia="pl-PL"/>
        </w:rPr>
        <w:t>1.4</w:t>
      </w:r>
      <w:r w:rsidR="000C12A2">
        <w:rPr>
          <w:rFonts w:ascii="Arial" w:eastAsia="Times New Roman" w:hAnsi="Arial" w:cs="Arial"/>
          <w:b/>
          <w:sz w:val="24"/>
          <w:szCs w:val="24"/>
          <w:lang w:eastAsia="pl-PL"/>
        </w:rPr>
        <w:t>.</w:t>
      </w:r>
      <w:r w:rsidR="000C12A2" w:rsidRPr="000C12A2">
        <w:rPr>
          <w:rFonts w:ascii="Arial" w:eastAsia="Times New Roman" w:hAnsi="Arial" w:cs="Arial"/>
          <w:b/>
          <w:sz w:val="24"/>
          <w:szCs w:val="24"/>
          <w:lang w:eastAsia="pl-PL"/>
        </w:rPr>
        <w:t xml:space="preserve"> </w:t>
      </w:r>
      <w:r w:rsidRPr="000C12A2">
        <w:rPr>
          <w:rFonts w:ascii="Arial" w:eastAsia="Times New Roman" w:hAnsi="Arial" w:cs="Arial"/>
          <w:b/>
          <w:sz w:val="24"/>
          <w:szCs w:val="24"/>
          <w:lang w:eastAsia="pl-PL"/>
        </w:rPr>
        <w:t xml:space="preserve">Jednostka Projektowa </w:t>
      </w:r>
    </w:p>
    <w:p w14:paraId="434ADC60" w14:textId="77777777" w:rsidR="0093039F" w:rsidRPr="000C12A2" w:rsidRDefault="000C12A2" w:rsidP="0093039F">
      <w:pPr>
        <w:spacing w:after="0" w:line="240" w:lineRule="auto"/>
        <w:rPr>
          <w:rFonts w:ascii="Arial" w:eastAsia="Times New Roman" w:hAnsi="Arial" w:cs="Arial"/>
          <w:lang w:eastAsia="pl-PL"/>
        </w:rPr>
      </w:pPr>
      <w:r>
        <w:rPr>
          <w:rFonts w:ascii="Arial" w:eastAsia="Times New Roman" w:hAnsi="Arial" w:cs="Arial"/>
          <w:lang w:eastAsia="pl-PL"/>
        </w:rPr>
        <w:t>ANION Biuro Inżynierskie Andrzej Konieczny ul. Turmoncka 19 m 132, 02-254 Warszawa</w:t>
      </w:r>
    </w:p>
    <w:p w14:paraId="29F52199" w14:textId="77777777" w:rsidR="000C12A2" w:rsidRDefault="000C12A2" w:rsidP="0093039F">
      <w:pPr>
        <w:spacing w:after="0" w:line="240" w:lineRule="auto"/>
        <w:rPr>
          <w:rFonts w:ascii="Arial" w:eastAsia="Times New Roman" w:hAnsi="Arial" w:cs="Arial"/>
          <w:lang w:eastAsia="pl-PL"/>
        </w:rPr>
      </w:pPr>
    </w:p>
    <w:p w14:paraId="3C16B270" w14:textId="77777777" w:rsidR="0093039F" w:rsidRPr="000C12A2" w:rsidRDefault="0093039F" w:rsidP="0093039F">
      <w:pPr>
        <w:spacing w:after="0" w:line="240" w:lineRule="auto"/>
        <w:rPr>
          <w:rFonts w:ascii="Arial" w:eastAsia="Times New Roman" w:hAnsi="Arial" w:cs="Arial"/>
          <w:b/>
          <w:sz w:val="24"/>
          <w:szCs w:val="24"/>
          <w:lang w:eastAsia="pl-PL"/>
        </w:rPr>
      </w:pPr>
      <w:r w:rsidRPr="000C12A2">
        <w:rPr>
          <w:rFonts w:ascii="Arial" w:eastAsia="Times New Roman" w:hAnsi="Arial" w:cs="Arial"/>
          <w:b/>
          <w:sz w:val="24"/>
          <w:szCs w:val="24"/>
          <w:lang w:eastAsia="pl-PL"/>
        </w:rPr>
        <w:t>1.5</w:t>
      </w:r>
      <w:r w:rsidR="000C12A2" w:rsidRPr="000C12A2">
        <w:rPr>
          <w:rFonts w:ascii="Arial" w:eastAsia="Times New Roman" w:hAnsi="Arial" w:cs="Arial"/>
          <w:b/>
          <w:sz w:val="24"/>
          <w:szCs w:val="24"/>
          <w:lang w:eastAsia="pl-PL"/>
        </w:rPr>
        <w:t xml:space="preserve">. </w:t>
      </w:r>
      <w:r w:rsidRPr="000C12A2">
        <w:rPr>
          <w:rFonts w:ascii="Arial" w:eastAsia="Times New Roman" w:hAnsi="Arial" w:cs="Arial"/>
          <w:b/>
          <w:sz w:val="24"/>
          <w:szCs w:val="24"/>
          <w:lang w:eastAsia="pl-PL"/>
        </w:rPr>
        <w:t xml:space="preserve">Dokumentacja techniczna </w:t>
      </w:r>
    </w:p>
    <w:p w14:paraId="4DC853F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1.5.1</w:t>
      </w:r>
    </w:p>
    <w:p w14:paraId="19493BE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Dokumentacja projektowa zawiera rysunki i dokumenty: </w:t>
      </w:r>
    </w:p>
    <w:p w14:paraId="298C410C" w14:textId="77777777" w:rsidR="0093039F" w:rsidRPr="000C12A2" w:rsidRDefault="000C12A2" w:rsidP="0020461C">
      <w:pPr>
        <w:pStyle w:val="Akapitzlist"/>
        <w:numPr>
          <w:ilvl w:val="0"/>
          <w:numId w:val="344"/>
        </w:numPr>
        <w:spacing w:after="0" w:line="240" w:lineRule="auto"/>
        <w:rPr>
          <w:rFonts w:ascii="Arial" w:eastAsia="Times New Roman" w:hAnsi="Arial" w:cs="Arial"/>
          <w:lang w:eastAsia="pl-PL"/>
        </w:rPr>
      </w:pPr>
      <w:r>
        <w:rPr>
          <w:rFonts w:ascii="Arial" w:eastAsia="Times New Roman" w:hAnsi="Arial" w:cs="Arial"/>
          <w:lang w:eastAsia="pl-PL"/>
        </w:rPr>
        <w:t>Projekt instalacji detekcji włamania i napadu,</w:t>
      </w:r>
    </w:p>
    <w:p w14:paraId="04A83651" w14:textId="77777777" w:rsidR="0093039F" w:rsidRPr="000C12A2" w:rsidRDefault="000C12A2" w:rsidP="0020461C">
      <w:pPr>
        <w:pStyle w:val="Akapitzlist"/>
        <w:numPr>
          <w:ilvl w:val="0"/>
          <w:numId w:val="344"/>
        </w:numPr>
        <w:spacing w:after="0" w:line="240" w:lineRule="auto"/>
        <w:rPr>
          <w:rFonts w:ascii="Arial" w:eastAsia="Times New Roman" w:hAnsi="Arial" w:cs="Arial"/>
          <w:lang w:eastAsia="pl-PL"/>
        </w:rPr>
      </w:pPr>
      <w:r>
        <w:rPr>
          <w:rFonts w:ascii="Arial" w:eastAsia="Times New Roman" w:hAnsi="Arial" w:cs="Arial"/>
          <w:lang w:eastAsia="pl-PL"/>
        </w:rPr>
        <w:t>Projekt instalacji detekcji i sygnalizacji pożaru</w:t>
      </w:r>
    </w:p>
    <w:p w14:paraId="44386371" w14:textId="77777777" w:rsidR="000C12A2" w:rsidRDefault="000C12A2" w:rsidP="0093039F">
      <w:pPr>
        <w:spacing w:after="0" w:line="240" w:lineRule="auto"/>
        <w:rPr>
          <w:rFonts w:ascii="Arial" w:eastAsia="Times New Roman" w:hAnsi="Arial" w:cs="Arial"/>
          <w:lang w:eastAsia="pl-PL"/>
        </w:rPr>
      </w:pPr>
    </w:p>
    <w:p w14:paraId="424BD1B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1.5.2</w:t>
      </w:r>
      <w:r w:rsidR="000C12A2">
        <w:rPr>
          <w:rFonts w:ascii="Arial" w:eastAsia="Times New Roman" w:hAnsi="Arial" w:cs="Arial"/>
          <w:lang w:eastAsia="pl-PL"/>
        </w:rPr>
        <w:t xml:space="preserve"> Szczegółowa </w:t>
      </w:r>
      <w:r w:rsidRPr="00123A2F">
        <w:rPr>
          <w:rFonts w:ascii="Arial" w:eastAsia="Times New Roman" w:hAnsi="Arial" w:cs="Arial"/>
          <w:lang w:eastAsia="pl-PL"/>
        </w:rPr>
        <w:t xml:space="preserve">Specyfikacja Techniczna wykonania i odbioru robót </w:t>
      </w:r>
    </w:p>
    <w:p w14:paraId="71B980B8" w14:textId="77777777" w:rsidR="000C12A2" w:rsidRDefault="000C12A2" w:rsidP="0093039F">
      <w:pPr>
        <w:spacing w:after="0" w:line="240" w:lineRule="auto"/>
        <w:rPr>
          <w:rFonts w:ascii="Arial" w:eastAsia="Times New Roman" w:hAnsi="Arial" w:cs="Arial"/>
          <w:lang w:eastAsia="pl-PL"/>
        </w:rPr>
      </w:pPr>
    </w:p>
    <w:p w14:paraId="748BFCD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1.5.3</w:t>
      </w:r>
      <w:r w:rsidR="000C12A2">
        <w:rPr>
          <w:rFonts w:ascii="Arial" w:eastAsia="Times New Roman" w:hAnsi="Arial" w:cs="Arial"/>
          <w:lang w:eastAsia="pl-PL"/>
        </w:rPr>
        <w:t xml:space="preserve"> </w:t>
      </w:r>
      <w:r w:rsidRPr="00123A2F">
        <w:rPr>
          <w:rFonts w:ascii="Arial" w:eastAsia="Times New Roman" w:hAnsi="Arial" w:cs="Arial"/>
          <w:lang w:eastAsia="pl-PL"/>
        </w:rPr>
        <w:t xml:space="preserve">Dokumentacja powykonawcza </w:t>
      </w:r>
    </w:p>
    <w:p w14:paraId="3970AB6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jest zobowiązany do wykonania i przekazania Zamawiającemu dokumentacji </w:t>
      </w:r>
    </w:p>
    <w:p w14:paraId="326BCD9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powykonawczej w czterech egzemplarzach w wersji papierowej zgodnie z prawem budowlanym oraz </w:t>
      </w:r>
      <w:r w:rsidR="00DD574A">
        <w:rPr>
          <w:rFonts w:ascii="Arial" w:eastAsia="Times New Roman" w:hAnsi="Arial" w:cs="Arial"/>
          <w:lang w:eastAsia="pl-PL"/>
        </w:rPr>
        <w:t xml:space="preserve"> </w:t>
      </w:r>
      <w:r w:rsidRPr="00123A2F">
        <w:rPr>
          <w:rFonts w:ascii="Arial" w:eastAsia="Times New Roman" w:hAnsi="Arial" w:cs="Arial"/>
          <w:lang w:eastAsia="pl-PL"/>
        </w:rPr>
        <w:t xml:space="preserve">w formie elektronicznej, na nośniku typu „pen drive”, płytach CD lub DVD w formacie programów </w:t>
      </w:r>
      <w:r w:rsidR="00DD574A">
        <w:rPr>
          <w:rFonts w:ascii="Arial" w:eastAsia="Times New Roman" w:hAnsi="Arial" w:cs="Arial"/>
          <w:lang w:eastAsia="pl-PL"/>
        </w:rPr>
        <w:t xml:space="preserve"> </w:t>
      </w:r>
      <w:r w:rsidRPr="00123A2F">
        <w:rPr>
          <w:rFonts w:ascii="Arial" w:eastAsia="Times New Roman" w:hAnsi="Arial" w:cs="Arial"/>
          <w:lang w:eastAsia="pl-PL"/>
        </w:rPr>
        <w:t xml:space="preserve">użytych do jej opracowania (.dwg), oraz w formacie uniwersalnym PDF. </w:t>
      </w:r>
    </w:p>
    <w:p w14:paraId="6CBB8893" w14:textId="77777777" w:rsidR="00DD574A" w:rsidRDefault="00DD574A" w:rsidP="0093039F">
      <w:pPr>
        <w:spacing w:after="0" w:line="240" w:lineRule="auto"/>
        <w:rPr>
          <w:rFonts w:ascii="Arial" w:eastAsia="Times New Roman" w:hAnsi="Arial" w:cs="Arial"/>
          <w:lang w:eastAsia="pl-PL"/>
        </w:rPr>
      </w:pPr>
    </w:p>
    <w:p w14:paraId="7173645D" w14:textId="77777777" w:rsidR="0093039F" w:rsidRPr="00DD574A" w:rsidRDefault="0093039F" w:rsidP="0093039F">
      <w:pPr>
        <w:spacing w:after="0" w:line="240" w:lineRule="auto"/>
        <w:rPr>
          <w:rFonts w:ascii="Arial" w:eastAsia="Times New Roman" w:hAnsi="Arial" w:cs="Arial"/>
          <w:b/>
          <w:sz w:val="24"/>
          <w:szCs w:val="24"/>
          <w:lang w:eastAsia="pl-PL"/>
        </w:rPr>
      </w:pPr>
      <w:r w:rsidRPr="00DD574A">
        <w:rPr>
          <w:rFonts w:ascii="Arial" w:eastAsia="Times New Roman" w:hAnsi="Arial" w:cs="Arial"/>
          <w:b/>
          <w:sz w:val="24"/>
          <w:szCs w:val="24"/>
          <w:lang w:eastAsia="pl-PL"/>
        </w:rPr>
        <w:t>1.6</w:t>
      </w:r>
      <w:r w:rsidR="00DD574A" w:rsidRPr="00DD574A">
        <w:rPr>
          <w:rFonts w:ascii="Arial" w:eastAsia="Times New Roman" w:hAnsi="Arial" w:cs="Arial"/>
          <w:b/>
          <w:sz w:val="24"/>
          <w:szCs w:val="24"/>
          <w:lang w:eastAsia="pl-PL"/>
        </w:rPr>
        <w:t xml:space="preserve">. </w:t>
      </w:r>
      <w:r w:rsidRPr="00DD574A">
        <w:rPr>
          <w:rFonts w:ascii="Arial" w:eastAsia="Times New Roman" w:hAnsi="Arial" w:cs="Arial"/>
          <w:b/>
          <w:sz w:val="24"/>
          <w:szCs w:val="24"/>
          <w:lang w:eastAsia="pl-PL"/>
        </w:rPr>
        <w:t xml:space="preserve">Określenia podstawowe </w:t>
      </w:r>
    </w:p>
    <w:p w14:paraId="72DE327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Użyte w niniejszej ST wymienione poniżej określenia należy rozumieć w każdym przypadku </w:t>
      </w:r>
    </w:p>
    <w:p w14:paraId="514270E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następująco: </w:t>
      </w:r>
    </w:p>
    <w:p w14:paraId="7CF2CD0C" w14:textId="77777777" w:rsidR="0093039F" w:rsidRPr="00DD574A" w:rsidRDefault="0093039F" w:rsidP="0020461C">
      <w:pPr>
        <w:pStyle w:val="Akapitzlist"/>
        <w:numPr>
          <w:ilvl w:val="0"/>
          <w:numId w:val="345"/>
        </w:numPr>
        <w:spacing w:after="0" w:line="240" w:lineRule="auto"/>
        <w:rPr>
          <w:rFonts w:ascii="Arial" w:eastAsia="Times New Roman" w:hAnsi="Arial" w:cs="Arial"/>
          <w:lang w:eastAsia="pl-PL"/>
        </w:rPr>
      </w:pPr>
      <w:r w:rsidRPr="00DD574A">
        <w:rPr>
          <w:rFonts w:ascii="Arial" w:eastAsia="Times New Roman" w:hAnsi="Arial" w:cs="Arial"/>
          <w:lang w:eastAsia="pl-PL"/>
        </w:rPr>
        <w:t>Kable i przewody</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materiały służące do dostarczania energii elektrycznej, sygnałów, impulsów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elektrycznych w wybrane miejsce. </w:t>
      </w:r>
    </w:p>
    <w:p w14:paraId="09B131DC" w14:textId="77777777" w:rsidR="00DD574A" w:rsidRPr="00DD574A" w:rsidRDefault="0093039F" w:rsidP="0020461C">
      <w:pPr>
        <w:pStyle w:val="Akapitzlist"/>
        <w:numPr>
          <w:ilvl w:val="0"/>
          <w:numId w:val="345"/>
        </w:numPr>
        <w:spacing w:after="0" w:line="240" w:lineRule="auto"/>
        <w:rPr>
          <w:rFonts w:ascii="Arial" w:eastAsia="Times New Roman" w:hAnsi="Arial" w:cs="Arial"/>
          <w:lang w:eastAsia="pl-PL"/>
        </w:rPr>
      </w:pPr>
      <w:r w:rsidRPr="00DD574A">
        <w:rPr>
          <w:rFonts w:ascii="Arial" w:eastAsia="Times New Roman" w:hAnsi="Arial" w:cs="Arial"/>
          <w:lang w:eastAsia="pl-PL"/>
        </w:rPr>
        <w:t>Osprzęt instalacyjny do kabli i przewodów</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zespół materiałów dodatkowych, stosowanych przy układaniu przewodów, ułatwiający ich montaż oraz dotarcie w przypadku awarii, zabezpieczający przed uszkodzeniami, wytyczający trasy ciągów równoległych przewodów itp. </w:t>
      </w:r>
    </w:p>
    <w:p w14:paraId="6DD278FF" w14:textId="77777777" w:rsidR="0093039F" w:rsidRPr="00DD574A" w:rsidRDefault="0093039F" w:rsidP="0020461C">
      <w:pPr>
        <w:pStyle w:val="Akapitzlist"/>
        <w:numPr>
          <w:ilvl w:val="0"/>
          <w:numId w:val="345"/>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Grupy materiałów stanowiących osprzęt instalacyjny do kabli i przewodów: </w:t>
      </w:r>
    </w:p>
    <w:p w14:paraId="3E78B1B1"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1)</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przepusty kablowe i osłony krawędzi, </w:t>
      </w:r>
    </w:p>
    <w:p w14:paraId="3745B23C"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2)</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kanały i listwy instalacyjne, </w:t>
      </w:r>
    </w:p>
    <w:p w14:paraId="07D386F6"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3)</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systemy mocujące, </w:t>
      </w:r>
    </w:p>
    <w:p w14:paraId="58ED32B4"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4)</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puszki elektroinstalacyjne, </w:t>
      </w:r>
    </w:p>
    <w:p w14:paraId="1EBF0B18"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5)</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końcówki kablowe, zaciski i konektory, </w:t>
      </w:r>
    </w:p>
    <w:p w14:paraId="22195A2F" w14:textId="77777777" w:rsidR="00DD574A" w:rsidRDefault="00DD574A" w:rsidP="0093039F">
      <w:pPr>
        <w:spacing w:after="0" w:line="240" w:lineRule="auto"/>
        <w:rPr>
          <w:rFonts w:ascii="Arial" w:eastAsia="Times New Roman" w:hAnsi="Arial" w:cs="Arial"/>
          <w:lang w:eastAsia="pl-PL"/>
        </w:rPr>
      </w:pPr>
      <w:bookmarkStart w:id="24" w:name="4"/>
      <w:bookmarkEnd w:id="24"/>
      <w:r>
        <w:rPr>
          <w:rFonts w:ascii="Arial" w:eastAsia="Times New Roman" w:hAnsi="Arial" w:cs="Arial"/>
          <w:lang w:eastAsia="pl-PL"/>
        </w:rPr>
        <w:t xml:space="preserve">          </w:t>
      </w:r>
      <w:r w:rsidR="0093039F" w:rsidRPr="00123A2F">
        <w:rPr>
          <w:rFonts w:ascii="Arial" w:eastAsia="Times New Roman" w:hAnsi="Arial" w:cs="Arial"/>
          <w:lang w:eastAsia="pl-PL"/>
        </w:rPr>
        <w:t>6)</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pozostały osprzęt (oznaczniki przewodów, linki nośne i systemy naciągowe, dławice, </w:t>
      </w:r>
      <w:r>
        <w:rPr>
          <w:rFonts w:ascii="Arial" w:eastAsia="Times New Roman" w:hAnsi="Arial" w:cs="Arial"/>
          <w:lang w:eastAsia="pl-PL"/>
        </w:rPr>
        <w:t xml:space="preserve"> </w:t>
      </w:r>
    </w:p>
    <w:p w14:paraId="41A574F9" w14:textId="77777777" w:rsidR="00DD574A" w:rsidRPr="00DD574A" w:rsidRDefault="00DD574A" w:rsidP="00DD574A">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złączki, </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zaciski ochronne itp.). </w:t>
      </w:r>
    </w:p>
    <w:p w14:paraId="03853B45" w14:textId="77777777" w:rsidR="0093039F" w:rsidRPr="00DD574A" w:rsidRDefault="0093039F" w:rsidP="0020461C">
      <w:pPr>
        <w:pStyle w:val="Akapitzlist"/>
        <w:numPr>
          <w:ilvl w:val="0"/>
          <w:numId w:val="346"/>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Urządzenia elektryczne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wszelkie urządzenia i elementy instalacji elektrycznej przeznaczone do wytwarzania, przekształcania, przesyłania, rozdziału lub wykorzystania energii elektrycznej. </w:t>
      </w:r>
    </w:p>
    <w:p w14:paraId="293F6C22" w14:textId="77777777" w:rsidR="0093039F" w:rsidRPr="00DD574A" w:rsidRDefault="0093039F" w:rsidP="0020461C">
      <w:pPr>
        <w:pStyle w:val="Akapitzlist"/>
        <w:numPr>
          <w:ilvl w:val="0"/>
          <w:numId w:val="346"/>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Klasa ochronności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umowne oznaczenie, określające możliwości ochronne urządzenia, ze względu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na jego cechy budowy, przy bezpośrednim dotyku. </w:t>
      </w:r>
    </w:p>
    <w:p w14:paraId="01241252" w14:textId="77777777" w:rsidR="0093039F" w:rsidRPr="00DD574A" w:rsidRDefault="0093039F" w:rsidP="0020461C">
      <w:pPr>
        <w:pStyle w:val="Akapitzlist"/>
        <w:numPr>
          <w:ilvl w:val="0"/>
          <w:numId w:val="346"/>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Stopień ochrony IP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określona w PN-EN 60529:2003, umowna miara ochrony przed dotykiem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elementów instalacji elektrycznej oraz przed przedostaniem się ciał stałych, wnikaniem cieczy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(szczególnie wody) i gazów, a którą zapewnia odpowiednia obudowa. </w:t>
      </w:r>
    </w:p>
    <w:p w14:paraId="5FDF8F95" w14:textId="77777777" w:rsidR="0093039F" w:rsidRPr="00DD574A" w:rsidRDefault="0093039F" w:rsidP="0020461C">
      <w:pPr>
        <w:pStyle w:val="Akapitzlist"/>
        <w:numPr>
          <w:ilvl w:val="0"/>
          <w:numId w:val="346"/>
        </w:numPr>
        <w:spacing w:after="0" w:line="240" w:lineRule="auto"/>
        <w:rPr>
          <w:rFonts w:ascii="Arial" w:eastAsia="Times New Roman" w:hAnsi="Arial" w:cs="Arial"/>
          <w:lang w:eastAsia="pl-PL"/>
        </w:rPr>
      </w:pPr>
      <w:r w:rsidRPr="00DD574A">
        <w:rPr>
          <w:rFonts w:ascii="Arial" w:eastAsia="Times New Roman" w:hAnsi="Arial" w:cs="Arial"/>
          <w:lang w:eastAsia="pl-PL"/>
        </w:rPr>
        <w:t>Obwód instalacji elektrycznej</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zespół elementów połączonych pośrednio lub bezpośrednio ze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źródłem energii elektrycznej za pomocą chronionego przed przetężeniem wspólnym zabezpieczeniem,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kompletu odpowiednio połączonych przewodów elektrycznych. W skład obwodu elektrycznego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wchodzą przewody pod napięciem, przewody ochronne oraz wszelkie urządzenia zmieniające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parametry elektryczne obwodu, rozdzielcze, sterownicze i sygnalizacyjne, związane z danym punktem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zasilania w energię (zabezpieczeniem). </w:t>
      </w:r>
    </w:p>
    <w:p w14:paraId="1E941F06" w14:textId="77777777" w:rsidR="0093039F" w:rsidRPr="00DD574A" w:rsidRDefault="0093039F" w:rsidP="0020461C">
      <w:pPr>
        <w:pStyle w:val="Akapitzlist"/>
        <w:numPr>
          <w:ilvl w:val="0"/>
          <w:numId w:val="346"/>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Przygotowanie podłoża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zespół czynności wykonywanych przed zamocowaniem osprzętu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instalacyjnego, urządzenia elektrycznego, odbiornika energii elektrycznej, układaniem kabli 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przewodów mający na celu zapewnienie możliwości ich zamocowania zgodnie z dokumentacją. Do prac przygotowawczych zalicza się następujące grupy czynności: </w:t>
      </w:r>
    </w:p>
    <w:p w14:paraId="3376EA98" w14:textId="77777777" w:rsidR="0093039F" w:rsidRPr="00DD574A" w:rsidRDefault="0093039F" w:rsidP="0093039F">
      <w:pPr>
        <w:pStyle w:val="Akapitzlist"/>
        <w:numPr>
          <w:ilvl w:val="0"/>
          <w:numId w:val="314"/>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wiercenie i przebijanie otworów przelotowych i nieprzelotowych, </w:t>
      </w:r>
    </w:p>
    <w:p w14:paraId="741292A5" w14:textId="77777777" w:rsidR="0093039F" w:rsidRPr="00DD574A" w:rsidRDefault="0093039F" w:rsidP="0093039F">
      <w:pPr>
        <w:pStyle w:val="Akapitzlist"/>
        <w:numPr>
          <w:ilvl w:val="0"/>
          <w:numId w:val="314"/>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kucie bruzd i wnęk, </w:t>
      </w:r>
    </w:p>
    <w:p w14:paraId="0790C472" w14:textId="77777777" w:rsidR="0093039F" w:rsidRPr="00DD574A" w:rsidRDefault="0093039F" w:rsidP="0093039F">
      <w:pPr>
        <w:pStyle w:val="Akapitzlist"/>
        <w:numPr>
          <w:ilvl w:val="0"/>
          <w:numId w:val="314"/>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osadzanie kołków w podłożu, w tym ich wstrzeliwanie, </w:t>
      </w:r>
    </w:p>
    <w:p w14:paraId="57CD10AB" w14:textId="77777777" w:rsidR="0093039F" w:rsidRPr="00DD574A" w:rsidRDefault="0093039F" w:rsidP="00DD574A">
      <w:pPr>
        <w:pStyle w:val="Akapitzlist"/>
        <w:numPr>
          <w:ilvl w:val="0"/>
          <w:numId w:val="314"/>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montaż uchwytów do rur i przewodów, montaż uchwytów i zacisków drutu,i a także </w:t>
      </w:r>
    </w:p>
    <w:p w14:paraId="7105665B"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elementów, które mają być chronione </w:t>
      </w:r>
    </w:p>
    <w:p w14:paraId="7734A306" w14:textId="77777777" w:rsidR="0093039F" w:rsidRPr="00DD574A" w:rsidRDefault="0093039F" w:rsidP="0020461C">
      <w:pPr>
        <w:pStyle w:val="Akapitzlist"/>
        <w:numPr>
          <w:ilvl w:val="0"/>
          <w:numId w:val="347"/>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montaż listew i rur instalacyjnych, </w:t>
      </w:r>
    </w:p>
    <w:p w14:paraId="395F01A9" w14:textId="77777777" w:rsidR="0093039F" w:rsidRPr="00DD574A" w:rsidRDefault="0093039F" w:rsidP="0020461C">
      <w:pPr>
        <w:pStyle w:val="Akapitzlist"/>
        <w:numPr>
          <w:ilvl w:val="0"/>
          <w:numId w:val="347"/>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oczyszczenie podłoża – przygotowanie do klejenia. </w:t>
      </w:r>
    </w:p>
    <w:p w14:paraId="0CCF7A34" w14:textId="77777777" w:rsidR="0093039F" w:rsidRPr="00DD574A" w:rsidRDefault="0093039F" w:rsidP="0020461C">
      <w:pPr>
        <w:pStyle w:val="Akapitzlist"/>
        <w:numPr>
          <w:ilvl w:val="0"/>
          <w:numId w:val="348"/>
        </w:numPr>
        <w:spacing w:after="0" w:line="240" w:lineRule="auto"/>
        <w:rPr>
          <w:rFonts w:ascii="Arial" w:eastAsia="Times New Roman" w:hAnsi="Arial" w:cs="Arial"/>
          <w:lang w:eastAsia="pl-PL"/>
        </w:rPr>
      </w:pPr>
      <w:r w:rsidRPr="00DD574A">
        <w:rPr>
          <w:rFonts w:ascii="Arial" w:eastAsia="Times New Roman" w:hAnsi="Arial" w:cs="Arial"/>
          <w:lang w:eastAsia="pl-PL"/>
        </w:rPr>
        <w:t>Miejsce wydzielone</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zamykana przestrzeń lub miejsce eksploatacji instalacji lub urządzeń, do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którego dostęp posiadają jedynie osoby upoważnione. </w:t>
      </w:r>
    </w:p>
    <w:p w14:paraId="0E8FCD26" w14:textId="77777777" w:rsidR="0093039F" w:rsidRPr="00DD574A" w:rsidRDefault="0093039F" w:rsidP="0020461C">
      <w:pPr>
        <w:pStyle w:val="Akapitzlist"/>
        <w:numPr>
          <w:ilvl w:val="0"/>
          <w:numId w:val="348"/>
        </w:numPr>
        <w:spacing w:after="0" w:line="240" w:lineRule="auto"/>
        <w:rPr>
          <w:rFonts w:ascii="Arial" w:eastAsia="Times New Roman" w:hAnsi="Arial" w:cs="Arial"/>
          <w:lang w:eastAsia="pl-PL"/>
        </w:rPr>
      </w:pPr>
      <w:r w:rsidRPr="00DD574A">
        <w:rPr>
          <w:rFonts w:ascii="Arial" w:eastAsia="Times New Roman" w:hAnsi="Arial" w:cs="Arial"/>
          <w:lang w:eastAsia="pl-PL"/>
        </w:rPr>
        <w:t>Napięcie dotykowe Ud (źródłowe przy dotyku)</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napięcie pojawiające się przy zwarciu </w:t>
      </w:r>
    </w:p>
    <w:p w14:paraId="3DBDDD62" w14:textId="77777777" w:rsidR="00DD574A"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doziemnym pomiędzy przewodzącą części, która może być (nie jest) dotknięta przez </w:t>
      </w:r>
      <w:r>
        <w:rPr>
          <w:rFonts w:ascii="Arial" w:eastAsia="Times New Roman" w:hAnsi="Arial" w:cs="Arial"/>
          <w:lang w:eastAsia="pl-PL"/>
        </w:rPr>
        <w:t xml:space="preserve"> </w:t>
      </w:r>
    </w:p>
    <w:p w14:paraId="37E2C361"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człowieka a </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miejscem na ziemi, na którym znajdują się stopy. </w:t>
      </w:r>
    </w:p>
    <w:p w14:paraId="116E44B8" w14:textId="77777777" w:rsidR="0093039F" w:rsidRPr="00DD574A" w:rsidRDefault="0093039F" w:rsidP="0020461C">
      <w:pPr>
        <w:pStyle w:val="Akapitzlist"/>
        <w:numPr>
          <w:ilvl w:val="0"/>
          <w:numId w:val="349"/>
        </w:numPr>
        <w:spacing w:after="0" w:line="240" w:lineRule="auto"/>
        <w:rPr>
          <w:rFonts w:ascii="Arial" w:eastAsia="Times New Roman" w:hAnsi="Arial" w:cs="Arial"/>
          <w:lang w:eastAsia="pl-PL"/>
        </w:rPr>
      </w:pPr>
      <w:r w:rsidRPr="00DD574A">
        <w:rPr>
          <w:rFonts w:ascii="Arial" w:eastAsia="Times New Roman" w:hAnsi="Arial" w:cs="Arial"/>
          <w:lang w:eastAsia="pl-PL"/>
        </w:rPr>
        <w:t xml:space="preserve">Osłona izolacyjna– osłona wykonana w celu uniemożliwienia dotknięcia elementów w części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dostępnej, na których może się pojawić niebezpieczne napięcie np. na pancerzu metalowym kabla. </w:t>
      </w:r>
    </w:p>
    <w:p w14:paraId="4E4F1093" w14:textId="77777777" w:rsidR="0093039F" w:rsidRPr="00DD574A" w:rsidRDefault="0093039F" w:rsidP="0020461C">
      <w:pPr>
        <w:pStyle w:val="Akapitzlist"/>
        <w:numPr>
          <w:ilvl w:val="0"/>
          <w:numId w:val="349"/>
        </w:numPr>
        <w:spacing w:after="0" w:line="240" w:lineRule="auto"/>
        <w:rPr>
          <w:rFonts w:ascii="Arial" w:eastAsia="Times New Roman" w:hAnsi="Arial" w:cs="Arial"/>
          <w:lang w:eastAsia="pl-PL"/>
        </w:rPr>
      </w:pPr>
      <w:r w:rsidRPr="00DD574A">
        <w:rPr>
          <w:rFonts w:ascii="Arial" w:eastAsia="Times New Roman" w:hAnsi="Arial" w:cs="Arial"/>
          <w:lang w:eastAsia="pl-PL"/>
        </w:rPr>
        <w:t>Przewód uziemiający</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przewodnik łączący uziemiany element z uziomem, umieszczony poza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ziemią lub izolowany od ziemi i wody, jeśli się w tym środowisku znajduje. </w:t>
      </w:r>
    </w:p>
    <w:p w14:paraId="4A3BA70D" w14:textId="77777777" w:rsidR="0093039F" w:rsidRPr="00DD574A" w:rsidRDefault="0093039F" w:rsidP="0020461C">
      <w:pPr>
        <w:pStyle w:val="Akapitzlist"/>
        <w:numPr>
          <w:ilvl w:val="0"/>
          <w:numId w:val="349"/>
        </w:numPr>
        <w:spacing w:after="0" w:line="240" w:lineRule="auto"/>
        <w:rPr>
          <w:rFonts w:ascii="Arial" w:eastAsia="Times New Roman" w:hAnsi="Arial" w:cs="Arial"/>
          <w:lang w:eastAsia="pl-PL"/>
        </w:rPr>
      </w:pPr>
      <w:r w:rsidRPr="00DD574A">
        <w:rPr>
          <w:rFonts w:ascii="Arial" w:eastAsia="Times New Roman" w:hAnsi="Arial" w:cs="Arial"/>
          <w:lang w:eastAsia="pl-PL"/>
        </w:rPr>
        <w:t>Uziemienie</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zespół środków i urządzeń służących połączeniu przewodzącej części z ziemią poprzez odpowiednią instalację. </w:t>
      </w:r>
    </w:p>
    <w:p w14:paraId="6D847AC8" w14:textId="77777777" w:rsidR="0093039F" w:rsidRPr="00DD574A" w:rsidRDefault="0093039F" w:rsidP="0020461C">
      <w:pPr>
        <w:pStyle w:val="Akapitzlist"/>
        <w:numPr>
          <w:ilvl w:val="0"/>
          <w:numId w:val="349"/>
        </w:numPr>
        <w:spacing w:after="0" w:line="240" w:lineRule="auto"/>
        <w:rPr>
          <w:rFonts w:ascii="Arial" w:eastAsia="Times New Roman" w:hAnsi="Arial" w:cs="Arial"/>
          <w:lang w:eastAsia="pl-PL"/>
        </w:rPr>
      </w:pPr>
      <w:r w:rsidRPr="00DD574A">
        <w:rPr>
          <w:rFonts w:ascii="Arial" w:eastAsia="Times New Roman" w:hAnsi="Arial" w:cs="Arial"/>
          <w:lang w:eastAsia="pl-PL"/>
        </w:rPr>
        <w:t>Telewizyjny system nadzoru</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Zespół telewizyjnych środków technicznych i programowych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przeznaczony do obserwowania, wykrywania, rejestrowania i sygnalizowania nienormalnych warunków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wskazujących na istnienie niebezpieczeństwa </w:t>
      </w:r>
    </w:p>
    <w:p w14:paraId="0E673B6D" w14:textId="77777777" w:rsidR="0093039F" w:rsidRPr="00DD574A" w:rsidRDefault="0093039F" w:rsidP="0020461C">
      <w:pPr>
        <w:pStyle w:val="Akapitzlist"/>
        <w:numPr>
          <w:ilvl w:val="0"/>
          <w:numId w:val="349"/>
        </w:numPr>
        <w:spacing w:after="0" w:line="240" w:lineRule="auto"/>
        <w:rPr>
          <w:rFonts w:ascii="Arial" w:eastAsia="Times New Roman" w:hAnsi="Arial" w:cs="Arial"/>
          <w:lang w:eastAsia="pl-PL"/>
        </w:rPr>
      </w:pPr>
      <w:r w:rsidRPr="00DD574A">
        <w:rPr>
          <w:rFonts w:ascii="Arial" w:eastAsia="Times New Roman" w:hAnsi="Arial" w:cs="Arial"/>
          <w:lang w:eastAsia="pl-PL"/>
        </w:rPr>
        <w:t>Kamera CCTV</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Urządzenie przetwarzające obraz znajdujący się w jego polu widzenia na </w:t>
      </w:r>
    </w:p>
    <w:p w14:paraId="295F8650"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standardowy sygnał wizyjny. </w:t>
      </w:r>
    </w:p>
    <w:p w14:paraId="50B06A00"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Wizyjny detektor ruchu</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Urządzenie elektroniczne do wykrywania i sygnalizowania określonych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zmian w obrazie telewizyjnym. </w:t>
      </w:r>
    </w:p>
    <w:p w14:paraId="1ADF7205"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Podsystem</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strefa lub grupa stref tworzących wydzielony system alarmowy w celu ochrony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wydzielonego obiektu. </w:t>
      </w:r>
    </w:p>
    <w:p w14:paraId="0925F280"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bookmarkStart w:id="25" w:name="5"/>
      <w:bookmarkEnd w:id="25"/>
      <w:r w:rsidRPr="00DD574A">
        <w:rPr>
          <w:rFonts w:ascii="Arial" w:eastAsia="Times New Roman" w:hAnsi="Arial" w:cs="Arial"/>
          <w:lang w:eastAsia="pl-PL"/>
        </w:rPr>
        <w:t>Centrala alarmowa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część systemu alarmowego, przyjmująca i przetwarzająca żądania włączania 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wyłączenia systemu oraz stany swoich wejść. Działa wg określonego algorytmu w celu umożliwienia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wytworzenia stanu alarmowania. </w:t>
      </w:r>
    </w:p>
    <w:p w14:paraId="0FD4D352"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Linia dozorowa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połączenie pomiędzy jedną lub wieloma czujkami a centralą alarmową. </w:t>
      </w:r>
    </w:p>
    <w:p w14:paraId="72BBBAD1"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Wykrywanie sabotażu</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wykrywanie celowego zakłócenia działania systemu alarmowego lub jego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części. </w:t>
      </w:r>
    </w:p>
    <w:p w14:paraId="26FACF73"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Stan dozoru</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stan systemu alarmowego, z którego system może bezpośrednio przejść do stanu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alarmowania po przyjęciu sygnału alarmu z dowolnego wejścia systemu. </w:t>
      </w:r>
    </w:p>
    <w:p w14:paraId="7EF53B6D"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Stan testowania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stan systemu alarmowego, w którym działają procedury sprawdzenia sprawności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technicznej systemu. </w:t>
      </w:r>
    </w:p>
    <w:p w14:paraId="20F5BDD5"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Stan uszkodzenia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stan systemu alarmowego, który uniemożliwiają poprawne działanie systemu. </w:t>
      </w:r>
    </w:p>
    <w:p w14:paraId="0E806A53"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Stan alarmowania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stan systemu alarmowego lub jego części, który jest wynikiem odpowiedzi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systemu alarmowego na wystąpienie niebezpieczeństwa. </w:t>
      </w:r>
    </w:p>
    <w:p w14:paraId="6F7BB2BD"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Parametryzacja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określenie jednego lub więcej parametrów elektrycznych linii, odchyłka od których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powoduje wywołanie alarmu. </w:t>
      </w:r>
    </w:p>
    <w:p w14:paraId="7784EC86"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Oporność charakterystyczna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wartość rezystancji linii parametryzowanej przy której linia jest w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stanie normalnym i jej odporność na zakłócenia jest największa. </w:t>
      </w:r>
    </w:p>
    <w:p w14:paraId="4172D83A"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Pasywna czujka podczerwieni</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pasywny detektor podczerwieni. Czujka ta wykorzystuje zjawisko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wykrywania zmiany natężenia promieniowania podczerwonego wywołanego przez intruza. </w:t>
      </w:r>
    </w:p>
    <w:p w14:paraId="6DDDF32C"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Czujka kontaktronowa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czujka stykowa, której elementem stykowym jest kontaktron. </w:t>
      </w:r>
    </w:p>
    <w:p w14:paraId="76C6D179" w14:textId="77777777" w:rsidR="0093039F" w:rsidRPr="00DD574A" w:rsidRDefault="0093039F" w:rsidP="0020461C">
      <w:pPr>
        <w:pStyle w:val="Akapitzlist"/>
        <w:numPr>
          <w:ilvl w:val="0"/>
          <w:numId w:val="350"/>
        </w:numPr>
        <w:spacing w:after="0" w:line="240" w:lineRule="auto"/>
        <w:rPr>
          <w:rFonts w:ascii="Arial" w:eastAsia="Times New Roman" w:hAnsi="Arial" w:cs="Arial"/>
          <w:lang w:eastAsia="pl-PL"/>
        </w:rPr>
      </w:pPr>
      <w:r w:rsidRPr="00DD574A">
        <w:rPr>
          <w:rFonts w:ascii="Arial" w:eastAsia="Times New Roman" w:hAnsi="Arial" w:cs="Arial"/>
          <w:lang w:eastAsia="pl-PL"/>
        </w:rPr>
        <w:t>Mikrofonowa czujka zbicia szkła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Czujka zbicia szkła, wykorzystująca zjawisko emisji </w:t>
      </w:r>
    </w:p>
    <w:p w14:paraId="445EFDC7" w14:textId="77777777" w:rsidR="00DD574A"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charakterystycznego dźwięku przez szklaną płaszczyznę podczas jej zbicia, odbieranego </w:t>
      </w:r>
      <w:r>
        <w:rPr>
          <w:rFonts w:ascii="Arial" w:eastAsia="Times New Roman" w:hAnsi="Arial" w:cs="Arial"/>
          <w:lang w:eastAsia="pl-PL"/>
        </w:rPr>
        <w:t xml:space="preserve"> </w:t>
      </w:r>
    </w:p>
    <w:p w14:paraId="0B3A87A6" w14:textId="77777777" w:rsidR="0093039F" w:rsidRPr="00123A2F" w:rsidRDefault="00DD574A"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przez </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mikrofon czujki i analizowanego przez procesor. </w:t>
      </w:r>
    </w:p>
    <w:p w14:paraId="5F72A24D" w14:textId="77777777" w:rsidR="0093039F" w:rsidRPr="00DD574A" w:rsidRDefault="0093039F" w:rsidP="0020461C">
      <w:pPr>
        <w:pStyle w:val="Akapitzlist"/>
        <w:numPr>
          <w:ilvl w:val="0"/>
          <w:numId w:val="351"/>
        </w:numPr>
        <w:spacing w:after="0" w:line="240" w:lineRule="auto"/>
        <w:rPr>
          <w:rFonts w:ascii="Arial" w:eastAsia="Times New Roman" w:hAnsi="Arial" w:cs="Arial"/>
          <w:lang w:eastAsia="pl-PL"/>
        </w:rPr>
      </w:pPr>
      <w:r w:rsidRPr="00DD574A">
        <w:rPr>
          <w:rFonts w:ascii="Arial" w:eastAsia="Times New Roman" w:hAnsi="Arial" w:cs="Arial"/>
          <w:lang w:eastAsia="pl-PL"/>
        </w:rPr>
        <w:t>Czujka dualna</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czujka dwusystemowa, wykorzystująca dwa zjawiska oddzielnie wykrywane i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przetwarzane, a następnie łącznie analizowane przez procesor czujki. </w:t>
      </w:r>
    </w:p>
    <w:p w14:paraId="4BC94A40" w14:textId="77777777" w:rsidR="0093039F" w:rsidRPr="00DD574A" w:rsidRDefault="0093039F" w:rsidP="0020461C">
      <w:pPr>
        <w:pStyle w:val="Akapitzlist"/>
        <w:numPr>
          <w:ilvl w:val="0"/>
          <w:numId w:val="351"/>
        </w:numPr>
        <w:spacing w:after="0" w:line="240" w:lineRule="auto"/>
        <w:rPr>
          <w:rFonts w:ascii="Arial" w:eastAsia="Times New Roman" w:hAnsi="Arial" w:cs="Arial"/>
          <w:lang w:eastAsia="pl-PL"/>
        </w:rPr>
      </w:pPr>
      <w:r w:rsidRPr="00DD574A">
        <w:rPr>
          <w:rFonts w:ascii="Arial" w:eastAsia="Times New Roman" w:hAnsi="Arial" w:cs="Arial"/>
          <w:lang w:eastAsia="pl-PL"/>
        </w:rPr>
        <w:t>Sygnalizator akustyczny</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syrena, urządzenie wytwarzające dźwiękowy sygnał alarmowy o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wymaganych parametrach. </w:t>
      </w:r>
    </w:p>
    <w:p w14:paraId="043250C5" w14:textId="77777777" w:rsidR="0093039F" w:rsidRPr="00DD574A" w:rsidRDefault="0093039F" w:rsidP="0020461C">
      <w:pPr>
        <w:pStyle w:val="Akapitzlist"/>
        <w:numPr>
          <w:ilvl w:val="0"/>
          <w:numId w:val="351"/>
        </w:numPr>
        <w:spacing w:after="0" w:line="240" w:lineRule="auto"/>
        <w:rPr>
          <w:rFonts w:ascii="Arial" w:eastAsia="Times New Roman" w:hAnsi="Arial" w:cs="Arial"/>
          <w:lang w:eastAsia="pl-PL"/>
        </w:rPr>
      </w:pPr>
      <w:r w:rsidRPr="00DD574A">
        <w:rPr>
          <w:rFonts w:ascii="Arial" w:eastAsia="Times New Roman" w:hAnsi="Arial" w:cs="Arial"/>
          <w:lang w:eastAsia="pl-PL"/>
        </w:rPr>
        <w:t>Sygnalizator optyczny</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Urządzenie wytwarzające świetlny sygnał alarmowy o wymaganych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parametrach. </w:t>
      </w:r>
    </w:p>
    <w:p w14:paraId="19514F0A" w14:textId="77777777" w:rsidR="0093039F" w:rsidRPr="00DD574A" w:rsidRDefault="0093039F" w:rsidP="0020461C">
      <w:pPr>
        <w:pStyle w:val="Akapitzlist"/>
        <w:numPr>
          <w:ilvl w:val="0"/>
          <w:numId w:val="351"/>
        </w:numPr>
        <w:spacing w:after="0" w:line="240" w:lineRule="auto"/>
        <w:rPr>
          <w:rFonts w:ascii="Arial" w:eastAsia="Times New Roman" w:hAnsi="Arial" w:cs="Arial"/>
          <w:lang w:eastAsia="pl-PL"/>
        </w:rPr>
      </w:pPr>
      <w:r w:rsidRPr="00DD574A">
        <w:rPr>
          <w:rFonts w:ascii="Arial" w:eastAsia="Times New Roman" w:hAnsi="Arial" w:cs="Arial"/>
          <w:lang w:eastAsia="pl-PL"/>
        </w:rPr>
        <w:t>System zintegrowany</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 w systemie zintegrowanym występuje współdziałanie komponentów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systemu, polegające na wspólnym wykorzystaniu urządzeń albo pasma transmisyjnego. Dowolne </w:t>
      </w:r>
      <w:r w:rsidR="00DD574A">
        <w:rPr>
          <w:rFonts w:ascii="Arial" w:eastAsia="Times New Roman" w:hAnsi="Arial" w:cs="Arial"/>
          <w:lang w:eastAsia="pl-PL"/>
        </w:rPr>
        <w:t xml:space="preserve"> </w:t>
      </w:r>
      <w:r w:rsidRPr="00DD574A">
        <w:rPr>
          <w:rFonts w:ascii="Arial" w:eastAsia="Times New Roman" w:hAnsi="Arial" w:cs="Arial"/>
          <w:lang w:eastAsia="pl-PL"/>
        </w:rPr>
        <w:t xml:space="preserve">zdarzenie zaistniałe w jednym systemie (podsystemie) może spowodować pojawienie się odpowiedzi w innym. System zintegrowany jest komputerowym systemem kontrolno-sterującym przeznaczonym do zarządzania pracą różnych systemów zainstalowanych w obiekcie. </w:t>
      </w:r>
    </w:p>
    <w:p w14:paraId="5F51F252" w14:textId="77777777" w:rsidR="00BC5AED" w:rsidRDefault="00BC5AED" w:rsidP="0093039F">
      <w:pPr>
        <w:spacing w:after="0" w:line="240" w:lineRule="auto"/>
        <w:rPr>
          <w:rFonts w:ascii="Arial" w:eastAsia="Times New Roman" w:hAnsi="Arial" w:cs="Arial"/>
          <w:lang w:eastAsia="pl-PL"/>
        </w:rPr>
      </w:pPr>
    </w:p>
    <w:p w14:paraId="65CA1CC3" w14:textId="77777777" w:rsidR="0093039F" w:rsidRPr="009E09C5" w:rsidRDefault="0093039F" w:rsidP="0093039F">
      <w:pPr>
        <w:spacing w:after="0" w:line="240" w:lineRule="auto"/>
        <w:rPr>
          <w:rFonts w:ascii="Arial" w:eastAsia="Times New Roman" w:hAnsi="Arial" w:cs="Arial"/>
          <w:b/>
          <w:sz w:val="24"/>
          <w:szCs w:val="24"/>
          <w:lang w:eastAsia="pl-PL"/>
        </w:rPr>
      </w:pPr>
      <w:r w:rsidRPr="009E09C5">
        <w:rPr>
          <w:rFonts w:ascii="Arial" w:eastAsia="Times New Roman" w:hAnsi="Arial" w:cs="Arial"/>
          <w:b/>
          <w:sz w:val="24"/>
          <w:szCs w:val="24"/>
          <w:lang w:eastAsia="pl-PL"/>
        </w:rPr>
        <w:t>1.7</w:t>
      </w:r>
      <w:r w:rsidR="00DD574A" w:rsidRPr="009E09C5">
        <w:rPr>
          <w:rFonts w:ascii="Arial" w:eastAsia="Times New Roman" w:hAnsi="Arial" w:cs="Arial"/>
          <w:b/>
          <w:sz w:val="24"/>
          <w:szCs w:val="24"/>
          <w:lang w:eastAsia="pl-PL"/>
        </w:rPr>
        <w:t xml:space="preserve">. </w:t>
      </w:r>
      <w:r w:rsidRPr="009E09C5">
        <w:rPr>
          <w:rFonts w:ascii="Arial" w:eastAsia="Times New Roman" w:hAnsi="Arial" w:cs="Arial"/>
          <w:b/>
          <w:sz w:val="24"/>
          <w:szCs w:val="24"/>
          <w:lang w:eastAsia="pl-PL"/>
        </w:rPr>
        <w:t xml:space="preserve">Zgodność wykonawstwa z dokumentacją </w:t>
      </w:r>
    </w:p>
    <w:p w14:paraId="15BE510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Dokumentacja projektowa, specyfikacja techniczna, oraz dokumenty przekazane Wykonawcy przez </w:t>
      </w:r>
      <w:r w:rsidR="009E09C5">
        <w:rPr>
          <w:rFonts w:ascii="Arial" w:eastAsia="Times New Roman" w:hAnsi="Arial" w:cs="Arial"/>
          <w:lang w:eastAsia="pl-PL"/>
        </w:rPr>
        <w:t xml:space="preserve"> </w:t>
      </w:r>
      <w:r w:rsidRPr="00123A2F">
        <w:rPr>
          <w:rFonts w:ascii="Arial" w:eastAsia="Times New Roman" w:hAnsi="Arial" w:cs="Arial"/>
          <w:lang w:eastAsia="pl-PL"/>
        </w:rPr>
        <w:t xml:space="preserve">Inwestora stanowią podstawę realizacji robót. Wymagania wyszczególnione choćby w jednym z nich </w:t>
      </w:r>
      <w:r w:rsidR="009E09C5">
        <w:rPr>
          <w:rFonts w:ascii="Arial" w:eastAsia="Times New Roman" w:hAnsi="Arial" w:cs="Arial"/>
          <w:lang w:eastAsia="pl-PL"/>
        </w:rPr>
        <w:t xml:space="preserve"> </w:t>
      </w:r>
      <w:r w:rsidRPr="00123A2F">
        <w:rPr>
          <w:rFonts w:ascii="Arial" w:eastAsia="Times New Roman" w:hAnsi="Arial" w:cs="Arial"/>
          <w:lang w:eastAsia="pl-PL"/>
        </w:rPr>
        <w:t xml:space="preserve">są obowiązujące dla Wykonawcy tak jakby zawarte były w całej dokumentacji. </w:t>
      </w:r>
    </w:p>
    <w:p w14:paraId="4137AB3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wypadku rozbieżności opis wymiarów ważniejszy jest od odczytu ze skali rysunków. Wszystkie </w:t>
      </w:r>
    </w:p>
    <w:p w14:paraId="0FAF90B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wykonane roboty i zabudowane materiały muszą być zgodne z dokumentacją projektową i </w:t>
      </w:r>
      <w:r w:rsidR="009E09C5">
        <w:rPr>
          <w:rFonts w:ascii="Arial" w:eastAsia="Times New Roman" w:hAnsi="Arial" w:cs="Arial"/>
          <w:lang w:eastAsia="pl-PL"/>
        </w:rPr>
        <w:t>S</w:t>
      </w:r>
      <w:r w:rsidRPr="00123A2F">
        <w:rPr>
          <w:rFonts w:ascii="Arial" w:eastAsia="Times New Roman" w:hAnsi="Arial" w:cs="Arial"/>
          <w:lang w:eastAsia="pl-PL"/>
        </w:rPr>
        <w:t xml:space="preserve">ST. </w:t>
      </w:r>
    </w:p>
    <w:p w14:paraId="5D4F26A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wypadku odkrycia przez Wykonawcę błędu lub opuszczenia w dokumentach powinien on </w:t>
      </w:r>
    </w:p>
    <w:p w14:paraId="408B9A2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powiadomić o tym fakcie Inspektora Nadzoru i Inwestora w celu dokonania odpowiednich zmian i </w:t>
      </w:r>
    </w:p>
    <w:p w14:paraId="46A5CC2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poprawek. </w:t>
      </w:r>
    </w:p>
    <w:p w14:paraId="61966D14" w14:textId="77777777" w:rsidR="009E09C5" w:rsidRDefault="009E09C5" w:rsidP="0093039F">
      <w:pPr>
        <w:spacing w:after="0" w:line="240" w:lineRule="auto"/>
        <w:rPr>
          <w:rFonts w:ascii="Arial" w:eastAsia="Times New Roman" w:hAnsi="Arial" w:cs="Arial"/>
          <w:lang w:eastAsia="pl-PL"/>
        </w:rPr>
      </w:pPr>
      <w:bookmarkStart w:id="26" w:name="6"/>
      <w:bookmarkEnd w:id="26"/>
    </w:p>
    <w:p w14:paraId="62E381D6" w14:textId="77777777" w:rsidR="00777AB1" w:rsidRPr="00B8687A" w:rsidRDefault="00777AB1" w:rsidP="00777AB1">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4CF8EC52" w14:textId="77777777" w:rsidR="00777AB1" w:rsidRPr="00B8687A" w:rsidRDefault="00777AB1" w:rsidP="00777AB1">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048EF01E" w14:textId="77777777" w:rsidR="00777AB1" w:rsidRPr="00D91366" w:rsidRDefault="00777AB1" w:rsidP="00777AB1">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7A9E58B5" w14:textId="77777777" w:rsidR="00777AB1" w:rsidRPr="00D91366" w:rsidRDefault="00777AB1" w:rsidP="00777AB1">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27BDFF3B" w14:textId="77777777" w:rsidR="00777AB1" w:rsidRDefault="00777AB1" w:rsidP="0093039F">
      <w:pPr>
        <w:spacing w:after="0" w:line="240" w:lineRule="auto"/>
        <w:rPr>
          <w:rFonts w:ascii="Arial" w:eastAsia="Times New Roman" w:hAnsi="Arial" w:cs="Arial"/>
          <w:lang w:eastAsia="pl-PL"/>
        </w:rPr>
      </w:pPr>
    </w:p>
    <w:p w14:paraId="3EF54E6E" w14:textId="77777777" w:rsidR="0093039F" w:rsidRPr="00777AB1" w:rsidRDefault="0093039F" w:rsidP="0093039F">
      <w:pPr>
        <w:spacing w:after="0" w:line="240" w:lineRule="auto"/>
        <w:rPr>
          <w:rFonts w:ascii="Arial" w:eastAsia="Times New Roman" w:hAnsi="Arial" w:cs="Arial"/>
          <w:b/>
          <w:sz w:val="24"/>
          <w:szCs w:val="24"/>
          <w:lang w:eastAsia="pl-PL"/>
        </w:rPr>
      </w:pPr>
      <w:r w:rsidRPr="00777AB1">
        <w:rPr>
          <w:rFonts w:ascii="Arial" w:eastAsia="Times New Roman" w:hAnsi="Arial" w:cs="Arial"/>
          <w:b/>
          <w:sz w:val="24"/>
          <w:szCs w:val="24"/>
          <w:lang w:eastAsia="pl-PL"/>
        </w:rPr>
        <w:t>1.8</w:t>
      </w:r>
      <w:r w:rsidR="00777AB1" w:rsidRPr="00777AB1">
        <w:rPr>
          <w:rFonts w:ascii="Arial" w:eastAsia="Times New Roman" w:hAnsi="Arial" w:cs="Arial"/>
          <w:b/>
          <w:sz w:val="24"/>
          <w:szCs w:val="24"/>
          <w:lang w:eastAsia="pl-PL"/>
        </w:rPr>
        <w:t xml:space="preserve">. </w:t>
      </w:r>
      <w:r w:rsidRPr="00777AB1">
        <w:rPr>
          <w:rFonts w:ascii="Arial" w:eastAsia="Times New Roman" w:hAnsi="Arial" w:cs="Arial"/>
          <w:b/>
          <w:sz w:val="24"/>
          <w:szCs w:val="24"/>
          <w:lang w:eastAsia="pl-PL"/>
        </w:rPr>
        <w:t xml:space="preserve">Ogólne wymagania dotyczące robót </w:t>
      </w:r>
    </w:p>
    <w:p w14:paraId="63CE9D3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robót jest odpowiedzialny za jakość ich wykonania oraz za ich zgodność z dokumentacją </w:t>
      </w:r>
      <w:r w:rsidR="00777AB1">
        <w:rPr>
          <w:rFonts w:ascii="Arial" w:eastAsia="Times New Roman" w:hAnsi="Arial" w:cs="Arial"/>
          <w:lang w:eastAsia="pl-PL"/>
        </w:rPr>
        <w:t xml:space="preserve"> </w:t>
      </w:r>
      <w:r w:rsidRPr="00123A2F">
        <w:rPr>
          <w:rFonts w:ascii="Arial" w:eastAsia="Times New Roman" w:hAnsi="Arial" w:cs="Arial"/>
          <w:lang w:eastAsia="pl-PL"/>
        </w:rPr>
        <w:t xml:space="preserve">projektową, </w:t>
      </w:r>
      <w:r w:rsidR="00777AB1">
        <w:rPr>
          <w:rFonts w:ascii="Arial" w:eastAsia="Times New Roman" w:hAnsi="Arial" w:cs="Arial"/>
          <w:lang w:eastAsia="pl-PL"/>
        </w:rPr>
        <w:t>S</w:t>
      </w:r>
      <w:r w:rsidRPr="00123A2F">
        <w:rPr>
          <w:rFonts w:ascii="Arial" w:eastAsia="Times New Roman" w:hAnsi="Arial" w:cs="Arial"/>
          <w:lang w:eastAsia="pl-PL"/>
        </w:rPr>
        <w:t xml:space="preserve">ST i poleceniami Inspektora Nadzoru. </w:t>
      </w:r>
    </w:p>
    <w:p w14:paraId="0871225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jest odpowiedzialny za prowadzenie robót zgodnie z umową, ścisłe przestrzeganie </w:t>
      </w:r>
    </w:p>
    <w:p w14:paraId="7740212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harmonogramu robót, oraz za jakość zastosowanych materiałów i wykonywanych robót, za ich </w:t>
      </w:r>
    </w:p>
    <w:p w14:paraId="7244A71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zgodność z projektem wykonawczym, wymaganiami specyfikacji technicznych i programu zapewnienia </w:t>
      </w:r>
      <w:r w:rsidR="00777AB1">
        <w:rPr>
          <w:rFonts w:ascii="Arial" w:eastAsia="Times New Roman" w:hAnsi="Arial" w:cs="Arial"/>
          <w:lang w:eastAsia="pl-PL"/>
        </w:rPr>
        <w:t xml:space="preserve"> </w:t>
      </w:r>
      <w:r w:rsidRPr="00123A2F">
        <w:rPr>
          <w:rFonts w:ascii="Arial" w:eastAsia="Times New Roman" w:hAnsi="Arial" w:cs="Arial"/>
          <w:lang w:eastAsia="pl-PL"/>
        </w:rPr>
        <w:t xml:space="preserve">jakości, projektu organizacji robót oraz z poleceniami Inspektora Nadzoru. </w:t>
      </w:r>
    </w:p>
    <w:p w14:paraId="4EC9FF2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Decyzje Inspektora Nadzoru dotyczące akceptacji lub odrzucenia materiałów i elementów robót będą </w:t>
      </w:r>
      <w:r w:rsidR="00777AB1">
        <w:rPr>
          <w:rFonts w:ascii="Arial" w:eastAsia="Times New Roman" w:hAnsi="Arial" w:cs="Arial"/>
          <w:lang w:eastAsia="pl-PL"/>
        </w:rPr>
        <w:t xml:space="preserve"> </w:t>
      </w:r>
      <w:r w:rsidRPr="00123A2F">
        <w:rPr>
          <w:rFonts w:ascii="Arial" w:eastAsia="Times New Roman" w:hAnsi="Arial" w:cs="Arial"/>
          <w:lang w:eastAsia="pl-PL"/>
        </w:rPr>
        <w:t xml:space="preserve">oparte na wymaganiach sformułowanych w umowie, projekcie wykonawczym i niniejszej specyfikacji </w:t>
      </w:r>
      <w:r w:rsidR="00777AB1">
        <w:rPr>
          <w:rFonts w:ascii="Arial" w:eastAsia="Times New Roman" w:hAnsi="Arial" w:cs="Arial"/>
          <w:lang w:eastAsia="pl-PL"/>
        </w:rPr>
        <w:t xml:space="preserve"> </w:t>
      </w:r>
      <w:r w:rsidRPr="00123A2F">
        <w:rPr>
          <w:rFonts w:ascii="Arial" w:eastAsia="Times New Roman" w:hAnsi="Arial" w:cs="Arial"/>
          <w:lang w:eastAsia="pl-PL"/>
        </w:rPr>
        <w:t xml:space="preserve">technicznej, a także w normach i wytycznych wykonania i odbioru robót. Przy podejmowaniu decyzji </w:t>
      </w:r>
      <w:r w:rsidR="00777AB1">
        <w:rPr>
          <w:rFonts w:ascii="Arial" w:eastAsia="Times New Roman" w:hAnsi="Arial" w:cs="Arial"/>
          <w:lang w:eastAsia="pl-PL"/>
        </w:rPr>
        <w:t xml:space="preserve"> </w:t>
      </w:r>
      <w:r w:rsidRPr="00123A2F">
        <w:rPr>
          <w:rFonts w:ascii="Arial" w:eastAsia="Times New Roman" w:hAnsi="Arial" w:cs="Arial"/>
          <w:lang w:eastAsia="pl-PL"/>
        </w:rPr>
        <w:t xml:space="preserve">Inspektor Nadzoru uwzględnia wyniki badań materiałów i jakości robót, dopuszczalne niedokładności normalnie występujące przy produkcji i przy badaniach materiałów, doświadczenia z przeszłości, wyniki badań naukowych oraz inne czynniki wpływające na rozważaną kwestię. </w:t>
      </w:r>
    </w:p>
    <w:p w14:paraId="364F76F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Polecenia Inspektora Nadzoru będą wykonywane nie później niż w czasie przez niego wyznaczonym po ich otrzymaniu przez Wykonawcę pod groźbą wstrzymania robót, a skutki finansowe z tego tytułu poniesie Wykonawca. </w:t>
      </w:r>
    </w:p>
    <w:p w14:paraId="21944AE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Wskazanie nazw zwyczajowych czy producentów w elementach opisu przedmiotu zamówienia, w tym w niniejszej specyfikacji służy wyłącznie określeniu cech technicznych i jakościowych. </w:t>
      </w:r>
    </w:p>
    <w:p w14:paraId="510A8A4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ponosi pełną odpowiedzialność za wykonanie robót do czasu ich końcowego odbioru. </w:t>
      </w:r>
    </w:p>
    <w:p w14:paraId="1C68E55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okresie prowadzenia robót, tj. od daty wprowadzenia na budowę do daty zakończenia odbioru </w:t>
      </w:r>
    </w:p>
    <w:p w14:paraId="7F33495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końcowego Wykonawca ponosi wszystkie koszty związane z realizacją robót. </w:t>
      </w:r>
    </w:p>
    <w:p w14:paraId="6D918FC8" w14:textId="77777777" w:rsidR="00CF6B5E" w:rsidRDefault="00CF6B5E" w:rsidP="0093039F">
      <w:pPr>
        <w:spacing w:after="0" w:line="240" w:lineRule="auto"/>
        <w:rPr>
          <w:rFonts w:ascii="Arial" w:eastAsia="Times New Roman" w:hAnsi="Arial" w:cs="Arial"/>
          <w:lang w:eastAsia="pl-PL"/>
        </w:rPr>
      </w:pPr>
    </w:p>
    <w:p w14:paraId="0445CB32" w14:textId="77777777" w:rsidR="00CF6B5E" w:rsidRPr="00466BF9" w:rsidRDefault="00CF6B5E" w:rsidP="00CF6B5E">
      <w:pPr>
        <w:pStyle w:val="Stopka1"/>
        <w:spacing w:before="120"/>
        <w:jc w:val="both"/>
        <w:rPr>
          <w:rFonts w:ascii="Arial" w:hAnsi="Arial" w:cs="Arial"/>
          <w:b/>
          <w:sz w:val="22"/>
          <w:szCs w:val="22"/>
        </w:rPr>
      </w:pPr>
      <w:r w:rsidRPr="00466BF9">
        <w:rPr>
          <w:rFonts w:ascii="Arial" w:hAnsi="Arial" w:cs="Arial"/>
          <w:b/>
          <w:sz w:val="22"/>
          <w:szCs w:val="22"/>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0490E10F" w14:textId="77777777" w:rsidR="00CF6B5E" w:rsidRPr="00466BF9" w:rsidRDefault="00CF6B5E" w:rsidP="00CF6B5E">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4516B026" w14:textId="77777777" w:rsidR="00CF6B5E" w:rsidRPr="00466BF9" w:rsidRDefault="00CF6B5E" w:rsidP="00CF6B5E">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12708862" w14:textId="77777777" w:rsidR="0093039F" w:rsidRPr="00123A2F" w:rsidRDefault="0093039F" w:rsidP="0093039F">
      <w:pPr>
        <w:spacing w:after="0" w:line="240" w:lineRule="auto"/>
        <w:rPr>
          <w:rFonts w:ascii="Arial" w:eastAsia="Times New Roman" w:hAnsi="Arial" w:cs="Arial"/>
          <w:lang w:eastAsia="pl-PL"/>
        </w:rPr>
      </w:pPr>
    </w:p>
    <w:p w14:paraId="022CE4A2" w14:textId="77777777" w:rsidR="0093039F" w:rsidRPr="00123A2F" w:rsidRDefault="00777AB1" w:rsidP="0093039F">
      <w:pPr>
        <w:spacing w:after="0" w:line="240" w:lineRule="auto"/>
        <w:rPr>
          <w:rFonts w:ascii="Arial" w:eastAsia="Times New Roman" w:hAnsi="Arial" w:cs="Arial"/>
          <w:lang w:eastAsia="pl-PL"/>
        </w:rPr>
      </w:pPr>
      <w:r w:rsidRPr="00062DA7">
        <w:rPr>
          <w:rFonts w:ascii="Arial" w:eastAsia="Times New Roman" w:hAnsi="Arial" w:cs="Arial"/>
          <w:b/>
          <w:lang w:eastAsia="pl-PL"/>
        </w:rPr>
        <w:t>1.8.1.</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Prace towarzyszące i roboty tymczasowe </w:t>
      </w:r>
    </w:p>
    <w:p w14:paraId="0F4BC3D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jest zobowiązany wykonać wszystkie prace towarzyszące konieczne do zrealizowania przedmiotu umowy, w szczególności obejmujące opracowanie szczegółowego harmonogramu wykonania prac (w układzie tygodniowym) oraz dokumentacji powykonawczej. </w:t>
      </w:r>
    </w:p>
    <w:p w14:paraId="68A4D04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 obowiązków wykonawcy należy wykonanie wszystkich robót tymczasowych potrzebnych do wykonania robót wymienionych w punkcie 1.2, w szczególności obejmujących wykonanie (montaż i demontaż) rusztowań, wszystkich konstrukcji i elementów zabezpieczających prowadzenie robót oraz obiektów zagospodarowania terenu budowy i zaplecza wykonawcy. </w:t>
      </w:r>
    </w:p>
    <w:p w14:paraId="15D7BF24" w14:textId="77777777" w:rsidR="00777AB1" w:rsidRDefault="00777AB1" w:rsidP="0093039F">
      <w:pPr>
        <w:spacing w:after="0" w:line="240" w:lineRule="auto"/>
        <w:rPr>
          <w:rFonts w:ascii="Arial" w:eastAsia="Times New Roman" w:hAnsi="Arial" w:cs="Arial"/>
          <w:lang w:eastAsia="pl-PL"/>
        </w:rPr>
      </w:pPr>
    </w:p>
    <w:p w14:paraId="10CC7F27" w14:textId="77777777" w:rsidR="0093039F" w:rsidRPr="00123A2F" w:rsidRDefault="00777AB1" w:rsidP="0093039F">
      <w:pPr>
        <w:spacing w:after="0" w:line="240" w:lineRule="auto"/>
        <w:rPr>
          <w:rFonts w:ascii="Arial" w:eastAsia="Times New Roman" w:hAnsi="Arial" w:cs="Arial"/>
          <w:lang w:eastAsia="pl-PL"/>
        </w:rPr>
      </w:pPr>
      <w:r w:rsidRPr="00062DA7">
        <w:rPr>
          <w:rFonts w:ascii="Arial" w:eastAsia="Times New Roman" w:hAnsi="Arial" w:cs="Arial"/>
          <w:b/>
          <w:lang w:eastAsia="pl-PL"/>
        </w:rPr>
        <w:t>1.8.2</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Informacje o Terenie budowy </w:t>
      </w:r>
    </w:p>
    <w:p w14:paraId="1036C20E" w14:textId="77777777" w:rsidR="00777AB1" w:rsidRDefault="00777AB1" w:rsidP="0093039F">
      <w:pPr>
        <w:spacing w:after="0" w:line="240" w:lineRule="auto"/>
        <w:rPr>
          <w:rFonts w:ascii="Arial" w:eastAsia="Times New Roman" w:hAnsi="Arial" w:cs="Arial"/>
          <w:lang w:eastAsia="pl-PL"/>
        </w:rPr>
      </w:pPr>
      <w:r>
        <w:rPr>
          <w:rFonts w:ascii="Arial" w:eastAsia="Times New Roman" w:hAnsi="Arial" w:cs="Arial"/>
          <w:lang w:eastAsia="pl-PL"/>
        </w:rPr>
        <w:t>Zakresem opracowania jest instalacja systemu detekcji włamania i napadu oraz sygnalizacji pożaru dla Kościoła parafialnego pw. Wniebowzięcia NMP w Sławnie. Projektowana instalacja swym zasięgiem obejmuje nawę główną, nawy boczne, prezbiterium, pomieszczenia zakrystii, wieży oraz wszystkie poddasza w obiekcie. Opracowanie obejmuje wykonanie instalacji przewodowej, instalację czujek pożarowych, ręcznych ostrzegaczy pożarowych, sygnalizatorów akustycznych, sterowników i centrali pożaru</w:t>
      </w:r>
      <w:r w:rsidR="00062DA7">
        <w:rPr>
          <w:rFonts w:ascii="Arial" w:eastAsia="Times New Roman" w:hAnsi="Arial" w:cs="Arial"/>
          <w:lang w:eastAsia="pl-PL"/>
        </w:rPr>
        <w:t xml:space="preserve"> oraz instalacji czujek PIR, kontaktronów, sygnalizatorów akustycznych, klawiatury oraz centrali alarmowej.</w:t>
      </w:r>
    </w:p>
    <w:p w14:paraId="1FBF401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dostarczy, zainstaluje i będzie utrzymywać wszystkie wymagane tymczasowe urządzenia zabezpieczające, środki ochrony robót umożliwiające użytkowanie budynku. </w:t>
      </w:r>
    </w:p>
    <w:p w14:paraId="070B9F1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ma obowiązek stosować w czasie prowadzenia robót wszelkie przepisy dot. Ochrony środowiska naturalnego. </w:t>
      </w:r>
    </w:p>
    <w:p w14:paraId="63E3B15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odpowiada za ochronę instalacji i wszelkich urządzeń zlokalizowanych na terenie </w:t>
      </w:r>
    </w:p>
    <w:p w14:paraId="31172AF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prowadzenia robót. </w:t>
      </w:r>
    </w:p>
    <w:p w14:paraId="60D8808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winien uwzględnić w projekcie organizacji robót ograniczoną powierzchnię na </w:t>
      </w:r>
    </w:p>
    <w:p w14:paraId="6CC78E5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przechowywanie i składowanie materiałów. Zamawiający udostępni (wskaże) Wykonawcy miejsce na magazyn przyobiektowy. </w:t>
      </w:r>
    </w:p>
    <w:p w14:paraId="3EAD5F0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winien zorganizować sobie zaplecze budowy w miejscu uzgodnionym z Zamawiającym. </w:t>
      </w:r>
    </w:p>
    <w:p w14:paraId="1C234FE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Likwidacja zaplecza budowy obejmuje usunięcie wszystkich biur i magazynu, posprzątanie placu i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przywrócenie do warunków pierwotnych, a także przywrócenie pierwotnych funkcji terenom </w:t>
      </w:r>
    </w:p>
    <w:p w14:paraId="11BD523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naruszonym w czasie realizacji umownych robót budowlanych. </w:t>
      </w:r>
    </w:p>
    <w:p w14:paraId="270901F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Koszty założenia, operacji bieżącej i likwidacji zaplecza nie podlegają odrębnej zapłacie i przyjmuje się,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że jest włączone w cenę umowną. </w:t>
      </w:r>
    </w:p>
    <w:p w14:paraId="1F9E559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Inne informacje dotyczące uwarunkowań terenu budowy zgodne z projektem wykonawczym. </w:t>
      </w:r>
    </w:p>
    <w:p w14:paraId="1845BC40" w14:textId="77777777" w:rsidR="00062DA7" w:rsidRDefault="00062DA7" w:rsidP="0093039F">
      <w:pPr>
        <w:spacing w:after="0" w:line="240" w:lineRule="auto"/>
        <w:rPr>
          <w:rFonts w:ascii="Arial" w:eastAsia="Times New Roman" w:hAnsi="Arial" w:cs="Arial"/>
          <w:lang w:eastAsia="pl-PL"/>
        </w:rPr>
      </w:pPr>
    </w:p>
    <w:p w14:paraId="4653A08B" w14:textId="77777777" w:rsidR="0093039F" w:rsidRPr="00062DA7" w:rsidRDefault="00062DA7" w:rsidP="0093039F">
      <w:pPr>
        <w:spacing w:after="0" w:line="240" w:lineRule="auto"/>
        <w:rPr>
          <w:rFonts w:ascii="Arial" w:eastAsia="Times New Roman" w:hAnsi="Arial" w:cs="Arial"/>
          <w:b/>
          <w:lang w:eastAsia="pl-PL"/>
        </w:rPr>
      </w:pPr>
      <w:r w:rsidRPr="00062DA7">
        <w:rPr>
          <w:rFonts w:ascii="Arial" w:eastAsia="Times New Roman" w:hAnsi="Arial" w:cs="Arial"/>
          <w:b/>
          <w:lang w:eastAsia="pl-PL"/>
        </w:rPr>
        <w:t>1.8.3.</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Przekazanie terenu budowy </w:t>
      </w:r>
    </w:p>
    <w:p w14:paraId="1142BE4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Zamawiający w terminie określonym w umowie przekaże Wykonawcy protokolarnie teren budowy.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Przekazanie Wykonawcy terenu budowy przez Zamawiającego następuje na podstawie podpisania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przez obie strony „Protokołu wprowadzenia wykonawcy na budowę”. Protokół przekazania podpisują Wykonawca, Inspektor Nadzoru i Kierownik Budowy. </w:t>
      </w:r>
    </w:p>
    <w:p w14:paraId="488B669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Wszelkie koszty związane z doprowadzeniem wody i energii elektrycznej na plac budowy wraz </w:t>
      </w:r>
    </w:p>
    <w:p w14:paraId="26EB87C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 kosztami ich zużycia obciążają Wykonawcę. </w:t>
      </w:r>
    </w:p>
    <w:p w14:paraId="34C567E4" w14:textId="77777777" w:rsidR="00062DA7" w:rsidRDefault="00062DA7" w:rsidP="0093039F">
      <w:pPr>
        <w:spacing w:after="0" w:line="240" w:lineRule="auto"/>
        <w:rPr>
          <w:rFonts w:ascii="Arial" w:eastAsia="Times New Roman" w:hAnsi="Arial" w:cs="Arial"/>
          <w:lang w:eastAsia="pl-PL"/>
        </w:rPr>
      </w:pPr>
    </w:p>
    <w:p w14:paraId="142F53F2" w14:textId="77777777" w:rsidR="0093039F" w:rsidRPr="00123A2F" w:rsidRDefault="00062DA7" w:rsidP="0093039F">
      <w:pPr>
        <w:spacing w:after="0" w:line="240" w:lineRule="auto"/>
        <w:rPr>
          <w:rFonts w:ascii="Arial" w:eastAsia="Times New Roman" w:hAnsi="Arial" w:cs="Arial"/>
          <w:lang w:eastAsia="pl-PL"/>
        </w:rPr>
      </w:pPr>
      <w:r w:rsidRPr="00062DA7">
        <w:rPr>
          <w:rFonts w:ascii="Arial" w:eastAsia="Times New Roman" w:hAnsi="Arial" w:cs="Arial"/>
          <w:b/>
          <w:lang w:eastAsia="pl-PL"/>
        </w:rPr>
        <w:t>1.8.4.</w:t>
      </w:r>
      <w:r>
        <w:rPr>
          <w:rFonts w:ascii="Arial" w:eastAsia="Times New Roman" w:hAnsi="Arial" w:cs="Arial"/>
          <w:lang w:eastAsia="pl-PL"/>
        </w:rPr>
        <w:t xml:space="preserve"> </w:t>
      </w:r>
      <w:r w:rsidR="0093039F" w:rsidRPr="00123A2F">
        <w:rPr>
          <w:rFonts w:ascii="Arial" w:eastAsia="Times New Roman" w:hAnsi="Arial" w:cs="Arial"/>
          <w:lang w:eastAsia="pl-PL"/>
        </w:rPr>
        <w:t xml:space="preserve">Zagospodarowanie i zabezpieczenie terenu budowy </w:t>
      </w:r>
    </w:p>
    <w:p w14:paraId="76B434A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Zagospodarowanie i zabezpieczenie terenu budowy, jako część prac przygotowawczych, można </w:t>
      </w:r>
    </w:p>
    <w:p w14:paraId="7A546D9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wykonywać tylko na terenie objętym pozwoleniem na budowę. </w:t>
      </w:r>
    </w:p>
    <w:p w14:paraId="13FD16F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Koszt zabezpieczenia terenu budowy nie podlega odrębnej zapłacie i jest włączony w cenę umowną za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wykonanie prac będących przedmiotem zamówienia. </w:t>
      </w:r>
    </w:p>
    <w:p w14:paraId="6F67DFB8" w14:textId="77777777" w:rsidR="00062DA7" w:rsidRDefault="00062DA7" w:rsidP="0093039F">
      <w:pPr>
        <w:spacing w:after="0" w:line="240" w:lineRule="auto"/>
        <w:rPr>
          <w:rFonts w:ascii="Arial" w:eastAsia="Times New Roman" w:hAnsi="Arial" w:cs="Arial"/>
          <w:lang w:eastAsia="pl-PL"/>
        </w:rPr>
      </w:pPr>
    </w:p>
    <w:p w14:paraId="7EFE80B0" w14:textId="77777777" w:rsidR="0093039F" w:rsidRPr="00062DA7" w:rsidRDefault="00062DA7" w:rsidP="0093039F">
      <w:pPr>
        <w:spacing w:after="0" w:line="240" w:lineRule="auto"/>
        <w:rPr>
          <w:rFonts w:ascii="Arial" w:eastAsia="Times New Roman" w:hAnsi="Arial" w:cs="Arial"/>
          <w:b/>
          <w:lang w:eastAsia="pl-PL"/>
        </w:rPr>
      </w:pPr>
      <w:r w:rsidRPr="00062DA7">
        <w:rPr>
          <w:rFonts w:ascii="Arial" w:eastAsia="Times New Roman" w:hAnsi="Arial" w:cs="Arial"/>
          <w:b/>
          <w:lang w:eastAsia="pl-PL"/>
        </w:rPr>
        <w:t>1.8.5.</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Zgodność robót z dokumentacją projektową oraz ze Specyfikacjami Technicznymi </w:t>
      </w:r>
    </w:p>
    <w:p w14:paraId="049BE10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Wykonania i Odbioru Robót </w:t>
      </w:r>
    </w:p>
    <w:p w14:paraId="6B15154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Podczas realizacji przedmiotowej inwestycji Wykonawca jest zobowiązany do stosowania przepisów ,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norm i innych wytycznych wykonawczych wskazanych w dokumentacji projektowej i STWiORB.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Przyjmuje się, że wymagania wyszczególnione w choćby jednym z nich są obowiązujące dla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Wykonawcy tak, jakby zawarte były w całej dokumentacji. W przypadku rozbieżności w ustaleniach poszczególnych dokumentów obowiązuje kolejność ich ważności wymieniona w umowie. Wykonawca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nie może wykorzystywać błędów lub opuszczeń w dokumentach umownych, a o ich wykryciu winien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natychmiast powiadomić Inspektora Nadzoru, który dokona odpowiednich zmian i poprawek. </w:t>
      </w:r>
    </w:p>
    <w:p w14:paraId="22DDF3B3" w14:textId="77777777" w:rsidR="00062DA7" w:rsidRDefault="00062DA7" w:rsidP="0093039F">
      <w:pPr>
        <w:spacing w:after="0" w:line="240" w:lineRule="auto"/>
        <w:rPr>
          <w:rFonts w:ascii="Arial" w:eastAsia="Times New Roman" w:hAnsi="Arial" w:cs="Arial"/>
          <w:lang w:eastAsia="pl-PL"/>
        </w:rPr>
      </w:pPr>
    </w:p>
    <w:p w14:paraId="37DAE8C7" w14:textId="77777777" w:rsidR="0093039F" w:rsidRPr="00062DA7" w:rsidRDefault="00062DA7" w:rsidP="0093039F">
      <w:pPr>
        <w:spacing w:after="0" w:line="240" w:lineRule="auto"/>
        <w:rPr>
          <w:rFonts w:ascii="Arial" w:eastAsia="Times New Roman" w:hAnsi="Arial" w:cs="Arial"/>
          <w:b/>
          <w:lang w:eastAsia="pl-PL"/>
        </w:rPr>
      </w:pPr>
      <w:r w:rsidRPr="00062DA7">
        <w:rPr>
          <w:rFonts w:ascii="Arial" w:eastAsia="Times New Roman" w:hAnsi="Arial" w:cs="Arial"/>
          <w:b/>
          <w:lang w:eastAsia="pl-PL"/>
        </w:rPr>
        <w:t>1.8.6.</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Zgodność wymiarowa </w:t>
      </w:r>
    </w:p>
    <w:p w14:paraId="6420F07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Wielkości określone w dokumentacji projektowej będą uważane za wartości docelowe, od których </w:t>
      </w:r>
    </w:p>
    <w:p w14:paraId="5EB5B45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dopuszczalne są odchylenia w ramach określonego przedziału tolerancji. Cechy materiałów </w:t>
      </w:r>
    </w:p>
    <w:p w14:paraId="7BD510E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 elementów budowli muszą być jednorodne i wykazywać zgodność z określonymi wymaganiami, </w:t>
      </w:r>
    </w:p>
    <w:p w14:paraId="37F7365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a rozrzuty tych cech nie mogą przekraczać dopuszczalnego przedziału tolerancji. </w:t>
      </w:r>
    </w:p>
    <w:p w14:paraId="21EC1374" w14:textId="77777777" w:rsidR="00062DA7" w:rsidRDefault="00062DA7" w:rsidP="0093039F">
      <w:pPr>
        <w:spacing w:after="0" w:line="240" w:lineRule="auto"/>
        <w:rPr>
          <w:rFonts w:ascii="Arial" w:eastAsia="Times New Roman" w:hAnsi="Arial" w:cs="Arial"/>
          <w:lang w:eastAsia="pl-PL"/>
        </w:rPr>
      </w:pPr>
      <w:bookmarkStart w:id="27" w:name="8"/>
      <w:bookmarkEnd w:id="27"/>
    </w:p>
    <w:p w14:paraId="78B301EF" w14:textId="77777777" w:rsidR="0093039F" w:rsidRPr="00062DA7" w:rsidRDefault="00062DA7" w:rsidP="0093039F">
      <w:pPr>
        <w:spacing w:after="0" w:line="240" w:lineRule="auto"/>
        <w:rPr>
          <w:rFonts w:ascii="Arial" w:eastAsia="Times New Roman" w:hAnsi="Arial" w:cs="Arial"/>
          <w:b/>
          <w:lang w:eastAsia="pl-PL"/>
        </w:rPr>
      </w:pPr>
      <w:r w:rsidRPr="00062DA7">
        <w:rPr>
          <w:rFonts w:ascii="Arial" w:eastAsia="Times New Roman" w:hAnsi="Arial" w:cs="Arial"/>
          <w:b/>
          <w:lang w:eastAsia="pl-PL"/>
        </w:rPr>
        <w:t>1.8.7.</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Ochrona środowiska w czasie wykonywania robót </w:t>
      </w:r>
    </w:p>
    <w:p w14:paraId="065E21E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ma obowiązek znać i stosować w czasie prowadzenia robót wszelkie przepisy dotyczące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ochrony środowiska naturalnego. </w:t>
      </w:r>
    </w:p>
    <w:p w14:paraId="6446E93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Ewentualne opłaty i kary za przekroczenie w trakcie realizacji robót norm i przepisów dotyczących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ochrony środowiska obciążą wykonawcę. </w:t>
      </w:r>
    </w:p>
    <w:p w14:paraId="0F6EB8F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okresie trwania robót Wykonawca będzie podejmować wszelkie uzasadnione kroki mające na celu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stosowanie się do przepisów i norm dotyczących ochrony środowiska na terenie i wokół terenu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budowy oraz będzie unikać uszkodzeń lub uciążliwości dla osób lub własności społecznej i innych, a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wynikających ze skażenia, hałasu lub innych przyczyn powstałych w następstwie jego sposobu działania. </w:t>
      </w:r>
    </w:p>
    <w:p w14:paraId="25BA42C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Stosując się do tych wymagań Wykonawca będzie miał szczególny wzgląd na: </w:t>
      </w:r>
    </w:p>
    <w:p w14:paraId="75A0B9D6" w14:textId="77777777" w:rsidR="0093039F" w:rsidRPr="00062DA7" w:rsidRDefault="0093039F" w:rsidP="0020461C">
      <w:pPr>
        <w:pStyle w:val="Akapitzlist"/>
        <w:numPr>
          <w:ilvl w:val="0"/>
          <w:numId w:val="352"/>
        </w:numPr>
        <w:spacing w:after="0" w:line="240" w:lineRule="auto"/>
        <w:rPr>
          <w:rFonts w:ascii="Arial" w:eastAsia="Times New Roman" w:hAnsi="Arial" w:cs="Arial"/>
          <w:lang w:eastAsia="pl-PL"/>
        </w:rPr>
      </w:pPr>
      <w:r w:rsidRPr="00062DA7">
        <w:rPr>
          <w:rFonts w:ascii="Arial" w:eastAsia="Times New Roman" w:hAnsi="Arial" w:cs="Arial"/>
          <w:lang w:eastAsia="pl-PL"/>
        </w:rPr>
        <w:t xml:space="preserve">środki ostrożności i zabezpieczenia przed: </w:t>
      </w:r>
    </w:p>
    <w:p w14:paraId="32063603" w14:textId="77777777" w:rsidR="0093039F" w:rsidRPr="00062DA7" w:rsidRDefault="0093039F" w:rsidP="0020461C">
      <w:pPr>
        <w:pStyle w:val="Akapitzlist"/>
        <w:numPr>
          <w:ilvl w:val="0"/>
          <w:numId w:val="352"/>
        </w:numPr>
        <w:spacing w:after="0" w:line="240" w:lineRule="auto"/>
        <w:rPr>
          <w:rFonts w:ascii="Arial" w:eastAsia="Times New Roman" w:hAnsi="Arial" w:cs="Arial"/>
          <w:lang w:eastAsia="pl-PL"/>
        </w:rPr>
      </w:pPr>
      <w:r w:rsidRPr="00062DA7">
        <w:rPr>
          <w:rFonts w:ascii="Arial" w:eastAsia="Times New Roman" w:hAnsi="Arial" w:cs="Arial"/>
          <w:lang w:eastAsia="pl-PL"/>
        </w:rPr>
        <w:t xml:space="preserve">zanieczyszczeniem powietrza pyłami i gazami </w:t>
      </w:r>
    </w:p>
    <w:p w14:paraId="3352E0E4" w14:textId="77777777" w:rsidR="0093039F" w:rsidRPr="00062DA7" w:rsidRDefault="0093039F" w:rsidP="0020461C">
      <w:pPr>
        <w:pStyle w:val="Akapitzlist"/>
        <w:numPr>
          <w:ilvl w:val="0"/>
          <w:numId w:val="352"/>
        </w:numPr>
        <w:spacing w:after="0" w:line="240" w:lineRule="auto"/>
        <w:rPr>
          <w:rFonts w:ascii="Arial" w:eastAsia="Times New Roman" w:hAnsi="Arial" w:cs="Arial"/>
          <w:lang w:eastAsia="pl-PL"/>
        </w:rPr>
      </w:pPr>
      <w:r w:rsidRPr="00062DA7">
        <w:rPr>
          <w:rFonts w:ascii="Arial" w:eastAsia="Times New Roman" w:hAnsi="Arial" w:cs="Arial"/>
          <w:lang w:eastAsia="pl-PL"/>
        </w:rPr>
        <w:t xml:space="preserve">możliwością powstania pożaru. </w:t>
      </w:r>
    </w:p>
    <w:p w14:paraId="0D8A4F7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powinien zabezpieczyć wszystkie materiały stosowane w realizacji robót tak by nie </w:t>
      </w:r>
    </w:p>
    <w:p w14:paraId="0E174A6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oddziaływały niekorzystnie na środowisko naturalne. </w:t>
      </w:r>
    </w:p>
    <w:p w14:paraId="2E8DC71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Materiały sypkie winny być ogrodzone, przykryte i zabezpieczone przed oddziaływaniem </w:t>
      </w:r>
    </w:p>
    <w:p w14:paraId="101B218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atmosferycznym, zabezpieczone przed rozpuszczaniem i przedostawaniem się do gruntu. </w:t>
      </w:r>
    </w:p>
    <w:p w14:paraId="7BE335E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winien zabezpieczyć teren budowy przed: </w:t>
      </w:r>
    </w:p>
    <w:p w14:paraId="5696C4CA" w14:textId="77777777" w:rsidR="0093039F" w:rsidRPr="00062DA7" w:rsidRDefault="0093039F" w:rsidP="0020461C">
      <w:pPr>
        <w:pStyle w:val="Akapitzlist"/>
        <w:numPr>
          <w:ilvl w:val="0"/>
          <w:numId w:val="353"/>
        </w:numPr>
        <w:spacing w:after="0" w:line="240" w:lineRule="auto"/>
        <w:rPr>
          <w:rFonts w:ascii="Arial" w:eastAsia="Times New Roman" w:hAnsi="Arial" w:cs="Arial"/>
          <w:lang w:eastAsia="pl-PL"/>
        </w:rPr>
      </w:pPr>
      <w:r w:rsidRPr="00062DA7">
        <w:rPr>
          <w:rFonts w:ascii="Arial" w:eastAsia="Times New Roman" w:hAnsi="Arial" w:cs="Arial"/>
          <w:lang w:eastAsia="pl-PL"/>
        </w:rPr>
        <w:t xml:space="preserve">możliwością powstania zagrożenia pożarowego, </w:t>
      </w:r>
    </w:p>
    <w:p w14:paraId="7108614E" w14:textId="77777777" w:rsidR="0093039F" w:rsidRPr="00062DA7" w:rsidRDefault="0093039F" w:rsidP="0020461C">
      <w:pPr>
        <w:pStyle w:val="Akapitzlist"/>
        <w:numPr>
          <w:ilvl w:val="0"/>
          <w:numId w:val="353"/>
        </w:numPr>
        <w:spacing w:after="0" w:line="240" w:lineRule="auto"/>
        <w:rPr>
          <w:rFonts w:ascii="Arial" w:eastAsia="Times New Roman" w:hAnsi="Arial" w:cs="Arial"/>
          <w:lang w:eastAsia="pl-PL"/>
        </w:rPr>
      </w:pPr>
      <w:r w:rsidRPr="00062DA7">
        <w:rPr>
          <w:rFonts w:ascii="Arial" w:eastAsia="Times New Roman" w:hAnsi="Arial" w:cs="Arial"/>
          <w:lang w:eastAsia="pl-PL"/>
        </w:rPr>
        <w:t xml:space="preserve">przekroczeniem obowiązujących norm hałasu, </w:t>
      </w:r>
    </w:p>
    <w:p w14:paraId="6989EB1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Wykonawcy z terenu budowy nie wolno odprowadzać zanieczyszczeń lotnych do atmosfery. </w:t>
      </w:r>
    </w:p>
    <w:p w14:paraId="6B0BBD3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Urządzenia stosowane do robót muszą posiadać dokumenty stwierdzające nie przekraczanie norm i stężeń dopuszczalnych określonych przepisami. </w:t>
      </w:r>
    </w:p>
    <w:p w14:paraId="3C67099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Prowadzenie robót w terenach miejskich lub zabudowanych musi być zgodne z przepisami i </w:t>
      </w:r>
    </w:p>
    <w:p w14:paraId="57E72C8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wymaganiami określającymi dopuszczalny dla danego obszaru poziom hałasu. </w:t>
      </w:r>
    </w:p>
    <w:p w14:paraId="5AA45F5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nie może stosować urządzeń i maszyn przekraczających normy poziomu hałasu. </w:t>
      </w:r>
    </w:p>
    <w:p w14:paraId="6EEA185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Przekroczenie norm poziomu hałasu może spowodować wstrzymanie robót. </w:t>
      </w:r>
    </w:p>
    <w:p w14:paraId="25B5BBD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nie przestrzegający przepisów i wymagań dotyczących ochrony środowiska, określonych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ustawami i przepisami ogólnymi oraz wymaganiami określonymi w otrzymanej od zamawiającego dokumentacji projektowej, ponosi odpowiedzialność prawną i karną oraz jest zobowiązany do przywrócenia stanu pierwotnego środowiska naturalnego. </w:t>
      </w:r>
    </w:p>
    <w:p w14:paraId="47F4244F" w14:textId="77777777" w:rsidR="00062DA7" w:rsidRDefault="00062DA7" w:rsidP="0093039F">
      <w:pPr>
        <w:spacing w:after="0" w:line="240" w:lineRule="auto"/>
        <w:rPr>
          <w:rFonts w:ascii="Arial" w:eastAsia="Times New Roman" w:hAnsi="Arial" w:cs="Arial"/>
          <w:lang w:eastAsia="pl-PL"/>
        </w:rPr>
      </w:pPr>
    </w:p>
    <w:p w14:paraId="7C21D88A" w14:textId="77777777" w:rsidR="0093039F" w:rsidRPr="00062DA7" w:rsidRDefault="00062DA7" w:rsidP="0093039F">
      <w:pPr>
        <w:spacing w:after="0" w:line="240" w:lineRule="auto"/>
        <w:rPr>
          <w:rFonts w:ascii="Arial" w:eastAsia="Times New Roman" w:hAnsi="Arial" w:cs="Arial"/>
          <w:b/>
          <w:lang w:eastAsia="pl-PL"/>
        </w:rPr>
      </w:pPr>
      <w:r w:rsidRPr="00062DA7">
        <w:rPr>
          <w:rFonts w:ascii="Arial" w:eastAsia="Times New Roman" w:hAnsi="Arial" w:cs="Arial"/>
          <w:b/>
          <w:lang w:eastAsia="pl-PL"/>
        </w:rPr>
        <w:t>1.8.8.</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Ochrona przeciwpożarowa </w:t>
      </w:r>
    </w:p>
    <w:p w14:paraId="397D314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będzie przestrzegać przepisy ochrony przeciwpożarowej. </w:t>
      </w:r>
    </w:p>
    <w:p w14:paraId="12D8301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będzie utrzymywać sprawny sprzęt przeciwpożarowy, wymagany odpowiednimi </w:t>
      </w:r>
    </w:p>
    <w:p w14:paraId="0ABA684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przepisami w pomieszczeniach biurowych, mieszkalnych i magazynowych oraz w maszynach </w:t>
      </w:r>
    </w:p>
    <w:p w14:paraId="2C4052C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 pojazdach. </w:t>
      </w:r>
    </w:p>
    <w:p w14:paraId="3AB458F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Materiały łatwopalne będą składowane w sposób zgodny z odpowiednimi przepisami i zabezpieczone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przed dostępem osób trzecich. </w:t>
      </w:r>
    </w:p>
    <w:p w14:paraId="33C69A5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będzie odpowiedzialny za wszelkie straty spowodowane pożarem wywołanym jako </w:t>
      </w:r>
    </w:p>
    <w:p w14:paraId="651B801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rezultat realizacji robót albo przez personel wykonawcy. </w:t>
      </w:r>
    </w:p>
    <w:p w14:paraId="6B0E3B63" w14:textId="77777777" w:rsidR="00062DA7" w:rsidRDefault="00062DA7" w:rsidP="0093039F">
      <w:pPr>
        <w:spacing w:after="0" w:line="240" w:lineRule="auto"/>
        <w:rPr>
          <w:rFonts w:ascii="Arial" w:eastAsia="Times New Roman" w:hAnsi="Arial" w:cs="Arial"/>
          <w:lang w:eastAsia="pl-PL"/>
        </w:rPr>
      </w:pPr>
      <w:bookmarkStart w:id="28" w:name="9"/>
      <w:bookmarkEnd w:id="28"/>
    </w:p>
    <w:p w14:paraId="1C092BEB" w14:textId="77777777" w:rsidR="0093039F" w:rsidRPr="00062DA7" w:rsidRDefault="00062DA7" w:rsidP="0093039F">
      <w:pPr>
        <w:spacing w:after="0" w:line="240" w:lineRule="auto"/>
        <w:rPr>
          <w:rFonts w:ascii="Arial" w:eastAsia="Times New Roman" w:hAnsi="Arial" w:cs="Arial"/>
          <w:b/>
          <w:lang w:eastAsia="pl-PL"/>
        </w:rPr>
      </w:pPr>
      <w:r w:rsidRPr="00062DA7">
        <w:rPr>
          <w:rFonts w:ascii="Arial" w:eastAsia="Times New Roman" w:hAnsi="Arial" w:cs="Arial"/>
          <w:b/>
          <w:lang w:eastAsia="pl-PL"/>
        </w:rPr>
        <w:t>1.8.9.</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Ochrona własności publicznej i prywatnej </w:t>
      </w:r>
    </w:p>
    <w:p w14:paraId="26E6A00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jest zobowiązany do ochrony przed uszkodzeniem lub zniszczeniem własności publicznej i </w:t>
      </w:r>
      <w:r w:rsidR="00062DA7">
        <w:rPr>
          <w:rFonts w:ascii="Arial" w:eastAsia="Times New Roman" w:hAnsi="Arial" w:cs="Arial"/>
          <w:lang w:eastAsia="pl-PL"/>
        </w:rPr>
        <w:t xml:space="preserve"> </w:t>
      </w:r>
      <w:r w:rsidRPr="00123A2F">
        <w:rPr>
          <w:rFonts w:ascii="Arial" w:eastAsia="Times New Roman" w:hAnsi="Arial" w:cs="Arial"/>
          <w:lang w:eastAsia="pl-PL"/>
        </w:rPr>
        <w:t>prywatnej. W przypadku gdy w wyniku niewłaściwego prowadzenia robót, zaniedbaniem lub brakiem działań ze strony Wykonawcy nastąpi uszkodzenie lub zniszczenie własności prywatnej lub publicznej, to Wykonawca na swój koszt naprawi lub odtworzy uszkodzoną własność w taki sposób, aby stan naprawionej własności był nie gorszy niż przed powstaniem tego uszkodzenia lub zniszczenia.</w:t>
      </w:r>
    </w:p>
    <w:p w14:paraId="7895F53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odpowiada za ochronę instalacji na powierzchni terenu oraz urządzenia uzbrojenia </w:t>
      </w:r>
    </w:p>
    <w:p w14:paraId="2BED6CE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podziemnego (takie jak: przewody, rurociągi, kable itp.). </w:t>
      </w:r>
    </w:p>
    <w:p w14:paraId="4E7730E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powinien uzyskać od odpowiednich władz będących właścicielami tych urządzeń </w:t>
      </w:r>
    </w:p>
    <w:p w14:paraId="4D9D0CF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potwierdzenie informacji dotyczących dokładnego położenia tych urządzeń w obrębie placu budowy. </w:t>
      </w:r>
    </w:p>
    <w:p w14:paraId="1D06B51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 zamiarze przystąpienia do robót w pobliżu tych urządzeń lub instalacji bądź ich przekładania </w:t>
      </w:r>
    </w:p>
    <w:p w14:paraId="255E4C5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powinien zawiadomić ich właścicieli i Inspektora Nadzoru, Wykonawca zapewni właściwe </w:t>
      </w:r>
      <w:r w:rsidR="00062DA7">
        <w:rPr>
          <w:rFonts w:ascii="Arial" w:eastAsia="Times New Roman" w:hAnsi="Arial" w:cs="Arial"/>
          <w:lang w:eastAsia="pl-PL"/>
        </w:rPr>
        <w:t xml:space="preserve"> </w:t>
      </w:r>
      <w:r w:rsidRPr="00123A2F">
        <w:rPr>
          <w:rFonts w:ascii="Arial" w:eastAsia="Times New Roman" w:hAnsi="Arial" w:cs="Arial"/>
          <w:lang w:eastAsia="pl-PL"/>
        </w:rPr>
        <w:t xml:space="preserve">oznaczenie i zabezpieczenie przed uszkodzeniem tych instalacji i urządzeń w czasie trwania budowy. </w:t>
      </w:r>
    </w:p>
    <w:p w14:paraId="2DA43BD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będzie odpowiadać za wszelkie spowodowane przez jego działania lub zaniedbania </w:t>
      </w:r>
    </w:p>
    <w:p w14:paraId="109784F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uszkodzenia tych instalacji i urządzeń uzbrojenia terenu. </w:t>
      </w:r>
    </w:p>
    <w:p w14:paraId="1FD4A88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 fakcie przypadkowego uszkodzenia tych instalacji Wykonawca bezzwłocznie powiadomi Inspektora Nadzoru i zainteresowane władze oraz będzie z nimi współpracował dostarczając wszelkiej pomocy potrzebnej przy dokonywaniu napraw. Koszt napraw ponosi Wykonawca. </w:t>
      </w:r>
    </w:p>
    <w:p w14:paraId="3C516695" w14:textId="77777777" w:rsidR="00CF6B5E" w:rsidRDefault="00CF6B5E" w:rsidP="0093039F">
      <w:pPr>
        <w:spacing w:after="0" w:line="240" w:lineRule="auto"/>
        <w:rPr>
          <w:rFonts w:ascii="Arial" w:eastAsia="Times New Roman" w:hAnsi="Arial" w:cs="Arial"/>
          <w:lang w:eastAsia="pl-PL"/>
        </w:rPr>
      </w:pPr>
    </w:p>
    <w:p w14:paraId="19D9366D" w14:textId="77777777" w:rsidR="0093039F" w:rsidRPr="003B7266" w:rsidRDefault="00CF6B5E" w:rsidP="0093039F">
      <w:pPr>
        <w:spacing w:after="0" w:line="240" w:lineRule="auto"/>
        <w:rPr>
          <w:rFonts w:ascii="Arial" w:eastAsia="Times New Roman" w:hAnsi="Arial" w:cs="Arial"/>
          <w:b/>
          <w:lang w:eastAsia="pl-PL"/>
        </w:rPr>
      </w:pPr>
      <w:r w:rsidRPr="00CF6B5E">
        <w:rPr>
          <w:rFonts w:ascii="Arial" w:eastAsia="Times New Roman" w:hAnsi="Arial" w:cs="Arial"/>
          <w:b/>
          <w:lang w:eastAsia="pl-PL"/>
        </w:rPr>
        <w:t>1.8.10.</w:t>
      </w:r>
      <w:r w:rsidR="003B7266">
        <w:rPr>
          <w:rFonts w:ascii="Arial" w:eastAsia="Times New Roman" w:hAnsi="Arial" w:cs="Arial"/>
          <w:b/>
          <w:lang w:eastAsia="pl-PL"/>
        </w:rPr>
        <w:t xml:space="preserve"> </w:t>
      </w:r>
      <w:r w:rsidR="0093039F" w:rsidRPr="00123A2F">
        <w:rPr>
          <w:rFonts w:ascii="Arial" w:eastAsia="Times New Roman" w:hAnsi="Arial" w:cs="Arial"/>
          <w:lang w:eastAsia="pl-PL"/>
        </w:rPr>
        <w:t xml:space="preserve">Ograniczenie obciążeń osi pojazdów </w:t>
      </w:r>
    </w:p>
    <w:p w14:paraId="3D09B45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stosować się będzie do ustawowych ograniczeń obciążenia na oś przy transporcie </w:t>
      </w:r>
    </w:p>
    <w:p w14:paraId="38581EA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materiałów i wyposażenia na teren i z terenu budowy. </w:t>
      </w:r>
    </w:p>
    <w:p w14:paraId="279DF87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Uzyska on wszelkie niezbędne zezwolenia od władz co do przewozu nietypowych wagowo ładunków i w sposób ciągły będzie o każdym takim przewozie powiadamiał Inspektora Nadzoru. </w:t>
      </w:r>
    </w:p>
    <w:p w14:paraId="7250CAD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Uzyskane zezwolenie nie zwalnia Wykonawcy od odpowiedzialności za uszkodzenia dróg </w:t>
      </w:r>
    </w:p>
    <w:p w14:paraId="2083428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spowodowane ruchem tych pojazdów. Wykonawca będzie odpowiadał za naprawę wszelkich robót uszkodzonych w wyniku ruchu budowlanego, zgodnie z poleceniami Inspektora Nadzoru. Wszelkie z tym związane koszty naprawy ponosi Wykonawca robot. </w:t>
      </w:r>
    </w:p>
    <w:p w14:paraId="669BD808" w14:textId="77777777" w:rsidR="003B7266" w:rsidRDefault="003B7266" w:rsidP="0093039F">
      <w:pPr>
        <w:spacing w:after="0" w:line="240" w:lineRule="auto"/>
        <w:rPr>
          <w:rFonts w:ascii="Arial" w:eastAsia="Times New Roman" w:hAnsi="Arial" w:cs="Arial"/>
          <w:lang w:eastAsia="pl-PL"/>
        </w:rPr>
      </w:pPr>
    </w:p>
    <w:p w14:paraId="03BBA472" w14:textId="77777777" w:rsidR="0093039F" w:rsidRPr="003B7266" w:rsidRDefault="003B7266" w:rsidP="0093039F">
      <w:pPr>
        <w:spacing w:after="0" w:line="240" w:lineRule="auto"/>
        <w:rPr>
          <w:rFonts w:ascii="Arial" w:eastAsia="Times New Roman" w:hAnsi="Arial" w:cs="Arial"/>
          <w:b/>
          <w:lang w:eastAsia="pl-PL"/>
        </w:rPr>
      </w:pPr>
      <w:r w:rsidRPr="003B7266">
        <w:rPr>
          <w:rFonts w:ascii="Arial" w:eastAsia="Times New Roman" w:hAnsi="Arial" w:cs="Arial"/>
          <w:b/>
          <w:lang w:eastAsia="pl-PL"/>
        </w:rPr>
        <w:t>1.8.12.</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Bezpieczeństwo i higiena pracy </w:t>
      </w:r>
    </w:p>
    <w:p w14:paraId="50A04E5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Podczas realizacji robót Wykonawca będzie przestrzegać przepisów dotyczących bezpieczeństwa i higieny pracy. </w:t>
      </w:r>
    </w:p>
    <w:p w14:paraId="30EAC19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szczególności Wykonawca ma obowiązek zadbać, aby personel nie wykonywał pracy w warunkach niebezpiecznych, szkodliwych dla zdrowia oraz nie spełniających odpowiednich wymagań sanitarnych. </w:t>
      </w:r>
    </w:p>
    <w:p w14:paraId="3911911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zapewni i będzie utrzymywał wszelkie urządzenia zabezpieczające, socjalne oraz sprzęt i odpowiednią odzież dla ochrony życia i zdrowia osób zatrudnionych na budowie oraz dla zapewnienia bezpieczeństwa publicznego. </w:t>
      </w:r>
    </w:p>
    <w:p w14:paraId="71F864B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czasie prowadzenia robót modernizacyjnych Wykonawca zapewni urządzenia zabezpieczające komunikację dla pracowników Użytkownika. </w:t>
      </w:r>
    </w:p>
    <w:p w14:paraId="613CAB4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Uznaje się, że wszelkie koszty związane z wypełnieniem wymagań określonych powyżej nie podlegają odrębnej zapłacie i są uwzględnione w cenie umownej. </w:t>
      </w:r>
    </w:p>
    <w:p w14:paraId="6F82B04E" w14:textId="77777777" w:rsidR="003B7266" w:rsidRDefault="003B7266" w:rsidP="0093039F">
      <w:pPr>
        <w:spacing w:after="0" w:line="240" w:lineRule="auto"/>
        <w:rPr>
          <w:rFonts w:ascii="Arial" w:eastAsia="Times New Roman" w:hAnsi="Arial" w:cs="Arial"/>
          <w:lang w:eastAsia="pl-PL"/>
        </w:rPr>
      </w:pPr>
    </w:p>
    <w:p w14:paraId="03B29C6C" w14:textId="77777777" w:rsidR="0093039F" w:rsidRPr="003B7266" w:rsidRDefault="003B7266" w:rsidP="0093039F">
      <w:pPr>
        <w:spacing w:after="0" w:line="240" w:lineRule="auto"/>
        <w:rPr>
          <w:rFonts w:ascii="Arial" w:eastAsia="Times New Roman" w:hAnsi="Arial" w:cs="Arial"/>
          <w:b/>
          <w:lang w:eastAsia="pl-PL"/>
        </w:rPr>
      </w:pPr>
      <w:r w:rsidRPr="003B7266">
        <w:rPr>
          <w:rFonts w:ascii="Arial" w:eastAsia="Times New Roman" w:hAnsi="Arial" w:cs="Arial"/>
          <w:b/>
          <w:lang w:eastAsia="pl-PL"/>
        </w:rPr>
        <w:t>1.8.12.</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Ochrona terenu budowy i utrzymanie robót </w:t>
      </w:r>
    </w:p>
    <w:p w14:paraId="762786E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ponosi odpowiedzialność za ochronę terenu budowy przed kradzieżami, zniszczeniami spowodowanymi czynnikami atmosferycznymi od daty rozpoczęcia do daty odbioru ostatecznego. </w:t>
      </w:r>
    </w:p>
    <w:p w14:paraId="656FBB3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ponosi odpowiedzialność za utrzymanie robót w taki sposób, aby budowle lub ich </w:t>
      </w:r>
    </w:p>
    <w:p w14:paraId="0A6EF34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elementy były w zadowalającym stanie przez cały czas trwania budowy od daty rozpoczęcia do daty </w:t>
      </w:r>
      <w:bookmarkStart w:id="29" w:name="10"/>
      <w:bookmarkEnd w:id="29"/>
      <w:r w:rsidRPr="00123A2F">
        <w:rPr>
          <w:rFonts w:ascii="Arial" w:eastAsia="Times New Roman" w:hAnsi="Arial" w:cs="Arial"/>
          <w:lang w:eastAsia="pl-PL"/>
        </w:rPr>
        <w:t xml:space="preserve">odbioru ostatecznego. Wszelkie zaniedbania Wykonawca musi niezwłocznie usunąć zgodnie z poleceniami Inspektora Nadzoru </w:t>
      </w:r>
    </w:p>
    <w:p w14:paraId="5D785FCF" w14:textId="77777777" w:rsidR="003B7266" w:rsidRDefault="003B7266" w:rsidP="0093039F">
      <w:pPr>
        <w:spacing w:after="0" w:line="240" w:lineRule="auto"/>
        <w:rPr>
          <w:rFonts w:ascii="Arial" w:eastAsia="Times New Roman" w:hAnsi="Arial" w:cs="Arial"/>
          <w:lang w:eastAsia="pl-PL"/>
        </w:rPr>
      </w:pPr>
    </w:p>
    <w:p w14:paraId="6E0060B0" w14:textId="77777777" w:rsidR="0093039F" w:rsidRPr="003B7266" w:rsidRDefault="003B7266" w:rsidP="0093039F">
      <w:pPr>
        <w:spacing w:after="0" w:line="240" w:lineRule="auto"/>
        <w:rPr>
          <w:rFonts w:ascii="Arial" w:eastAsia="Times New Roman" w:hAnsi="Arial" w:cs="Arial"/>
          <w:b/>
          <w:lang w:eastAsia="pl-PL"/>
        </w:rPr>
      </w:pPr>
      <w:r w:rsidRPr="003B7266">
        <w:rPr>
          <w:rFonts w:ascii="Arial" w:eastAsia="Times New Roman" w:hAnsi="Arial" w:cs="Arial"/>
          <w:b/>
          <w:lang w:eastAsia="pl-PL"/>
        </w:rPr>
        <w:t>1.8.13.</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Stosowanie się do prawa i innych przepisów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 tym przepisy </w:t>
      </w:r>
      <w:r>
        <w:rPr>
          <w:rFonts w:ascii="Arial" w:eastAsia="Times New Roman" w:hAnsi="Arial" w:cs="Arial"/>
          <w:lang w:eastAsia="pl-PL"/>
        </w:rPr>
        <w:t>r</w:t>
      </w:r>
      <w:r w:rsidR="0093039F" w:rsidRPr="00123A2F">
        <w:rPr>
          <w:rFonts w:ascii="Arial" w:eastAsia="Times New Roman" w:hAnsi="Arial" w:cs="Arial"/>
          <w:lang w:eastAsia="pl-PL"/>
        </w:rPr>
        <w:t xml:space="preserve">ozporządzenia Ministra Infrastruktury z dnia 6 lutego 2003 r. w sprawie bezpieczeństwa i higieny </w:t>
      </w:r>
    </w:p>
    <w:p w14:paraId="1F8A2DA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pracy podczas wykonywania robót budowlanych (Dz. U. </w:t>
      </w:r>
      <w:r w:rsidR="003B7266">
        <w:rPr>
          <w:rFonts w:ascii="Arial" w:eastAsia="Times New Roman" w:hAnsi="Arial" w:cs="Arial"/>
          <w:lang w:eastAsia="pl-PL"/>
        </w:rPr>
        <w:t xml:space="preserve">z 2003r. </w:t>
      </w:r>
      <w:r w:rsidRPr="00123A2F">
        <w:rPr>
          <w:rFonts w:ascii="Arial" w:eastAsia="Times New Roman" w:hAnsi="Arial" w:cs="Arial"/>
          <w:lang w:eastAsia="pl-PL"/>
        </w:rPr>
        <w:t xml:space="preserve">Nr 47 poz.401). </w:t>
      </w:r>
    </w:p>
    <w:p w14:paraId="130576B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53A75225" w14:textId="77777777" w:rsidR="003B7266" w:rsidRDefault="003B7266" w:rsidP="0093039F">
      <w:pPr>
        <w:spacing w:after="0" w:line="240" w:lineRule="auto"/>
        <w:rPr>
          <w:rFonts w:ascii="Arial" w:eastAsia="Times New Roman" w:hAnsi="Arial" w:cs="Arial"/>
          <w:lang w:eastAsia="pl-PL"/>
        </w:rPr>
      </w:pPr>
    </w:p>
    <w:p w14:paraId="55073A38" w14:textId="77777777" w:rsidR="0093039F" w:rsidRPr="003B7266" w:rsidRDefault="0093039F" w:rsidP="003B7266">
      <w:pPr>
        <w:spacing w:after="0" w:line="240" w:lineRule="auto"/>
        <w:jc w:val="center"/>
        <w:rPr>
          <w:rFonts w:ascii="Arial" w:eastAsia="Times New Roman" w:hAnsi="Arial" w:cs="Arial"/>
          <w:b/>
          <w:sz w:val="24"/>
          <w:szCs w:val="24"/>
          <w:lang w:eastAsia="pl-PL"/>
        </w:rPr>
      </w:pPr>
      <w:r w:rsidRPr="003B7266">
        <w:rPr>
          <w:rFonts w:ascii="Arial" w:eastAsia="Times New Roman" w:hAnsi="Arial" w:cs="Arial"/>
          <w:b/>
          <w:sz w:val="24"/>
          <w:szCs w:val="24"/>
          <w:lang w:eastAsia="pl-PL"/>
        </w:rPr>
        <w:t>2</w:t>
      </w:r>
      <w:r w:rsidR="003B7266" w:rsidRPr="003B7266">
        <w:rPr>
          <w:rFonts w:ascii="Arial" w:eastAsia="Times New Roman" w:hAnsi="Arial" w:cs="Arial"/>
          <w:b/>
          <w:sz w:val="24"/>
          <w:szCs w:val="24"/>
          <w:lang w:eastAsia="pl-PL"/>
        </w:rPr>
        <w:t xml:space="preserve">. </w:t>
      </w:r>
      <w:r w:rsidRPr="003B7266">
        <w:rPr>
          <w:rFonts w:ascii="Arial" w:eastAsia="Times New Roman" w:hAnsi="Arial" w:cs="Arial"/>
          <w:b/>
          <w:sz w:val="24"/>
          <w:szCs w:val="24"/>
          <w:lang w:eastAsia="pl-PL"/>
        </w:rPr>
        <w:t>MATERIAŁY</w:t>
      </w:r>
    </w:p>
    <w:p w14:paraId="11515BF3" w14:textId="77777777" w:rsidR="003B7266" w:rsidRDefault="003B7266" w:rsidP="0093039F">
      <w:pPr>
        <w:spacing w:after="0" w:line="240" w:lineRule="auto"/>
        <w:rPr>
          <w:rFonts w:ascii="Arial" w:eastAsia="Times New Roman" w:hAnsi="Arial" w:cs="Arial"/>
          <w:lang w:eastAsia="pl-PL"/>
        </w:rPr>
      </w:pPr>
    </w:p>
    <w:p w14:paraId="79413870" w14:textId="77777777" w:rsidR="0093039F" w:rsidRPr="003B7266" w:rsidRDefault="0093039F" w:rsidP="0093039F">
      <w:pPr>
        <w:spacing w:after="0" w:line="240" w:lineRule="auto"/>
        <w:rPr>
          <w:rFonts w:ascii="Arial" w:eastAsia="Times New Roman" w:hAnsi="Arial" w:cs="Arial"/>
          <w:b/>
          <w:sz w:val="24"/>
          <w:szCs w:val="24"/>
          <w:lang w:eastAsia="pl-PL"/>
        </w:rPr>
      </w:pPr>
      <w:r w:rsidRPr="003B7266">
        <w:rPr>
          <w:rFonts w:ascii="Arial" w:eastAsia="Times New Roman" w:hAnsi="Arial" w:cs="Arial"/>
          <w:b/>
          <w:sz w:val="24"/>
          <w:szCs w:val="24"/>
          <w:lang w:eastAsia="pl-PL"/>
        </w:rPr>
        <w:t>2.1</w:t>
      </w:r>
      <w:r w:rsidR="003B7266" w:rsidRPr="003B7266">
        <w:rPr>
          <w:rFonts w:ascii="Arial" w:eastAsia="Times New Roman" w:hAnsi="Arial" w:cs="Arial"/>
          <w:b/>
          <w:sz w:val="24"/>
          <w:szCs w:val="24"/>
          <w:lang w:eastAsia="pl-PL"/>
        </w:rPr>
        <w:t xml:space="preserve">. </w:t>
      </w:r>
      <w:r w:rsidRPr="003B7266">
        <w:rPr>
          <w:rFonts w:ascii="Arial" w:eastAsia="Times New Roman" w:hAnsi="Arial" w:cs="Arial"/>
          <w:b/>
          <w:sz w:val="24"/>
          <w:szCs w:val="24"/>
          <w:lang w:eastAsia="pl-PL"/>
        </w:rPr>
        <w:t xml:space="preserve">Wymagania ogólne </w:t>
      </w:r>
    </w:p>
    <w:p w14:paraId="561F259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Wszystkie materiały stosowane do wykonania robót muszą być zgodne z wymaganiami niniejszej </w:t>
      </w:r>
      <w:r w:rsidR="003B7266">
        <w:rPr>
          <w:rFonts w:ascii="Arial" w:eastAsia="Times New Roman" w:hAnsi="Arial" w:cs="Arial"/>
          <w:lang w:eastAsia="pl-PL"/>
        </w:rPr>
        <w:t>S</w:t>
      </w:r>
      <w:r w:rsidRPr="00123A2F">
        <w:rPr>
          <w:rFonts w:ascii="Arial" w:eastAsia="Times New Roman" w:hAnsi="Arial" w:cs="Arial"/>
          <w:lang w:eastAsia="pl-PL"/>
        </w:rPr>
        <w:t xml:space="preserve">ST i dokumentacji projektowej. </w:t>
      </w:r>
    </w:p>
    <w:p w14:paraId="03F2B48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 wykonania robót mogą być stosowane wyroby budowlane spełniające warunki określone w: </w:t>
      </w:r>
    </w:p>
    <w:p w14:paraId="110382BF" w14:textId="77777777" w:rsidR="0093039F" w:rsidRPr="003B7266" w:rsidRDefault="0093039F" w:rsidP="0020461C">
      <w:pPr>
        <w:pStyle w:val="Akapitzlist"/>
        <w:numPr>
          <w:ilvl w:val="0"/>
          <w:numId w:val="354"/>
        </w:numPr>
        <w:spacing w:after="0" w:line="240" w:lineRule="auto"/>
        <w:rPr>
          <w:rFonts w:ascii="Arial" w:eastAsia="Times New Roman" w:hAnsi="Arial" w:cs="Arial"/>
          <w:lang w:eastAsia="pl-PL"/>
        </w:rPr>
      </w:pPr>
      <w:r w:rsidRPr="003B7266">
        <w:rPr>
          <w:rFonts w:ascii="Arial" w:eastAsia="Times New Roman" w:hAnsi="Arial" w:cs="Arial"/>
          <w:lang w:eastAsia="pl-PL"/>
        </w:rPr>
        <w:t xml:space="preserve">ustawie z dnia 1 lipca 1994 r. Prawo budowlane (tekst jednolity: Dz. U. z 2010 r. Nr 243, </w:t>
      </w:r>
    </w:p>
    <w:p w14:paraId="4EBB909C" w14:textId="77777777" w:rsidR="0093039F" w:rsidRPr="00123A2F" w:rsidRDefault="003B7266"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poz. 1623; z późniejszymi zmianami), </w:t>
      </w:r>
    </w:p>
    <w:p w14:paraId="0CA7857F" w14:textId="77777777" w:rsidR="0093039F" w:rsidRPr="003B7266" w:rsidRDefault="0093039F" w:rsidP="0020461C">
      <w:pPr>
        <w:pStyle w:val="Akapitzlist"/>
        <w:numPr>
          <w:ilvl w:val="0"/>
          <w:numId w:val="354"/>
        </w:numPr>
        <w:spacing w:after="0" w:line="240" w:lineRule="auto"/>
        <w:rPr>
          <w:rFonts w:ascii="Arial" w:eastAsia="Times New Roman" w:hAnsi="Arial" w:cs="Arial"/>
          <w:lang w:eastAsia="pl-PL"/>
        </w:rPr>
      </w:pPr>
      <w:r w:rsidRPr="003B7266">
        <w:rPr>
          <w:rFonts w:ascii="Arial" w:eastAsia="Times New Roman" w:hAnsi="Arial" w:cs="Arial"/>
          <w:lang w:eastAsia="pl-PL"/>
        </w:rPr>
        <w:t xml:space="preserve">ustawie z dnia 16 kwietnia 2004 r. o wyrobach budowlanych (Dz. U. z 2004 r. Nr 92, poz. 881, z </w:t>
      </w:r>
      <w:r w:rsidR="003B7266">
        <w:rPr>
          <w:rFonts w:ascii="Arial" w:eastAsia="Times New Roman" w:hAnsi="Arial" w:cs="Arial"/>
          <w:lang w:eastAsia="pl-PL"/>
        </w:rPr>
        <w:t xml:space="preserve"> </w:t>
      </w:r>
      <w:r w:rsidRPr="003B7266">
        <w:rPr>
          <w:rFonts w:ascii="Arial" w:eastAsia="Times New Roman" w:hAnsi="Arial" w:cs="Arial"/>
          <w:lang w:eastAsia="pl-PL"/>
        </w:rPr>
        <w:t xml:space="preserve">późniejszymi zmianami), </w:t>
      </w:r>
    </w:p>
    <w:p w14:paraId="11B8FDEE" w14:textId="77777777" w:rsidR="0093039F" w:rsidRPr="003B7266" w:rsidRDefault="0093039F" w:rsidP="0020461C">
      <w:pPr>
        <w:pStyle w:val="Akapitzlist"/>
        <w:numPr>
          <w:ilvl w:val="0"/>
          <w:numId w:val="354"/>
        </w:numPr>
        <w:spacing w:after="0" w:line="240" w:lineRule="auto"/>
        <w:rPr>
          <w:rFonts w:ascii="Arial" w:eastAsia="Times New Roman" w:hAnsi="Arial" w:cs="Arial"/>
          <w:lang w:eastAsia="pl-PL"/>
        </w:rPr>
      </w:pPr>
      <w:r w:rsidRPr="003B7266">
        <w:rPr>
          <w:rFonts w:ascii="Arial" w:eastAsia="Times New Roman" w:hAnsi="Arial" w:cs="Arial"/>
          <w:lang w:eastAsia="pl-PL"/>
        </w:rPr>
        <w:t xml:space="preserve">ustawie z dnia 30 sierpnia 2002 r. o systemie oceny zgodności (tekst jednolity: Dz. U. z 2010 r. Nr 138 poz. 935, z późniejszymi zmianami). </w:t>
      </w:r>
    </w:p>
    <w:p w14:paraId="00F24E0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 Wykonawcy spoczywa obowiązek posiadania dokumentacji wyrobu budowlanego wymaganej przez </w:t>
      </w:r>
      <w:r w:rsidR="003B7266">
        <w:rPr>
          <w:rFonts w:ascii="Arial" w:eastAsia="Times New Roman" w:hAnsi="Arial" w:cs="Arial"/>
          <w:lang w:eastAsia="pl-PL"/>
        </w:rPr>
        <w:t xml:space="preserve"> </w:t>
      </w:r>
      <w:r w:rsidRPr="00123A2F">
        <w:rPr>
          <w:rFonts w:ascii="Arial" w:eastAsia="Times New Roman" w:hAnsi="Arial" w:cs="Arial"/>
          <w:lang w:eastAsia="pl-PL"/>
        </w:rPr>
        <w:t xml:space="preserve">ww. ustawy lub rozporządzenia wydane na podstawie tych ustaw. </w:t>
      </w:r>
    </w:p>
    <w:p w14:paraId="6AA94A9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 wykonywania robót wyszczególnionych w pkt. 1 dopuszczalne jest stosowanie wyłącznie </w:t>
      </w:r>
    </w:p>
    <w:p w14:paraId="7B9EBAE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materiałów </w:t>
      </w:r>
      <w:r w:rsidR="003B7266">
        <w:rPr>
          <w:rFonts w:ascii="Arial" w:eastAsia="Times New Roman" w:hAnsi="Arial" w:cs="Arial"/>
          <w:lang w:eastAsia="pl-PL"/>
        </w:rPr>
        <w:t xml:space="preserve"> </w:t>
      </w:r>
      <w:r w:rsidRPr="00123A2F">
        <w:rPr>
          <w:rFonts w:ascii="Arial" w:eastAsia="Times New Roman" w:hAnsi="Arial" w:cs="Arial"/>
          <w:lang w:eastAsia="pl-PL"/>
        </w:rPr>
        <w:t>zgodnych z dokumentacją projektową</w:t>
      </w:r>
      <w:r w:rsidR="003B7266">
        <w:rPr>
          <w:rFonts w:ascii="Arial" w:eastAsia="Times New Roman" w:hAnsi="Arial" w:cs="Arial"/>
          <w:lang w:eastAsia="pl-PL"/>
        </w:rPr>
        <w:t xml:space="preserve"> </w:t>
      </w:r>
      <w:r w:rsidRPr="00123A2F">
        <w:rPr>
          <w:rFonts w:ascii="Arial" w:eastAsia="Times New Roman" w:hAnsi="Arial" w:cs="Arial"/>
          <w:lang w:eastAsia="pl-PL"/>
        </w:rPr>
        <w:t xml:space="preserve">i spełniających wymagania wskazane w pkt. 2. </w:t>
      </w:r>
    </w:p>
    <w:p w14:paraId="1375ED04" w14:textId="77777777" w:rsidR="003B7266" w:rsidRDefault="003B7266" w:rsidP="0093039F">
      <w:pPr>
        <w:spacing w:after="0" w:line="240" w:lineRule="auto"/>
        <w:rPr>
          <w:rFonts w:ascii="Arial" w:eastAsia="Times New Roman" w:hAnsi="Arial" w:cs="Arial"/>
          <w:lang w:eastAsia="pl-PL"/>
        </w:rPr>
      </w:pPr>
    </w:p>
    <w:p w14:paraId="2E1280E8" w14:textId="77777777" w:rsidR="0093039F" w:rsidRPr="003B7266" w:rsidRDefault="0093039F" w:rsidP="0093039F">
      <w:pPr>
        <w:spacing w:after="0" w:line="240" w:lineRule="auto"/>
        <w:rPr>
          <w:rFonts w:ascii="Arial" w:eastAsia="Times New Roman" w:hAnsi="Arial" w:cs="Arial"/>
          <w:b/>
          <w:sz w:val="24"/>
          <w:szCs w:val="24"/>
          <w:lang w:eastAsia="pl-PL"/>
        </w:rPr>
      </w:pPr>
      <w:r w:rsidRPr="003B7266">
        <w:rPr>
          <w:rFonts w:ascii="Arial" w:eastAsia="Times New Roman" w:hAnsi="Arial" w:cs="Arial"/>
          <w:b/>
          <w:sz w:val="24"/>
          <w:szCs w:val="24"/>
          <w:lang w:eastAsia="pl-PL"/>
        </w:rPr>
        <w:t>2.2</w:t>
      </w:r>
      <w:r w:rsidR="003B7266" w:rsidRPr="003B7266">
        <w:rPr>
          <w:rFonts w:ascii="Arial" w:eastAsia="Times New Roman" w:hAnsi="Arial" w:cs="Arial"/>
          <w:b/>
          <w:sz w:val="24"/>
          <w:szCs w:val="24"/>
          <w:lang w:eastAsia="pl-PL"/>
        </w:rPr>
        <w:t xml:space="preserve">.  </w:t>
      </w:r>
      <w:r w:rsidRPr="003B7266">
        <w:rPr>
          <w:rFonts w:ascii="Arial" w:eastAsia="Times New Roman" w:hAnsi="Arial" w:cs="Arial"/>
          <w:b/>
          <w:sz w:val="24"/>
          <w:szCs w:val="24"/>
          <w:lang w:eastAsia="pl-PL"/>
        </w:rPr>
        <w:t xml:space="preserve">Szczegółowe wymagania dotyczące materiałów </w:t>
      </w:r>
    </w:p>
    <w:p w14:paraId="16E7FE94" w14:textId="77777777" w:rsidR="003B7266" w:rsidRDefault="003B7266" w:rsidP="0093039F">
      <w:pPr>
        <w:spacing w:after="0" w:line="240" w:lineRule="auto"/>
        <w:rPr>
          <w:rFonts w:ascii="Arial" w:eastAsia="Times New Roman" w:hAnsi="Arial" w:cs="Arial"/>
          <w:b/>
          <w:lang w:eastAsia="pl-PL"/>
        </w:rPr>
      </w:pPr>
    </w:p>
    <w:p w14:paraId="5D1E3361" w14:textId="77777777" w:rsidR="0093039F" w:rsidRPr="003B7266" w:rsidRDefault="0093039F" w:rsidP="0093039F">
      <w:pPr>
        <w:spacing w:after="0" w:line="240" w:lineRule="auto"/>
        <w:rPr>
          <w:rFonts w:ascii="Arial" w:eastAsia="Times New Roman" w:hAnsi="Arial" w:cs="Arial"/>
          <w:b/>
          <w:lang w:eastAsia="pl-PL"/>
        </w:rPr>
      </w:pPr>
      <w:r w:rsidRPr="003B7266">
        <w:rPr>
          <w:rFonts w:ascii="Arial" w:eastAsia="Times New Roman" w:hAnsi="Arial" w:cs="Arial"/>
          <w:b/>
          <w:lang w:eastAsia="pl-PL"/>
        </w:rPr>
        <w:t>2.2.1</w:t>
      </w:r>
      <w:r w:rsidR="003B7266">
        <w:rPr>
          <w:rFonts w:ascii="Arial" w:eastAsia="Times New Roman" w:hAnsi="Arial" w:cs="Arial"/>
          <w:b/>
          <w:lang w:eastAsia="pl-PL"/>
        </w:rPr>
        <w:t xml:space="preserve">  </w:t>
      </w:r>
      <w:r w:rsidRPr="00123A2F">
        <w:rPr>
          <w:rFonts w:ascii="Arial" w:eastAsia="Times New Roman" w:hAnsi="Arial" w:cs="Arial"/>
          <w:lang w:eastAsia="pl-PL"/>
        </w:rPr>
        <w:t xml:space="preserve">Kable i przewody </w:t>
      </w:r>
    </w:p>
    <w:p w14:paraId="6AA5F23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Zaleca się, aby kable energetyczne układane w budynkach posiadały izolację, wg wymogów dla </w:t>
      </w:r>
    </w:p>
    <w:p w14:paraId="7B4B24D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rodzaju pomieszczenia i powłokę ochronną. </w:t>
      </w:r>
    </w:p>
    <w:p w14:paraId="0CD130A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Napięcia znamionowe dla linii kablowych: 0,6/1 kV, przekroje żył zgodne z dokumentacją. </w:t>
      </w:r>
    </w:p>
    <w:p w14:paraId="5044943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Przewody instalacyjne należy stosować izolowane lub z izolacją i powłoką ochronną do układania na </w:t>
      </w:r>
      <w:r w:rsidR="003B7266">
        <w:rPr>
          <w:rFonts w:ascii="Arial" w:eastAsia="Times New Roman" w:hAnsi="Arial" w:cs="Arial"/>
          <w:lang w:eastAsia="pl-PL"/>
        </w:rPr>
        <w:t xml:space="preserve"> </w:t>
      </w:r>
      <w:r w:rsidRPr="00123A2F">
        <w:rPr>
          <w:rFonts w:ascii="Arial" w:eastAsia="Times New Roman" w:hAnsi="Arial" w:cs="Arial"/>
          <w:lang w:eastAsia="pl-PL"/>
        </w:rPr>
        <w:t xml:space="preserve">stale, w osłonach lub bez, klejonych bezpośrednio do podłoża lub układanych na linkach nośnych, a także natynkowo, wtynkowo lub pod tynkiem; ilość żył zależy od przeznaczenia danego przewodu. </w:t>
      </w:r>
    </w:p>
    <w:p w14:paraId="71F7E7F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Jako podstawowy typ przewodów należy stosować przewody typu Y</w:t>
      </w:r>
      <w:r w:rsidR="003B7266">
        <w:rPr>
          <w:rFonts w:ascii="Arial" w:eastAsia="Times New Roman" w:hAnsi="Arial" w:cs="Arial"/>
          <w:lang w:eastAsia="pl-PL"/>
        </w:rPr>
        <w:t>TDY 6x0,5mm2, YnTKSYekw 1x2x1,  kable ognioodporne HDGs PH90 1x1,5mm2 oraz HDGs PH90 3x1,5mm2</w:t>
      </w:r>
      <w:r w:rsidRPr="00123A2F">
        <w:rPr>
          <w:rFonts w:ascii="Arial" w:eastAsia="Times New Roman" w:hAnsi="Arial" w:cs="Arial"/>
          <w:lang w:eastAsia="pl-PL"/>
        </w:rPr>
        <w:t xml:space="preserve">. </w:t>
      </w:r>
    </w:p>
    <w:p w14:paraId="4E8BAA1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Jako materiały przewodzące można stosować wyłącznie miedź. </w:t>
      </w:r>
    </w:p>
    <w:p w14:paraId="5F09958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Przewody i kable wraz z zamocowaniami stosowane w systemach zasilania i sterowania urządzeniami </w:t>
      </w:r>
      <w:r w:rsidR="003B7266">
        <w:rPr>
          <w:rFonts w:ascii="Arial" w:eastAsia="Times New Roman" w:hAnsi="Arial" w:cs="Arial"/>
          <w:lang w:eastAsia="pl-PL"/>
        </w:rPr>
        <w:t xml:space="preserve"> </w:t>
      </w:r>
      <w:r w:rsidRPr="00123A2F">
        <w:rPr>
          <w:rFonts w:ascii="Arial" w:eastAsia="Times New Roman" w:hAnsi="Arial" w:cs="Arial"/>
          <w:lang w:eastAsia="pl-PL"/>
        </w:rPr>
        <w:t xml:space="preserve">służącymi ochronie powinny zapewniać ciągłość dostawy energii elektrycznej . </w:t>
      </w:r>
    </w:p>
    <w:p w14:paraId="0DB9BC4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 tym celu należy zastoso</w:t>
      </w:r>
      <w:r w:rsidR="00324687">
        <w:rPr>
          <w:rFonts w:ascii="Arial" w:eastAsia="Times New Roman" w:hAnsi="Arial" w:cs="Arial"/>
          <w:lang w:eastAsia="pl-PL"/>
        </w:rPr>
        <w:t xml:space="preserve">wać kable </w:t>
      </w:r>
      <w:r w:rsidRPr="00123A2F">
        <w:rPr>
          <w:rFonts w:ascii="Arial" w:eastAsia="Times New Roman" w:hAnsi="Arial" w:cs="Arial"/>
          <w:lang w:eastAsia="pl-PL"/>
        </w:rPr>
        <w:t xml:space="preserve"> z atestowanymi systemami nośnymi. </w:t>
      </w:r>
    </w:p>
    <w:p w14:paraId="2978A2A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Dla pojedynczych przewodów należy stosować obejmy kablowe EI30 i EI90. </w:t>
      </w:r>
    </w:p>
    <w:p w14:paraId="140560C7" w14:textId="77777777" w:rsidR="00324687" w:rsidRDefault="00324687" w:rsidP="0093039F">
      <w:pPr>
        <w:spacing w:after="0" w:line="240" w:lineRule="auto"/>
        <w:rPr>
          <w:rFonts w:ascii="Arial" w:eastAsia="Times New Roman" w:hAnsi="Arial" w:cs="Arial"/>
          <w:lang w:eastAsia="pl-PL"/>
        </w:rPr>
      </w:pPr>
    </w:p>
    <w:p w14:paraId="2D5E5FED" w14:textId="77777777" w:rsidR="0093039F" w:rsidRPr="00324687" w:rsidRDefault="0093039F" w:rsidP="0093039F">
      <w:pPr>
        <w:spacing w:after="0" w:line="240" w:lineRule="auto"/>
        <w:rPr>
          <w:rFonts w:ascii="Arial" w:eastAsia="Times New Roman" w:hAnsi="Arial" w:cs="Arial"/>
          <w:b/>
          <w:lang w:eastAsia="pl-PL"/>
        </w:rPr>
      </w:pPr>
      <w:r w:rsidRPr="00324687">
        <w:rPr>
          <w:rFonts w:ascii="Arial" w:eastAsia="Times New Roman" w:hAnsi="Arial" w:cs="Arial"/>
          <w:b/>
          <w:lang w:eastAsia="pl-PL"/>
        </w:rPr>
        <w:t>2.2.2</w:t>
      </w:r>
      <w:r w:rsidR="00324687" w:rsidRPr="00324687">
        <w:rPr>
          <w:rFonts w:ascii="Arial" w:eastAsia="Times New Roman" w:hAnsi="Arial" w:cs="Arial"/>
          <w:b/>
          <w:lang w:eastAsia="pl-PL"/>
        </w:rPr>
        <w:t>.</w:t>
      </w:r>
      <w:r w:rsidR="00324687">
        <w:rPr>
          <w:rFonts w:ascii="Arial" w:eastAsia="Times New Roman" w:hAnsi="Arial" w:cs="Arial"/>
          <w:b/>
          <w:lang w:eastAsia="pl-PL"/>
        </w:rPr>
        <w:t xml:space="preserve"> </w:t>
      </w:r>
      <w:r w:rsidRPr="00123A2F">
        <w:rPr>
          <w:rFonts w:ascii="Arial" w:eastAsia="Times New Roman" w:hAnsi="Arial" w:cs="Arial"/>
          <w:lang w:eastAsia="pl-PL"/>
        </w:rPr>
        <w:t xml:space="preserve">Osprzęt instalacyjny do kabli i przewodów </w:t>
      </w:r>
    </w:p>
    <w:p w14:paraId="1892D254" w14:textId="77777777" w:rsidR="0093039F" w:rsidRPr="00324687" w:rsidRDefault="0093039F" w:rsidP="0020461C">
      <w:pPr>
        <w:pStyle w:val="Akapitzlist"/>
        <w:numPr>
          <w:ilvl w:val="0"/>
          <w:numId w:val="355"/>
        </w:numPr>
        <w:spacing w:after="0" w:line="240" w:lineRule="auto"/>
        <w:rPr>
          <w:rFonts w:ascii="Arial" w:eastAsia="Times New Roman" w:hAnsi="Arial" w:cs="Arial"/>
          <w:lang w:eastAsia="pl-PL"/>
        </w:rPr>
      </w:pPr>
      <w:r w:rsidRPr="00324687">
        <w:rPr>
          <w:rFonts w:ascii="Arial" w:eastAsia="Times New Roman" w:hAnsi="Arial" w:cs="Arial"/>
          <w:lang w:eastAsia="pl-PL"/>
        </w:rPr>
        <w:t xml:space="preserve">Przepusty kablowe – wejście kabli do budynku wykonywać jako wodo i gazoszczelne. </w:t>
      </w:r>
    </w:p>
    <w:p w14:paraId="539BA214" w14:textId="77777777" w:rsidR="0093039F" w:rsidRPr="00324687" w:rsidRDefault="0093039F" w:rsidP="0020461C">
      <w:pPr>
        <w:pStyle w:val="Akapitzlist"/>
        <w:numPr>
          <w:ilvl w:val="0"/>
          <w:numId w:val="355"/>
        </w:numPr>
        <w:spacing w:after="0" w:line="240" w:lineRule="auto"/>
        <w:rPr>
          <w:rFonts w:ascii="Arial" w:eastAsia="Times New Roman" w:hAnsi="Arial" w:cs="Arial"/>
          <w:lang w:eastAsia="pl-PL"/>
        </w:rPr>
      </w:pPr>
      <w:bookmarkStart w:id="30" w:name="11"/>
      <w:bookmarkEnd w:id="30"/>
      <w:r w:rsidRPr="00324687">
        <w:rPr>
          <w:rFonts w:ascii="Arial" w:eastAsia="Times New Roman" w:hAnsi="Arial" w:cs="Arial"/>
          <w:lang w:eastAsia="pl-PL"/>
        </w:rPr>
        <w:t xml:space="preserve">Kanały i listwy instalacyjne wykonane z tworzyw sztucznych, odporne na temperaturę otoczenia w zakresie od – 5 do + 60°C. Systemy mocujące przewody, kable, instalacje wiązkowe i osprzęt </w:t>
      </w:r>
    </w:p>
    <w:p w14:paraId="14A5B0A3" w14:textId="77777777" w:rsidR="0093039F" w:rsidRPr="00324687" w:rsidRDefault="0093039F" w:rsidP="0020461C">
      <w:pPr>
        <w:pStyle w:val="Akapitzlist"/>
        <w:numPr>
          <w:ilvl w:val="0"/>
          <w:numId w:val="355"/>
        </w:numPr>
        <w:spacing w:after="0" w:line="240" w:lineRule="auto"/>
        <w:rPr>
          <w:rFonts w:ascii="Arial" w:eastAsia="Times New Roman" w:hAnsi="Arial" w:cs="Arial"/>
          <w:lang w:eastAsia="pl-PL"/>
        </w:rPr>
      </w:pPr>
      <w:r w:rsidRPr="00324687">
        <w:rPr>
          <w:rFonts w:ascii="Arial" w:eastAsia="Times New Roman" w:hAnsi="Arial" w:cs="Arial"/>
          <w:lang w:eastAsia="pl-PL"/>
        </w:rPr>
        <w:t xml:space="preserve">Uchwyty do mocowania kabli i przewodów – klinowane w otworze z elementem trzymającym stałym lub zaciskowym, wbijane i mocowane do innych elementów np. paski zaciskowe lub uchwyty kablowe przykręcane; stosowane głównie z tworzyw sztucznych . </w:t>
      </w:r>
    </w:p>
    <w:p w14:paraId="337608C0" w14:textId="77777777" w:rsidR="0093039F" w:rsidRPr="00324687" w:rsidRDefault="0093039F" w:rsidP="0020461C">
      <w:pPr>
        <w:pStyle w:val="Akapitzlist"/>
        <w:numPr>
          <w:ilvl w:val="0"/>
          <w:numId w:val="355"/>
        </w:numPr>
        <w:spacing w:after="0" w:line="240" w:lineRule="auto"/>
        <w:rPr>
          <w:rFonts w:ascii="Arial" w:eastAsia="Times New Roman" w:hAnsi="Arial" w:cs="Arial"/>
          <w:lang w:eastAsia="pl-PL"/>
        </w:rPr>
      </w:pPr>
      <w:r w:rsidRPr="00324687">
        <w:rPr>
          <w:rFonts w:ascii="Arial" w:eastAsia="Times New Roman" w:hAnsi="Arial" w:cs="Arial"/>
          <w:lang w:eastAsia="pl-PL"/>
        </w:rPr>
        <w:t xml:space="preserve">Końcówki kablowe, zaciski i konektory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 </w:t>
      </w:r>
    </w:p>
    <w:p w14:paraId="523A75AE" w14:textId="77777777" w:rsidR="00324687" w:rsidRDefault="00324687" w:rsidP="0093039F">
      <w:pPr>
        <w:spacing w:after="0" w:line="240" w:lineRule="auto"/>
        <w:rPr>
          <w:rFonts w:ascii="Arial" w:eastAsia="Times New Roman" w:hAnsi="Arial" w:cs="Arial"/>
          <w:lang w:eastAsia="pl-PL"/>
        </w:rPr>
      </w:pPr>
    </w:p>
    <w:p w14:paraId="27C17C70" w14:textId="77777777" w:rsidR="0093039F" w:rsidRPr="00324687" w:rsidRDefault="0093039F" w:rsidP="0093039F">
      <w:pPr>
        <w:spacing w:after="0" w:line="240" w:lineRule="auto"/>
        <w:rPr>
          <w:rFonts w:ascii="Arial" w:eastAsia="Times New Roman" w:hAnsi="Arial" w:cs="Arial"/>
          <w:b/>
          <w:lang w:eastAsia="pl-PL"/>
        </w:rPr>
      </w:pPr>
      <w:r w:rsidRPr="00324687">
        <w:rPr>
          <w:rFonts w:ascii="Arial" w:eastAsia="Times New Roman" w:hAnsi="Arial" w:cs="Arial"/>
          <w:b/>
          <w:lang w:eastAsia="pl-PL"/>
        </w:rPr>
        <w:t>2.2.3</w:t>
      </w:r>
      <w:r w:rsidR="00324687">
        <w:rPr>
          <w:rFonts w:ascii="Arial" w:eastAsia="Times New Roman" w:hAnsi="Arial" w:cs="Arial"/>
          <w:b/>
          <w:lang w:eastAsia="pl-PL"/>
        </w:rPr>
        <w:t xml:space="preserve">. </w:t>
      </w:r>
      <w:r w:rsidRPr="00123A2F">
        <w:rPr>
          <w:rFonts w:ascii="Arial" w:eastAsia="Times New Roman" w:hAnsi="Arial" w:cs="Arial"/>
          <w:lang w:eastAsia="pl-PL"/>
        </w:rPr>
        <w:t xml:space="preserve">System sygnalizacji pożaru SAP </w:t>
      </w:r>
    </w:p>
    <w:p w14:paraId="44CFA190" w14:textId="77777777" w:rsidR="00324687"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System</w:t>
      </w:r>
      <w:r w:rsidR="00324687">
        <w:rPr>
          <w:rFonts w:ascii="Arial" w:eastAsia="Times New Roman" w:hAnsi="Arial" w:cs="Arial"/>
          <w:lang w:eastAsia="pl-PL"/>
        </w:rPr>
        <w:t xml:space="preserve"> posiada możliwość włączenia do sieci monitorowania pożarowego w jednostce ratowniczo – gaśniczej PSP wg protokołu akceptowanego przez Centrum Naukowo – Badawcze Ochrony Przeciwpożarowej w Józefowie k/Otwocka.</w:t>
      </w:r>
    </w:p>
    <w:p w14:paraId="6C75F916" w14:textId="77777777" w:rsidR="0093039F" w:rsidRPr="00123A2F" w:rsidRDefault="00324687"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Wszystkie zaprojektowane urządzenia umożliwiają współpracę z automatycznymi urządzeniami zabezpieczającymi, przeciwpożarowymi oraz związanymi z technologią obiektu. System sygnalizacji pożarowej jest systemem wykrywczym i nie uwzględnia specyfikacji sterowania stałymi urządzeniami gaśniczymi. </w:t>
      </w:r>
    </w:p>
    <w:p w14:paraId="04E1B0CA" w14:textId="77777777" w:rsidR="0093039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Wszystkie użyte elementy w systemie muszą posiadać odpowiednie świadectwa dopuszczenia do stosowania. </w:t>
      </w:r>
    </w:p>
    <w:p w14:paraId="6147E928" w14:textId="77777777" w:rsidR="00324687" w:rsidRDefault="00324687" w:rsidP="0093039F">
      <w:pPr>
        <w:spacing w:after="0" w:line="240" w:lineRule="auto"/>
        <w:rPr>
          <w:rFonts w:ascii="Arial" w:eastAsia="Times New Roman" w:hAnsi="Arial" w:cs="Arial"/>
          <w:lang w:eastAsia="pl-PL"/>
        </w:rPr>
      </w:pPr>
    </w:p>
    <w:p w14:paraId="1EC89114" w14:textId="77777777" w:rsidR="00324687" w:rsidRDefault="00324687" w:rsidP="0093039F">
      <w:pPr>
        <w:spacing w:after="0" w:line="240" w:lineRule="auto"/>
        <w:rPr>
          <w:rFonts w:ascii="Arial" w:eastAsia="Times New Roman" w:hAnsi="Arial" w:cs="Arial"/>
          <w:lang w:eastAsia="pl-PL"/>
        </w:rPr>
      </w:pPr>
      <w:r>
        <w:rPr>
          <w:rFonts w:ascii="Arial" w:eastAsia="Times New Roman" w:hAnsi="Arial" w:cs="Arial"/>
          <w:lang w:eastAsia="pl-PL"/>
        </w:rPr>
        <w:t>W skład zaprojektowanego systemu POLON 4100 wchodzą:</w:t>
      </w:r>
    </w:p>
    <w:p w14:paraId="0F72752D" w14:textId="77777777" w:rsidR="00324687" w:rsidRDefault="00324687"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Centrala alarmowa POLON 4100,</w:t>
      </w:r>
    </w:p>
    <w:p w14:paraId="3505E8B6" w14:textId="77777777" w:rsidR="00324687" w:rsidRDefault="00324687"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Adresowalne czujki optyczne dymu DOR 4043,</w:t>
      </w:r>
    </w:p>
    <w:p w14:paraId="3EBD4BC9" w14:textId="77777777" w:rsidR="00324687" w:rsidRDefault="00324687"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Liniowe czujki dymu DOP 6001,</w:t>
      </w:r>
    </w:p>
    <w:p w14:paraId="7F11244C" w14:textId="77777777" w:rsidR="00324687" w:rsidRDefault="008024AF"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Adresowalne ręczne ostrzegacze pożarowe ROP 4001M,</w:t>
      </w:r>
    </w:p>
    <w:p w14:paraId="4FAA8659" w14:textId="77777777" w:rsidR="008024AF" w:rsidRDefault="008024AF"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Element wykonawczy EKS – 4001,</w:t>
      </w:r>
    </w:p>
    <w:p w14:paraId="5BF0DF38" w14:textId="77777777" w:rsidR="008024AF" w:rsidRDefault="008024AF"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Sygnalizator akustyczny SAK-7 z puszką połączeniową PIP-1A,</w:t>
      </w:r>
    </w:p>
    <w:p w14:paraId="42B04DD9" w14:textId="77777777" w:rsidR="008024AF" w:rsidRPr="00324687" w:rsidRDefault="008024AF" w:rsidP="0020461C">
      <w:pPr>
        <w:pStyle w:val="Akapitzlist"/>
        <w:numPr>
          <w:ilvl w:val="0"/>
          <w:numId w:val="356"/>
        </w:numPr>
        <w:spacing w:after="0" w:line="240" w:lineRule="auto"/>
        <w:rPr>
          <w:rFonts w:ascii="Arial" w:eastAsia="Times New Roman" w:hAnsi="Arial" w:cs="Arial"/>
          <w:lang w:eastAsia="pl-PL"/>
        </w:rPr>
      </w:pPr>
      <w:r>
        <w:rPr>
          <w:rFonts w:ascii="Arial" w:eastAsia="Times New Roman" w:hAnsi="Arial" w:cs="Arial"/>
          <w:lang w:eastAsia="pl-PL"/>
        </w:rPr>
        <w:t>Zasilacz buforowy KBZB-36 24V 2A 44Ah.</w:t>
      </w:r>
    </w:p>
    <w:p w14:paraId="00A743E5" w14:textId="77777777" w:rsidR="008024AF" w:rsidRDefault="008024AF" w:rsidP="0093039F">
      <w:pPr>
        <w:spacing w:after="0" w:line="240" w:lineRule="auto"/>
        <w:rPr>
          <w:rFonts w:ascii="Arial" w:eastAsia="Times New Roman" w:hAnsi="Arial" w:cs="Arial"/>
          <w:lang w:eastAsia="pl-PL"/>
        </w:rPr>
      </w:pPr>
    </w:p>
    <w:p w14:paraId="2BE4554D" w14:textId="77777777" w:rsidR="0093039F" w:rsidRPr="002B18EB" w:rsidRDefault="0093039F" w:rsidP="0093039F">
      <w:pPr>
        <w:spacing w:after="0" w:line="240" w:lineRule="auto"/>
        <w:rPr>
          <w:rFonts w:ascii="Arial" w:eastAsia="Times New Roman" w:hAnsi="Arial" w:cs="Arial"/>
          <w:b/>
          <w:lang w:eastAsia="pl-PL"/>
        </w:rPr>
      </w:pPr>
      <w:r w:rsidRPr="008024AF">
        <w:rPr>
          <w:rFonts w:ascii="Arial" w:eastAsia="Times New Roman" w:hAnsi="Arial" w:cs="Arial"/>
          <w:b/>
          <w:lang w:eastAsia="pl-PL"/>
        </w:rPr>
        <w:t>2.2.4</w:t>
      </w:r>
      <w:r w:rsidR="008024AF" w:rsidRPr="008024AF">
        <w:rPr>
          <w:rFonts w:ascii="Arial" w:eastAsia="Times New Roman" w:hAnsi="Arial" w:cs="Arial"/>
          <w:b/>
          <w:lang w:eastAsia="pl-PL"/>
        </w:rPr>
        <w:t>.</w:t>
      </w:r>
      <w:r w:rsidR="008024AF">
        <w:rPr>
          <w:rFonts w:ascii="Arial" w:eastAsia="Times New Roman" w:hAnsi="Arial" w:cs="Arial"/>
          <w:b/>
          <w:lang w:eastAsia="pl-PL"/>
        </w:rPr>
        <w:t xml:space="preserve"> </w:t>
      </w:r>
      <w:r w:rsidRPr="00123A2F">
        <w:rPr>
          <w:rFonts w:ascii="Arial" w:eastAsia="Times New Roman" w:hAnsi="Arial" w:cs="Arial"/>
          <w:lang w:eastAsia="pl-PL"/>
        </w:rPr>
        <w:t xml:space="preserve">System wykrywania i sygnalizacji włamania </w:t>
      </w:r>
    </w:p>
    <w:p w14:paraId="71A92BC9" w14:textId="77777777" w:rsidR="0093039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Wszystkie użyte elementy w systemie muszą posiadać odpowiednie świadectwa dopuszczenia do stosowania. </w:t>
      </w:r>
    </w:p>
    <w:p w14:paraId="0201A7EF" w14:textId="77777777" w:rsidR="002B18EB" w:rsidRDefault="002B18EB" w:rsidP="0093039F">
      <w:pPr>
        <w:spacing w:after="0" w:line="240" w:lineRule="auto"/>
        <w:rPr>
          <w:rFonts w:ascii="Arial" w:eastAsia="Times New Roman" w:hAnsi="Arial" w:cs="Arial"/>
          <w:lang w:eastAsia="pl-PL"/>
        </w:rPr>
      </w:pPr>
      <w:r>
        <w:rPr>
          <w:rFonts w:ascii="Arial" w:eastAsia="Times New Roman" w:hAnsi="Arial" w:cs="Arial"/>
          <w:lang w:eastAsia="pl-PL"/>
        </w:rPr>
        <w:t>Zaprojektowano wykorzystanie urządzeń i podzespołów sygnalizacji włamania i napadu produkowaną przez polską firmę SATEL Sp. z o.o. w Gdańsku.</w:t>
      </w:r>
    </w:p>
    <w:p w14:paraId="149438E5" w14:textId="77777777" w:rsidR="002B18EB" w:rsidRDefault="002B18EB" w:rsidP="0093039F">
      <w:pPr>
        <w:spacing w:after="0" w:line="240" w:lineRule="auto"/>
        <w:rPr>
          <w:rFonts w:ascii="Arial" w:eastAsia="Times New Roman" w:hAnsi="Arial" w:cs="Arial"/>
          <w:lang w:eastAsia="pl-PL"/>
        </w:rPr>
      </w:pPr>
      <w:r>
        <w:rPr>
          <w:rFonts w:ascii="Arial" w:eastAsia="Times New Roman" w:hAnsi="Arial" w:cs="Arial"/>
          <w:lang w:eastAsia="pl-PL"/>
        </w:rPr>
        <w:t>W skład zaprojektowanego systemu Integra 24 wchodzą:</w:t>
      </w:r>
    </w:p>
    <w:p w14:paraId="15575E19"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Centrala alarmowa Integra 24 firmy SATEL,</w:t>
      </w:r>
    </w:p>
    <w:p w14:paraId="53C19256"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Czujki PIR,</w:t>
      </w:r>
    </w:p>
    <w:p w14:paraId="4417E25B"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Kontaktrony,</w:t>
      </w:r>
    </w:p>
    <w:p w14:paraId="63539339"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Sygnalizatory akustyczne i optyczno akustyczne,</w:t>
      </w:r>
    </w:p>
    <w:p w14:paraId="1843ED91"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Klawiatura,</w:t>
      </w:r>
    </w:p>
    <w:p w14:paraId="00FD90D2"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Akumulator 12V 17Ah,</w:t>
      </w:r>
    </w:p>
    <w:p w14:paraId="1AA98429" w14:textId="77777777" w:rsidR="002B18EB" w:rsidRDefault="002B18EB" w:rsidP="0020461C">
      <w:pPr>
        <w:pStyle w:val="Akapitzlist"/>
        <w:numPr>
          <w:ilvl w:val="0"/>
          <w:numId w:val="357"/>
        </w:numPr>
        <w:spacing w:after="0" w:line="240" w:lineRule="auto"/>
        <w:rPr>
          <w:rFonts w:ascii="Arial" w:eastAsia="Times New Roman" w:hAnsi="Arial" w:cs="Arial"/>
          <w:lang w:eastAsia="pl-PL"/>
        </w:rPr>
      </w:pPr>
      <w:r>
        <w:rPr>
          <w:rFonts w:ascii="Arial" w:eastAsia="Times New Roman" w:hAnsi="Arial" w:cs="Arial"/>
          <w:lang w:eastAsia="pl-PL"/>
        </w:rPr>
        <w:t>Obudowa AWO256.</w:t>
      </w:r>
    </w:p>
    <w:p w14:paraId="743FD164" w14:textId="77777777" w:rsidR="002B18EB" w:rsidRPr="002B18EB" w:rsidRDefault="002B18EB" w:rsidP="002B18EB">
      <w:pPr>
        <w:spacing w:after="0" w:line="240" w:lineRule="auto"/>
        <w:rPr>
          <w:rFonts w:ascii="Arial" w:eastAsia="Times New Roman" w:hAnsi="Arial" w:cs="Arial"/>
          <w:lang w:eastAsia="pl-PL"/>
        </w:rPr>
      </w:pPr>
      <w:r>
        <w:rPr>
          <w:rFonts w:ascii="Arial" w:eastAsia="Times New Roman" w:hAnsi="Arial" w:cs="Arial"/>
          <w:lang w:eastAsia="pl-PL"/>
        </w:rPr>
        <w:t>Miejsce montażu sygnalizatorów wskazuje projekt techniczny</w:t>
      </w:r>
      <w:r w:rsidR="00544A76">
        <w:rPr>
          <w:rFonts w:ascii="Arial" w:eastAsia="Times New Roman" w:hAnsi="Arial" w:cs="Arial"/>
          <w:lang w:eastAsia="pl-PL"/>
        </w:rPr>
        <w:t>.</w:t>
      </w:r>
    </w:p>
    <w:p w14:paraId="4F50CD05" w14:textId="77777777" w:rsidR="00544A76" w:rsidRDefault="00544A76" w:rsidP="0093039F">
      <w:pPr>
        <w:spacing w:after="0" w:line="240" w:lineRule="auto"/>
        <w:rPr>
          <w:rFonts w:ascii="Arial" w:eastAsia="Times New Roman" w:hAnsi="Arial" w:cs="Arial"/>
          <w:lang w:eastAsia="pl-PL"/>
        </w:rPr>
      </w:pPr>
    </w:p>
    <w:p w14:paraId="69D61966" w14:textId="77777777" w:rsidR="0093039F" w:rsidRPr="00544A76" w:rsidRDefault="0093039F"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2.3</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 xml:space="preserve">Składowanie materiałów </w:t>
      </w:r>
    </w:p>
    <w:p w14:paraId="55993D1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Składowanie materiałów zgodnie z obowiązującymi przepisami prowadzenia prac budowlanych, </w:t>
      </w:r>
    </w:p>
    <w:p w14:paraId="72C874F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bezpieczeństwa i higieny pracy, oraz z odpowiednimi normami dotyczącymi warunków jakim muszą odpowiadać dane materiały budowlane. </w:t>
      </w:r>
    </w:p>
    <w:p w14:paraId="0F3B0B22" w14:textId="77777777" w:rsidR="0093039F" w:rsidRPr="00123A2F" w:rsidRDefault="0093039F" w:rsidP="0093039F">
      <w:pPr>
        <w:spacing w:after="0" w:line="240" w:lineRule="auto"/>
        <w:rPr>
          <w:rFonts w:ascii="Arial" w:eastAsia="Times New Roman" w:hAnsi="Arial" w:cs="Arial"/>
          <w:lang w:eastAsia="pl-PL"/>
        </w:rPr>
      </w:pPr>
      <w:r w:rsidRPr="00544A76">
        <w:rPr>
          <w:rFonts w:ascii="Arial" w:eastAsia="Times New Roman" w:hAnsi="Arial" w:cs="Arial"/>
          <w:lang w:eastAsia="pl-PL"/>
        </w:rPr>
        <w:t xml:space="preserve">Wszystkie materiały powinny być przechowywane i magazynowane zgodnie z instrukcją producenta </w:t>
      </w:r>
      <w:r w:rsidRPr="00123A2F">
        <w:rPr>
          <w:rFonts w:ascii="Arial" w:eastAsia="Times New Roman" w:hAnsi="Arial" w:cs="Arial"/>
          <w:lang w:eastAsia="pl-PL"/>
        </w:rPr>
        <w:t xml:space="preserve">oraz wymaganiami odpowiednich norm, w sposób zapewniający niezmienność ich własności </w:t>
      </w:r>
    </w:p>
    <w:p w14:paraId="6726D93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technicznych. W szczególności kable i przewody należy przechowywać na krążkach (oznaczenie „K"), końce przewodów producent zabezpiecza przed przedostawaniem się wilgoci do wewnątrz i wyprowadza poza opakowanie dla ułatwienia kontroli parametrów (ciągłość żył, przekrój). </w:t>
      </w:r>
    </w:p>
    <w:p w14:paraId="5867DFD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Pozostały sprzęt, osprzęt wraz z osprzętem pomocniczym należy przechowywać w oryginalnych </w:t>
      </w:r>
    </w:p>
    <w:p w14:paraId="2403BC5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opakowaniach, kartonach, opakowaniach foliowych. Szczególnie należy chronić przed wpływami </w:t>
      </w:r>
    </w:p>
    <w:p w14:paraId="3E5CF8A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atmosferycznymi: deszcz, mróz oraz zawilgoceniem. </w:t>
      </w:r>
    </w:p>
    <w:p w14:paraId="0FBCB8A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Pomieszczenie magazynowe do przechowywania wyrobów opakowanych powinno być suche i </w:t>
      </w:r>
    </w:p>
    <w:p w14:paraId="5603994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zabezpieczone przed zawilgoceniem. </w:t>
      </w:r>
    </w:p>
    <w:p w14:paraId="631D349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Urządzenia należy składować w krytych i zamkniętych pomieszczeniach, zabezpieczonych przed </w:t>
      </w:r>
    </w:p>
    <w:p w14:paraId="7277EE0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dostępem osób niepowołanych. </w:t>
      </w:r>
    </w:p>
    <w:p w14:paraId="7DF38CEF" w14:textId="77777777" w:rsidR="00544A76" w:rsidRDefault="00544A76" w:rsidP="0093039F">
      <w:pPr>
        <w:spacing w:after="0" w:line="240" w:lineRule="auto"/>
        <w:rPr>
          <w:rFonts w:ascii="Arial" w:eastAsia="Times New Roman" w:hAnsi="Arial" w:cs="Arial"/>
          <w:lang w:eastAsia="pl-PL"/>
        </w:rPr>
      </w:pPr>
    </w:p>
    <w:p w14:paraId="0372998D" w14:textId="77777777" w:rsidR="0093039F" w:rsidRPr="00544A76" w:rsidRDefault="0093039F" w:rsidP="00544A76">
      <w:pPr>
        <w:spacing w:after="0" w:line="240" w:lineRule="auto"/>
        <w:jc w:val="center"/>
        <w:rPr>
          <w:rFonts w:ascii="Arial" w:eastAsia="Times New Roman" w:hAnsi="Arial" w:cs="Arial"/>
          <w:b/>
          <w:sz w:val="24"/>
          <w:szCs w:val="24"/>
          <w:lang w:eastAsia="pl-PL"/>
        </w:rPr>
      </w:pPr>
      <w:r w:rsidRPr="00544A76">
        <w:rPr>
          <w:rFonts w:ascii="Arial" w:eastAsia="Times New Roman" w:hAnsi="Arial" w:cs="Arial"/>
          <w:b/>
          <w:sz w:val="24"/>
          <w:szCs w:val="24"/>
          <w:lang w:eastAsia="pl-PL"/>
        </w:rPr>
        <w:t>3</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SPRZĘT</w:t>
      </w:r>
    </w:p>
    <w:p w14:paraId="5E7958EA" w14:textId="77777777" w:rsidR="00544A76" w:rsidRDefault="00544A76" w:rsidP="0093039F">
      <w:pPr>
        <w:spacing w:after="0" w:line="240" w:lineRule="auto"/>
        <w:rPr>
          <w:rFonts w:ascii="Arial" w:eastAsia="Times New Roman" w:hAnsi="Arial" w:cs="Arial"/>
          <w:lang w:eastAsia="pl-PL"/>
        </w:rPr>
      </w:pPr>
    </w:p>
    <w:p w14:paraId="7054E6AA" w14:textId="77777777" w:rsidR="0093039F" w:rsidRPr="00544A76" w:rsidRDefault="0093039F"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3.1</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 xml:space="preserve">Ogólne wymagania dotyczące sprzętu </w:t>
      </w:r>
    </w:p>
    <w:p w14:paraId="042209E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Ogólne wymagania dotyczące sprzętu podano w Ogólnej specyfikacji technicznej wykonania i odbioru robót (ST-00.00). </w:t>
      </w:r>
    </w:p>
    <w:p w14:paraId="28E2F6C1" w14:textId="77777777" w:rsidR="00544A76" w:rsidRDefault="00544A76" w:rsidP="0093039F">
      <w:pPr>
        <w:spacing w:after="0" w:line="240" w:lineRule="auto"/>
        <w:rPr>
          <w:rFonts w:ascii="Arial" w:eastAsia="Times New Roman" w:hAnsi="Arial" w:cs="Arial"/>
          <w:lang w:eastAsia="pl-PL"/>
        </w:rPr>
      </w:pPr>
    </w:p>
    <w:p w14:paraId="26210C0D" w14:textId="77777777" w:rsidR="0093039F" w:rsidRPr="00544A76" w:rsidRDefault="0093039F"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3.2</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 xml:space="preserve">Szczegółowe wymagania dotyczące sprzętu </w:t>
      </w:r>
    </w:p>
    <w:p w14:paraId="5CD8229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jest zobowiązany do używania takich narzędzi, które nie spowodują niekorzystnego </w:t>
      </w:r>
    </w:p>
    <w:p w14:paraId="6AB2F85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wpływu na jakość materiałów i wykonywanych robót oraz będą przyjazne dla środowiska. </w:t>
      </w:r>
    </w:p>
    <w:p w14:paraId="6EED9EA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 wykonania instalacji systemów elektronicznego zabezpieczenia Wykonawca powinien wykazać się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możliwością korzystania co najmniej ze sprzętu do robót montażowych z zestawem specjalistycznych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narzędzi i elektronarzędzi z uwzględnieniem najnowszych rozwiązań technicznych. </w:t>
      </w:r>
    </w:p>
    <w:p w14:paraId="2CED7631" w14:textId="77777777" w:rsidR="00544A76" w:rsidRDefault="00544A76" w:rsidP="0093039F">
      <w:pPr>
        <w:spacing w:after="0" w:line="240" w:lineRule="auto"/>
        <w:rPr>
          <w:rFonts w:ascii="Arial" w:eastAsia="Times New Roman" w:hAnsi="Arial" w:cs="Arial"/>
          <w:lang w:eastAsia="pl-PL"/>
        </w:rPr>
      </w:pPr>
    </w:p>
    <w:p w14:paraId="2CDC0EBE" w14:textId="77777777" w:rsidR="0093039F" w:rsidRPr="00544A76" w:rsidRDefault="0093039F" w:rsidP="00544A76">
      <w:pPr>
        <w:spacing w:after="0" w:line="240" w:lineRule="auto"/>
        <w:jc w:val="center"/>
        <w:rPr>
          <w:rFonts w:ascii="Arial" w:eastAsia="Times New Roman" w:hAnsi="Arial" w:cs="Arial"/>
          <w:b/>
          <w:sz w:val="24"/>
          <w:szCs w:val="24"/>
          <w:lang w:eastAsia="pl-PL"/>
        </w:rPr>
      </w:pPr>
      <w:r w:rsidRPr="00544A76">
        <w:rPr>
          <w:rFonts w:ascii="Arial" w:eastAsia="Times New Roman" w:hAnsi="Arial" w:cs="Arial"/>
          <w:b/>
          <w:sz w:val="24"/>
          <w:szCs w:val="24"/>
          <w:lang w:eastAsia="pl-PL"/>
        </w:rPr>
        <w:t>4</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TRANSPORT</w:t>
      </w:r>
    </w:p>
    <w:p w14:paraId="112E59CE" w14:textId="77777777" w:rsidR="00544A76" w:rsidRDefault="00544A76" w:rsidP="0093039F">
      <w:pPr>
        <w:spacing w:after="0" w:line="240" w:lineRule="auto"/>
        <w:rPr>
          <w:rFonts w:ascii="Arial" w:eastAsia="Times New Roman" w:hAnsi="Arial" w:cs="Arial"/>
          <w:lang w:eastAsia="pl-PL"/>
        </w:rPr>
      </w:pPr>
    </w:p>
    <w:p w14:paraId="3A37F1F4" w14:textId="77777777" w:rsidR="0093039F" w:rsidRPr="00544A76" w:rsidRDefault="0093039F"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4.1</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 xml:space="preserve">Ogólne wymagania dotyczące transportu </w:t>
      </w:r>
    </w:p>
    <w:p w14:paraId="0F49E76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jest zobowiązany do stosowania jedynie takich środków transportu, które nie wpłyną </w:t>
      </w:r>
    </w:p>
    <w:p w14:paraId="213DF72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niekorzystnie na jakość wykonywanych robót i właściwości przewożonych materiałów. Przy czym </w:t>
      </w:r>
    </w:p>
    <w:p w14:paraId="613FBCF4" w14:textId="77777777" w:rsidR="00544A76"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środki transportu muszą być dostosowane do usytuowania budynków i warunków ruchu na terenie </w:t>
      </w:r>
      <w:r w:rsidR="00544A76">
        <w:rPr>
          <w:rFonts w:ascii="Arial" w:eastAsia="Times New Roman" w:hAnsi="Arial" w:cs="Arial"/>
          <w:lang w:eastAsia="pl-PL"/>
        </w:rPr>
        <w:t>kościoła.</w:t>
      </w:r>
      <w:r w:rsidRPr="00123A2F">
        <w:rPr>
          <w:rFonts w:ascii="Arial" w:eastAsia="Times New Roman" w:hAnsi="Arial" w:cs="Arial"/>
          <w:lang w:eastAsia="pl-PL"/>
        </w:rPr>
        <w:t xml:space="preserve"> </w:t>
      </w:r>
    </w:p>
    <w:p w14:paraId="6540CD6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związku z tym na Wykonawcy leży obowiązek uzgodnienia z Zamawiającym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typu środków transportu, trasy przejazdu oraz w jakich godzinach ten transport może być realizowany. </w:t>
      </w:r>
    </w:p>
    <w:p w14:paraId="0214F6C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Wykonawca będzie na bieżąco usuwać na własny koszt wszelkie zanieczyszczenia spowodowane jego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pojazdami na drogach publicznych oraz dojazdach do terenu budowy. </w:t>
      </w:r>
    </w:p>
    <w:p w14:paraId="794C34F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Wszelkie koszty związane z transportem sprzętu i materiałów na teren budowy leżą po stronie </w:t>
      </w:r>
    </w:p>
    <w:p w14:paraId="7B99C20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Wykonawcy. </w:t>
      </w:r>
    </w:p>
    <w:p w14:paraId="54B64C1B" w14:textId="77777777" w:rsidR="00544A76" w:rsidRDefault="00544A76" w:rsidP="0093039F">
      <w:pPr>
        <w:spacing w:after="0" w:line="240" w:lineRule="auto"/>
        <w:rPr>
          <w:rFonts w:ascii="Arial" w:eastAsia="Times New Roman" w:hAnsi="Arial" w:cs="Arial"/>
          <w:lang w:eastAsia="pl-PL"/>
        </w:rPr>
      </w:pPr>
    </w:p>
    <w:p w14:paraId="70928A7D" w14:textId="77777777" w:rsidR="0093039F" w:rsidRPr="00544A76" w:rsidRDefault="0093039F" w:rsidP="00544A76">
      <w:pPr>
        <w:spacing w:after="0" w:line="240" w:lineRule="auto"/>
        <w:jc w:val="center"/>
        <w:rPr>
          <w:rFonts w:ascii="Arial" w:eastAsia="Times New Roman" w:hAnsi="Arial" w:cs="Arial"/>
          <w:b/>
          <w:sz w:val="24"/>
          <w:szCs w:val="24"/>
          <w:lang w:eastAsia="pl-PL"/>
        </w:rPr>
      </w:pPr>
      <w:r w:rsidRPr="00544A76">
        <w:rPr>
          <w:rFonts w:ascii="Arial" w:eastAsia="Times New Roman" w:hAnsi="Arial" w:cs="Arial"/>
          <w:b/>
          <w:sz w:val="24"/>
          <w:szCs w:val="24"/>
          <w:lang w:eastAsia="pl-PL"/>
        </w:rPr>
        <w:t>5</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WYKONANIE ROBÓT</w:t>
      </w:r>
    </w:p>
    <w:p w14:paraId="40D7BFB7" w14:textId="77777777" w:rsidR="00544A76" w:rsidRDefault="00544A76" w:rsidP="0093039F">
      <w:pPr>
        <w:spacing w:after="0" w:line="240" w:lineRule="auto"/>
        <w:rPr>
          <w:rFonts w:ascii="Arial" w:eastAsia="Times New Roman" w:hAnsi="Arial" w:cs="Arial"/>
          <w:lang w:eastAsia="pl-PL"/>
        </w:rPr>
      </w:pPr>
    </w:p>
    <w:p w14:paraId="2FE2B54F" w14:textId="77777777" w:rsidR="0093039F" w:rsidRPr="00544A76" w:rsidRDefault="0093039F"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5.1</w:t>
      </w:r>
      <w:r w:rsidR="00544A76" w:rsidRPr="00544A76">
        <w:rPr>
          <w:rFonts w:ascii="Arial" w:eastAsia="Times New Roman" w:hAnsi="Arial" w:cs="Arial"/>
          <w:b/>
          <w:sz w:val="24"/>
          <w:szCs w:val="24"/>
          <w:lang w:eastAsia="pl-PL"/>
        </w:rPr>
        <w:t xml:space="preserve">. </w:t>
      </w:r>
      <w:r w:rsidRPr="00544A76">
        <w:rPr>
          <w:rFonts w:ascii="Arial" w:eastAsia="Times New Roman" w:hAnsi="Arial" w:cs="Arial"/>
          <w:b/>
          <w:sz w:val="24"/>
          <w:szCs w:val="24"/>
          <w:lang w:eastAsia="pl-PL"/>
        </w:rPr>
        <w:t xml:space="preserve">Ogólne zasady wykonania robót </w:t>
      </w:r>
    </w:p>
    <w:p w14:paraId="27526BC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Przed przystąpieniem do robót Wykonawca przedstawi Inspektorowi Nadzoru do akceptacji projekt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organizacji i harmonogram robót oraz projekt technologiczny uwzględniający warunki w jakich prace będą wykonywane. </w:t>
      </w:r>
    </w:p>
    <w:p w14:paraId="1FFD36C4" w14:textId="77777777" w:rsidR="0093039F" w:rsidRPr="00123A2F" w:rsidRDefault="0093039F" w:rsidP="0093039F">
      <w:pPr>
        <w:spacing w:after="0" w:line="240" w:lineRule="auto"/>
        <w:rPr>
          <w:rFonts w:ascii="Arial" w:eastAsia="Times New Roman" w:hAnsi="Arial" w:cs="Arial"/>
          <w:lang w:eastAsia="pl-PL"/>
        </w:rPr>
      </w:pPr>
      <w:bookmarkStart w:id="31" w:name="14"/>
      <w:bookmarkEnd w:id="31"/>
      <w:r w:rsidRPr="00123A2F">
        <w:rPr>
          <w:rFonts w:ascii="Arial" w:eastAsia="Times New Roman" w:hAnsi="Arial" w:cs="Arial"/>
          <w:lang w:eastAsia="pl-PL"/>
        </w:rPr>
        <w:t>Roboty budowlane prowadzić zgodnie z rozporządzeniem Ministra Infrastruktury z dnia 6 lutego 2003 r. w sprawie bezpieczeństwa i higieny pracy podczas wykonywania robót budowlanych (Dz.</w:t>
      </w:r>
      <w:r w:rsidR="00544A76">
        <w:rPr>
          <w:rFonts w:ascii="Arial" w:eastAsia="Times New Roman" w:hAnsi="Arial" w:cs="Arial"/>
          <w:lang w:eastAsia="pl-PL"/>
        </w:rPr>
        <w:t xml:space="preserve"> </w:t>
      </w:r>
      <w:r w:rsidRPr="00123A2F">
        <w:rPr>
          <w:rFonts w:ascii="Arial" w:eastAsia="Times New Roman" w:hAnsi="Arial" w:cs="Arial"/>
          <w:lang w:eastAsia="pl-PL"/>
        </w:rPr>
        <w:t>U.</w:t>
      </w:r>
      <w:r w:rsidR="00544A76">
        <w:rPr>
          <w:rFonts w:ascii="Arial" w:eastAsia="Times New Roman" w:hAnsi="Arial" w:cs="Arial"/>
          <w:lang w:eastAsia="pl-PL"/>
        </w:rPr>
        <w:t xml:space="preserve"> z 2003r. </w:t>
      </w:r>
      <w:r w:rsidRPr="00123A2F">
        <w:rPr>
          <w:rFonts w:ascii="Arial" w:eastAsia="Times New Roman" w:hAnsi="Arial" w:cs="Arial"/>
          <w:lang w:eastAsia="pl-PL"/>
        </w:rPr>
        <w:t xml:space="preserve"> Nr 47, poz. 401). </w:t>
      </w:r>
    </w:p>
    <w:p w14:paraId="502ABAA5" w14:textId="77777777" w:rsidR="0093039F" w:rsidRDefault="0093039F" w:rsidP="0093039F">
      <w:pPr>
        <w:spacing w:after="0" w:line="240" w:lineRule="auto"/>
        <w:rPr>
          <w:rFonts w:ascii="Arial" w:eastAsia="Times New Roman" w:hAnsi="Arial" w:cs="Arial"/>
          <w:lang w:eastAsia="pl-PL"/>
        </w:rPr>
      </w:pPr>
    </w:p>
    <w:p w14:paraId="124723B0" w14:textId="77777777" w:rsidR="00AB1E7F" w:rsidRPr="00B8687A" w:rsidRDefault="00AB1E7F" w:rsidP="00AB1E7F">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4E30BEF3" w14:textId="77777777" w:rsidR="00AB1E7F" w:rsidRPr="00B8687A" w:rsidRDefault="00AB1E7F" w:rsidP="00AB1E7F">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3F1A49F8" w14:textId="77777777" w:rsidR="00AB1E7F" w:rsidRPr="00D91366" w:rsidRDefault="00AB1E7F" w:rsidP="00AB1E7F">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6E9472D4" w14:textId="77777777" w:rsidR="00AB1E7F" w:rsidRPr="00D91366" w:rsidRDefault="00AB1E7F" w:rsidP="00AB1E7F">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 xml:space="preserve">akceptacji projektanta). </w:t>
      </w:r>
    </w:p>
    <w:p w14:paraId="500610A6" w14:textId="77777777" w:rsidR="00AB1E7F" w:rsidRPr="00123A2F" w:rsidRDefault="00AB1E7F" w:rsidP="0093039F">
      <w:pPr>
        <w:spacing w:after="0" w:line="240" w:lineRule="auto"/>
        <w:rPr>
          <w:rFonts w:ascii="Arial" w:eastAsia="Times New Roman" w:hAnsi="Arial" w:cs="Arial"/>
          <w:lang w:eastAsia="pl-PL"/>
        </w:rPr>
      </w:pPr>
    </w:p>
    <w:p w14:paraId="13B97DDC" w14:textId="77777777" w:rsidR="0093039F" w:rsidRPr="00544A76" w:rsidRDefault="00544A76"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 xml:space="preserve">5.2. </w:t>
      </w:r>
      <w:r w:rsidR="0093039F" w:rsidRPr="00544A76">
        <w:rPr>
          <w:rFonts w:ascii="Arial" w:eastAsia="Times New Roman" w:hAnsi="Arial" w:cs="Arial"/>
          <w:b/>
          <w:sz w:val="24"/>
          <w:szCs w:val="24"/>
          <w:lang w:eastAsia="pl-PL"/>
        </w:rPr>
        <w:t xml:space="preserve">Wykonywanie przebić przez ściany i stropy </w:t>
      </w:r>
    </w:p>
    <w:p w14:paraId="4E1E1452" w14:textId="77777777" w:rsidR="00544A76" w:rsidRDefault="00544A76" w:rsidP="0093039F">
      <w:pPr>
        <w:spacing w:after="0" w:line="240" w:lineRule="auto"/>
        <w:rPr>
          <w:rFonts w:ascii="Arial" w:eastAsia="Times New Roman" w:hAnsi="Arial" w:cs="Arial"/>
          <w:b/>
          <w:sz w:val="24"/>
          <w:szCs w:val="24"/>
          <w:lang w:eastAsia="pl-PL"/>
        </w:rPr>
      </w:pPr>
    </w:p>
    <w:p w14:paraId="72FE7EDA" w14:textId="77777777" w:rsidR="0093039F" w:rsidRPr="00544A76" w:rsidRDefault="00544A76" w:rsidP="0093039F">
      <w:pPr>
        <w:spacing w:after="0" w:line="240" w:lineRule="auto"/>
        <w:rPr>
          <w:rFonts w:ascii="Arial" w:eastAsia="Times New Roman" w:hAnsi="Arial" w:cs="Arial"/>
          <w:b/>
          <w:sz w:val="24"/>
          <w:szCs w:val="24"/>
          <w:lang w:eastAsia="pl-PL"/>
        </w:rPr>
      </w:pPr>
      <w:r>
        <w:rPr>
          <w:rFonts w:ascii="Arial" w:eastAsia="Times New Roman" w:hAnsi="Arial" w:cs="Arial"/>
          <w:b/>
          <w:sz w:val="24"/>
          <w:szCs w:val="24"/>
          <w:lang w:eastAsia="pl-PL"/>
        </w:rPr>
        <w:t>5.2</w:t>
      </w:r>
      <w:r w:rsidR="0093039F" w:rsidRPr="00544A76">
        <w:rPr>
          <w:rFonts w:ascii="Arial" w:eastAsia="Times New Roman" w:hAnsi="Arial" w:cs="Arial"/>
          <w:b/>
          <w:sz w:val="24"/>
          <w:szCs w:val="24"/>
          <w:lang w:eastAsia="pl-PL"/>
        </w:rPr>
        <w:t>.1</w:t>
      </w:r>
      <w:r>
        <w:rPr>
          <w:rFonts w:ascii="Arial" w:eastAsia="Times New Roman" w:hAnsi="Arial" w:cs="Arial"/>
          <w:b/>
          <w:sz w:val="24"/>
          <w:szCs w:val="24"/>
          <w:lang w:eastAsia="pl-PL"/>
        </w:rPr>
        <w:t xml:space="preserve"> </w:t>
      </w:r>
      <w:r w:rsidR="0093039F" w:rsidRPr="00123A2F">
        <w:rPr>
          <w:rFonts w:ascii="Arial" w:eastAsia="Times New Roman" w:hAnsi="Arial" w:cs="Arial"/>
          <w:lang w:eastAsia="pl-PL"/>
        </w:rPr>
        <w:t xml:space="preserve">Kucie przebić przez ściany i stropy </w:t>
      </w:r>
    </w:p>
    <w:p w14:paraId="2855751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Przed wykonaniem robót związanych z kuciem przebić należy: wyznaczyć miejsca przebicia, </w:t>
      </w:r>
    </w:p>
    <w:p w14:paraId="7179016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zdemontować kolidujące wyposażenie (dotyczy pięter użytkowanych w czasie robót). Należy wykonać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kurtyny z folii zabezpieczającej przed pyleniem (dotyczy pięter użytkowanych w czasie robót). </w:t>
      </w:r>
    </w:p>
    <w:p w14:paraId="4A37289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Przebicia przez ściany należy wykonywać w taki sposób, aby przewód można było wyginać łagodnymi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łukami, o promieniu dostosowanym do średnicy przewodu. </w:t>
      </w:r>
    </w:p>
    <w:p w14:paraId="411D7CA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Wszystkie przejścia przez ściany i stropy obwodów instalacji elektrycznych wewnątrz budynku muszą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być chronione przed uszkodzeniami przez przepusty. </w:t>
      </w:r>
    </w:p>
    <w:p w14:paraId="2344E5CC" w14:textId="77777777" w:rsidR="00544A76" w:rsidRDefault="00544A76" w:rsidP="0093039F">
      <w:pPr>
        <w:spacing w:after="0" w:line="240" w:lineRule="auto"/>
        <w:rPr>
          <w:rFonts w:ascii="Arial" w:eastAsia="Times New Roman" w:hAnsi="Arial" w:cs="Arial"/>
          <w:lang w:eastAsia="pl-PL"/>
        </w:rPr>
      </w:pPr>
    </w:p>
    <w:p w14:paraId="25307AA2" w14:textId="77777777" w:rsidR="0093039F" w:rsidRPr="00544A76" w:rsidRDefault="00544A76" w:rsidP="0093039F">
      <w:pPr>
        <w:spacing w:after="0" w:line="240" w:lineRule="auto"/>
        <w:rPr>
          <w:rFonts w:ascii="Arial" w:eastAsia="Times New Roman" w:hAnsi="Arial" w:cs="Arial"/>
          <w:b/>
          <w:lang w:eastAsia="pl-PL"/>
        </w:rPr>
      </w:pPr>
      <w:r w:rsidRPr="00544A76">
        <w:rPr>
          <w:rFonts w:ascii="Arial" w:eastAsia="Times New Roman" w:hAnsi="Arial" w:cs="Arial"/>
          <w:b/>
          <w:lang w:eastAsia="pl-PL"/>
        </w:rPr>
        <w:t>5.2</w:t>
      </w:r>
      <w:r w:rsidR="0093039F" w:rsidRPr="00544A76">
        <w:rPr>
          <w:rFonts w:ascii="Arial" w:eastAsia="Times New Roman" w:hAnsi="Arial" w:cs="Arial"/>
          <w:b/>
          <w:lang w:eastAsia="pl-PL"/>
        </w:rPr>
        <w:t>.2</w:t>
      </w:r>
      <w:r w:rsidRPr="00544A76">
        <w:rPr>
          <w:rFonts w:ascii="Arial" w:eastAsia="Times New Roman" w:hAnsi="Arial" w:cs="Arial"/>
          <w:b/>
          <w:lang w:eastAsia="pl-PL"/>
        </w:rPr>
        <w:t>.</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Zaprawianie przebić i naprawa tynków </w:t>
      </w:r>
    </w:p>
    <w:p w14:paraId="4FDD632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Miejsca przebić zaprawić tynkiem. Wykonać naprawę tynków zaprawą cementowo-wapienną, </w:t>
      </w:r>
    </w:p>
    <w:p w14:paraId="7B32BCB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powierzchnia naprawianych miejsc powinna być gładka. </w:t>
      </w:r>
    </w:p>
    <w:p w14:paraId="647FA77A" w14:textId="77777777" w:rsidR="00544A76" w:rsidRDefault="00544A76" w:rsidP="0093039F">
      <w:pPr>
        <w:spacing w:after="0" w:line="240" w:lineRule="auto"/>
        <w:rPr>
          <w:rFonts w:ascii="Arial" w:eastAsia="Times New Roman" w:hAnsi="Arial" w:cs="Arial"/>
          <w:lang w:eastAsia="pl-PL"/>
        </w:rPr>
      </w:pPr>
    </w:p>
    <w:p w14:paraId="1048E73D" w14:textId="77777777" w:rsidR="0093039F" w:rsidRPr="00544A76" w:rsidRDefault="00544A76"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 xml:space="preserve">5.3.  </w:t>
      </w:r>
      <w:r w:rsidR="0093039F" w:rsidRPr="00544A76">
        <w:rPr>
          <w:rFonts w:ascii="Arial" w:eastAsia="Times New Roman" w:hAnsi="Arial" w:cs="Arial"/>
          <w:b/>
          <w:sz w:val="24"/>
          <w:szCs w:val="24"/>
          <w:lang w:eastAsia="pl-PL"/>
        </w:rPr>
        <w:t xml:space="preserve">Roboty malarskie </w:t>
      </w:r>
    </w:p>
    <w:p w14:paraId="57DBC28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Listwy instalacyjne PCV i zaprawione bruzdy oraz przebicia pomalować na odpowiedni kolor, zgodny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z wystrojem wnętrz, prace należy wykonać ze szczególną starannością. </w:t>
      </w:r>
    </w:p>
    <w:p w14:paraId="24C3D905" w14:textId="77777777" w:rsidR="00544A76" w:rsidRDefault="00544A76" w:rsidP="0093039F">
      <w:pPr>
        <w:spacing w:after="0" w:line="240" w:lineRule="auto"/>
        <w:rPr>
          <w:rFonts w:ascii="Arial" w:eastAsia="Times New Roman" w:hAnsi="Arial" w:cs="Arial"/>
          <w:lang w:eastAsia="pl-PL"/>
        </w:rPr>
      </w:pPr>
    </w:p>
    <w:p w14:paraId="08694BF8" w14:textId="77777777" w:rsidR="0093039F" w:rsidRPr="00544A76" w:rsidRDefault="00544A76" w:rsidP="0093039F">
      <w:pPr>
        <w:spacing w:after="0" w:line="240" w:lineRule="auto"/>
        <w:rPr>
          <w:rFonts w:ascii="Arial" w:eastAsia="Times New Roman" w:hAnsi="Arial" w:cs="Arial"/>
          <w:b/>
          <w:sz w:val="24"/>
          <w:szCs w:val="24"/>
          <w:lang w:eastAsia="pl-PL"/>
        </w:rPr>
      </w:pPr>
      <w:r w:rsidRPr="00544A76">
        <w:rPr>
          <w:rFonts w:ascii="Arial" w:eastAsia="Times New Roman" w:hAnsi="Arial" w:cs="Arial"/>
          <w:b/>
          <w:sz w:val="24"/>
          <w:szCs w:val="24"/>
          <w:lang w:eastAsia="pl-PL"/>
        </w:rPr>
        <w:t xml:space="preserve">5.4.  </w:t>
      </w:r>
      <w:r w:rsidR="0093039F" w:rsidRPr="00544A76">
        <w:rPr>
          <w:rFonts w:ascii="Arial" w:eastAsia="Times New Roman" w:hAnsi="Arial" w:cs="Arial"/>
          <w:b/>
          <w:sz w:val="24"/>
          <w:szCs w:val="24"/>
          <w:lang w:eastAsia="pl-PL"/>
        </w:rPr>
        <w:t xml:space="preserve">Szczegółowe zasady wykonywania robót instalacyjnych </w:t>
      </w:r>
    </w:p>
    <w:p w14:paraId="4A941095" w14:textId="77777777" w:rsidR="00544A76" w:rsidRDefault="00544A76" w:rsidP="0093039F">
      <w:pPr>
        <w:spacing w:after="0" w:line="240" w:lineRule="auto"/>
        <w:rPr>
          <w:rFonts w:ascii="Arial" w:eastAsia="Times New Roman" w:hAnsi="Arial" w:cs="Arial"/>
          <w:b/>
          <w:lang w:eastAsia="pl-PL"/>
        </w:rPr>
      </w:pPr>
    </w:p>
    <w:p w14:paraId="2D4CF368" w14:textId="77777777" w:rsidR="0093039F" w:rsidRPr="00544A76" w:rsidRDefault="00402FAD" w:rsidP="0093039F">
      <w:pPr>
        <w:spacing w:after="0" w:line="240" w:lineRule="auto"/>
        <w:rPr>
          <w:rFonts w:ascii="Arial" w:eastAsia="Times New Roman" w:hAnsi="Arial" w:cs="Arial"/>
          <w:b/>
          <w:lang w:eastAsia="pl-PL"/>
        </w:rPr>
      </w:pPr>
      <w:r>
        <w:rPr>
          <w:rFonts w:ascii="Arial" w:eastAsia="Times New Roman" w:hAnsi="Arial" w:cs="Arial"/>
          <w:b/>
          <w:lang w:eastAsia="pl-PL"/>
        </w:rPr>
        <w:t>5.4</w:t>
      </w:r>
      <w:r w:rsidR="0093039F" w:rsidRPr="00544A76">
        <w:rPr>
          <w:rFonts w:ascii="Arial" w:eastAsia="Times New Roman" w:hAnsi="Arial" w:cs="Arial"/>
          <w:b/>
          <w:lang w:eastAsia="pl-PL"/>
        </w:rPr>
        <w:t>.1</w:t>
      </w:r>
      <w:r w:rsidR="00544A76">
        <w:rPr>
          <w:rFonts w:ascii="Arial" w:eastAsia="Times New Roman" w:hAnsi="Arial" w:cs="Arial"/>
          <w:b/>
          <w:lang w:eastAsia="pl-PL"/>
        </w:rPr>
        <w:t xml:space="preserve"> </w:t>
      </w:r>
      <w:r w:rsidR="0093039F" w:rsidRPr="00123A2F">
        <w:rPr>
          <w:rFonts w:ascii="Arial" w:eastAsia="Times New Roman" w:hAnsi="Arial" w:cs="Arial"/>
          <w:lang w:eastAsia="pl-PL"/>
        </w:rPr>
        <w:t xml:space="preserve">Instalacja sygnalizacji pożaru SAP </w:t>
      </w:r>
    </w:p>
    <w:p w14:paraId="7C2296FF" w14:textId="77777777" w:rsidR="00402FAD" w:rsidRDefault="00402FAD" w:rsidP="0093039F">
      <w:pPr>
        <w:spacing w:after="0" w:line="240" w:lineRule="auto"/>
        <w:rPr>
          <w:rFonts w:ascii="Arial" w:eastAsia="Times New Roman" w:hAnsi="Arial" w:cs="Arial"/>
          <w:b/>
          <w:lang w:eastAsia="pl-PL"/>
        </w:rPr>
      </w:pPr>
    </w:p>
    <w:p w14:paraId="5607BA02" w14:textId="77777777" w:rsidR="0093039F" w:rsidRPr="00402FAD" w:rsidRDefault="00402FAD" w:rsidP="0093039F">
      <w:pPr>
        <w:spacing w:after="0" w:line="240" w:lineRule="auto"/>
        <w:rPr>
          <w:rFonts w:ascii="Arial" w:eastAsia="Times New Roman" w:hAnsi="Arial" w:cs="Arial"/>
          <w:b/>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.1.1</w:t>
      </w:r>
      <w:r>
        <w:rPr>
          <w:rFonts w:ascii="Arial" w:eastAsia="Times New Roman" w:hAnsi="Arial" w:cs="Arial"/>
          <w:b/>
          <w:lang w:eastAsia="pl-PL"/>
        </w:rPr>
        <w:t xml:space="preserve"> </w:t>
      </w:r>
      <w:r w:rsidR="0093039F" w:rsidRPr="00123A2F">
        <w:rPr>
          <w:rFonts w:ascii="Arial" w:eastAsia="Times New Roman" w:hAnsi="Arial" w:cs="Arial"/>
          <w:lang w:eastAsia="pl-PL"/>
        </w:rPr>
        <w:t>Wymagania ogólne</w:t>
      </w:r>
    </w:p>
    <w:p w14:paraId="0177C4D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System należy wykonać zgodnie ze Specyfikacją Techniczną PKN-CEN/TS 54-14. 2006 Systemy </w:t>
      </w:r>
    </w:p>
    <w:p w14:paraId="6AC7CF2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sygnalizacji pożarowej. Wytyczne planowania, projektowania, instalowania eksploatacji i konserwacji. </w:t>
      </w:r>
    </w:p>
    <w:p w14:paraId="0E6259C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System musi być w pełni adresowalny oparty o optyczne czujki dymu i czujki ciepła </w:t>
      </w:r>
    </w:p>
    <w:p w14:paraId="6E1B8B4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Izolatory zwarć wbudowane w każde z gniazd czujek muszą zapewniać wysoką niezawodność w </w:t>
      </w:r>
    </w:p>
    <w:p w14:paraId="31BBD88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przypadku uszkodzeń elementów lub linii. </w:t>
      </w:r>
    </w:p>
    <w:p w14:paraId="0E6F491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Wszystkie użyte elementy w systemie muszą posiadać odpowiednie świadectwa dopuszczenia do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stosowania. </w:t>
      </w:r>
    </w:p>
    <w:p w14:paraId="5E5446E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Elementy systemu rozmieścić zgodnie z dokumentacją, uwzględniając podczas realizacji ewentualne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zmiany w zakresie robót budowlanych, wykończeniowych oraz wyposażenia pomieszczeń i stref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chronionych, w tym także umeblowania. Ewentualne zmiany wymagają zatwierdzenia przez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projektanta systemu. </w:t>
      </w:r>
    </w:p>
    <w:p w14:paraId="623111AA"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Instalację powinni wykonywać osoby posiadający odpowiednie kwalifikacje. </w:t>
      </w:r>
    </w:p>
    <w:p w14:paraId="0F7F895E"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Urządzenia instalować i podłączać zgodnie z dostarczonymi przez producenta dokumentacjami </w:t>
      </w:r>
    </w:p>
    <w:p w14:paraId="2AC59020"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techniczno-ruchowymi (DTR). </w:t>
      </w:r>
    </w:p>
    <w:p w14:paraId="7836DF35" w14:textId="77777777" w:rsidR="0093039F" w:rsidRPr="00123A2F" w:rsidRDefault="0093039F" w:rsidP="0093039F">
      <w:pPr>
        <w:spacing w:after="0" w:line="240" w:lineRule="auto"/>
        <w:rPr>
          <w:rFonts w:ascii="Arial" w:eastAsia="Times New Roman" w:hAnsi="Arial" w:cs="Arial"/>
          <w:lang w:eastAsia="pl-PL"/>
        </w:rPr>
      </w:pPr>
      <w:bookmarkStart w:id="32" w:name="15"/>
      <w:bookmarkEnd w:id="32"/>
      <w:r w:rsidRPr="00123A2F">
        <w:rPr>
          <w:rFonts w:ascii="Arial" w:eastAsia="Times New Roman" w:hAnsi="Arial" w:cs="Arial"/>
          <w:lang w:eastAsia="pl-PL"/>
        </w:rPr>
        <w:t xml:space="preserve">Mocowania powinny spełniać wymagania zawarte w instrukcjach producenta. Wybór mocowań może </w:t>
      </w:r>
      <w:r w:rsidR="00544A76">
        <w:rPr>
          <w:rFonts w:ascii="Arial" w:eastAsia="Times New Roman" w:hAnsi="Arial" w:cs="Arial"/>
          <w:lang w:eastAsia="pl-PL"/>
        </w:rPr>
        <w:t xml:space="preserve"> </w:t>
      </w:r>
      <w:r w:rsidRPr="00123A2F">
        <w:rPr>
          <w:rFonts w:ascii="Arial" w:eastAsia="Times New Roman" w:hAnsi="Arial" w:cs="Arial"/>
          <w:lang w:eastAsia="pl-PL"/>
        </w:rPr>
        <w:t xml:space="preserve">zależeć od wymagań otoczenia. </w:t>
      </w:r>
    </w:p>
    <w:p w14:paraId="6C1DEE4F" w14:textId="77777777" w:rsidR="00544A76" w:rsidRDefault="00544A76" w:rsidP="0093039F">
      <w:pPr>
        <w:spacing w:after="0" w:line="240" w:lineRule="auto"/>
        <w:rPr>
          <w:rFonts w:ascii="Arial" w:eastAsia="Times New Roman" w:hAnsi="Arial" w:cs="Arial"/>
          <w:lang w:eastAsia="pl-PL"/>
        </w:rPr>
      </w:pPr>
    </w:p>
    <w:p w14:paraId="534C48DB" w14:textId="77777777" w:rsidR="0093039F" w:rsidRPr="00123A2F" w:rsidRDefault="00402FAD" w:rsidP="0093039F">
      <w:pPr>
        <w:spacing w:after="0" w:line="240" w:lineRule="auto"/>
        <w:rPr>
          <w:rFonts w:ascii="Arial" w:eastAsia="Times New Roman" w:hAnsi="Arial" w:cs="Arial"/>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.1.2</w:t>
      </w:r>
      <w:r w:rsidR="00544A76">
        <w:rPr>
          <w:rFonts w:ascii="Arial" w:eastAsia="Times New Roman" w:hAnsi="Arial" w:cs="Arial"/>
          <w:lang w:eastAsia="pl-PL"/>
        </w:rPr>
        <w:t xml:space="preserve">.  </w:t>
      </w:r>
      <w:r w:rsidR="0093039F" w:rsidRPr="00123A2F">
        <w:rPr>
          <w:rFonts w:ascii="Arial" w:eastAsia="Times New Roman" w:hAnsi="Arial" w:cs="Arial"/>
          <w:lang w:eastAsia="pl-PL"/>
        </w:rPr>
        <w:t>Zestawienie rodzaju robót</w:t>
      </w:r>
    </w:p>
    <w:p w14:paraId="3093D2A6" w14:textId="77777777" w:rsidR="0093039F" w:rsidRPr="00544A76" w:rsidRDefault="0093039F" w:rsidP="0020461C">
      <w:pPr>
        <w:pStyle w:val="Akapitzlist"/>
        <w:numPr>
          <w:ilvl w:val="0"/>
          <w:numId w:val="358"/>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wykonanie tras kablowych i układanie przewodów, </w:t>
      </w:r>
    </w:p>
    <w:p w14:paraId="32050305" w14:textId="77777777" w:rsidR="0093039F" w:rsidRPr="00544A76" w:rsidRDefault="0093039F" w:rsidP="0020461C">
      <w:pPr>
        <w:pStyle w:val="Akapitzlist"/>
        <w:numPr>
          <w:ilvl w:val="0"/>
          <w:numId w:val="358"/>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montaż elementów systemu, </w:t>
      </w:r>
    </w:p>
    <w:p w14:paraId="0551B30F" w14:textId="77777777" w:rsidR="0093039F" w:rsidRPr="00544A76" w:rsidRDefault="0093039F" w:rsidP="0020461C">
      <w:pPr>
        <w:pStyle w:val="Akapitzlist"/>
        <w:numPr>
          <w:ilvl w:val="0"/>
          <w:numId w:val="358"/>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włączenie do centrali pożarowej, </w:t>
      </w:r>
    </w:p>
    <w:p w14:paraId="2A4EEA91" w14:textId="77777777" w:rsidR="0093039F" w:rsidRPr="00544A76" w:rsidRDefault="0093039F" w:rsidP="0020461C">
      <w:pPr>
        <w:pStyle w:val="Akapitzlist"/>
        <w:numPr>
          <w:ilvl w:val="0"/>
          <w:numId w:val="358"/>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współpraca z innymi systemami. </w:t>
      </w:r>
    </w:p>
    <w:p w14:paraId="30898548" w14:textId="77777777" w:rsidR="00544A76" w:rsidRDefault="00544A76" w:rsidP="0093039F">
      <w:pPr>
        <w:spacing w:after="0" w:line="240" w:lineRule="auto"/>
        <w:rPr>
          <w:rFonts w:ascii="Arial" w:eastAsia="Times New Roman" w:hAnsi="Arial" w:cs="Arial"/>
          <w:lang w:eastAsia="pl-PL"/>
        </w:rPr>
      </w:pPr>
    </w:p>
    <w:p w14:paraId="26CAF55F" w14:textId="77777777" w:rsidR="0093039F" w:rsidRPr="00123A2F" w:rsidRDefault="00402FAD" w:rsidP="0093039F">
      <w:pPr>
        <w:spacing w:after="0" w:line="240" w:lineRule="auto"/>
        <w:rPr>
          <w:rFonts w:ascii="Arial" w:eastAsia="Times New Roman" w:hAnsi="Arial" w:cs="Arial"/>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.1.3</w:t>
      </w:r>
      <w:r w:rsidR="00544A76">
        <w:rPr>
          <w:rFonts w:ascii="Arial" w:eastAsia="Times New Roman" w:hAnsi="Arial" w:cs="Arial"/>
          <w:lang w:eastAsia="pl-PL"/>
        </w:rPr>
        <w:t xml:space="preserve">  </w:t>
      </w:r>
      <w:r w:rsidR="0093039F" w:rsidRPr="00123A2F">
        <w:rPr>
          <w:rFonts w:ascii="Arial" w:eastAsia="Times New Roman" w:hAnsi="Arial" w:cs="Arial"/>
          <w:lang w:eastAsia="pl-PL"/>
        </w:rPr>
        <w:t>Wykonanie tras kablowych i układanie przewodów</w:t>
      </w:r>
    </w:p>
    <w:p w14:paraId="53340BA9"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w przestrzeniach sufitu podwieszanego trasy kablowe wykonywać z rur instalacyjnych sztywnych, nie rozprzestrzeniających płomienia; </w:t>
      </w:r>
    </w:p>
    <w:p w14:paraId="0EB03D8C"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w miejscach gdzie nie występuje sufit podwieszany, trasy kablowe wykonać z rur instalacyjnych </w:t>
      </w:r>
      <w:r w:rsidR="00544A76">
        <w:rPr>
          <w:rFonts w:ascii="Arial" w:eastAsia="Times New Roman" w:hAnsi="Arial" w:cs="Arial"/>
          <w:lang w:eastAsia="pl-PL"/>
        </w:rPr>
        <w:t xml:space="preserve"> </w:t>
      </w:r>
      <w:r w:rsidRPr="00544A76">
        <w:rPr>
          <w:rFonts w:ascii="Arial" w:eastAsia="Times New Roman" w:hAnsi="Arial" w:cs="Arial"/>
          <w:lang w:eastAsia="pl-PL"/>
        </w:rPr>
        <w:t xml:space="preserve">sztywnych nierozprzestrzeniających płomienia p/t; </w:t>
      </w:r>
    </w:p>
    <w:p w14:paraId="1A35CD99"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ułożenie tras kablowych skoordynować z pracami budowlanymi; </w:t>
      </w:r>
    </w:p>
    <w:p w14:paraId="1D1D20BB"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odejścia kabli od czujek do wskaźników zadziałania wykonać rurkami giętkimi z materiału </w:t>
      </w:r>
    </w:p>
    <w:p w14:paraId="017D579D"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nierozprzestrzeniającego płomienia; </w:t>
      </w:r>
    </w:p>
    <w:p w14:paraId="4096E5EC"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przewody układać z zachowaniem siły wciągania i promieni gięcia zgodnie ze specyfikacją producenta kabli; </w:t>
      </w:r>
    </w:p>
    <w:p w14:paraId="77FF57F0"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przy domierzaniu przewodów należy przewidzieć rezerwę umożliwiającą pozostawienie przy montowanych urządzeniach końców przewodów o długości niezbędnej do wykonania połączeń; </w:t>
      </w:r>
    </w:p>
    <w:p w14:paraId="19DD8940" w14:textId="77777777" w:rsidR="0093039F" w:rsidRPr="00544A76" w:rsidRDefault="0093039F" w:rsidP="0020461C">
      <w:pPr>
        <w:pStyle w:val="Akapitzlist"/>
        <w:numPr>
          <w:ilvl w:val="0"/>
          <w:numId w:val="359"/>
        </w:numPr>
        <w:spacing w:after="0" w:line="240" w:lineRule="auto"/>
        <w:rPr>
          <w:rFonts w:ascii="Arial" w:eastAsia="Times New Roman" w:hAnsi="Arial" w:cs="Arial"/>
          <w:lang w:eastAsia="pl-PL"/>
        </w:rPr>
      </w:pPr>
      <w:r w:rsidRPr="00544A76">
        <w:rPr>
          <w:rFonts w:ascii="Arial" w:eastAsia="Times New Roman" w:hAnsi="Arial" w:cs="Arial"/>
          <w:lang w:eastAsia="pl-PL"/>
        </w:rPr>
        <w:t xml:space="preserve">przewody należy układać jako jednoodcinkowe od urządzenia do urządzenia. </w:t>
      </w:r>
    </w:p>
    <w:p w14:paraId="62E727DA" w14:textId="77777777" w:rsidR="00402FAD" w:rsidRDefault="00402FAD" w:rsidP="0093039F">
      <w:pPr>
        <w:spacing w:after="0" w:line="240" w:lineRule="auto"/>
        <w:rPr>
          <w:rFonts w:ascii="Arial" w:eastAsia="Times New Roman" w:hAnsi="Arial" w:cs="Arial"/>
          <w:lang w:eastAsia="pl-PL"/>
        </w:rPr>
      </w:pPr>
    </w:p>
    <w:p w14:paraId="58F0BA99" w14:textId="77777777" w:rsidR="0093039F" w:rsidRPr="00123A2F" w:rsidRDefault="00402FAD" w:rsidP="0093039F">
      <w:pPr>
        <w:spacing w:after="0" w:line="240" w:lineRule="auto"/>
        <w:rPr>
          <w:rFonts w:ascii="Arial" w:eastAsia="Times New Roman" w:hAnsi="Arial" w:cs="Arial"/>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.1.4</w:t>
      </w:r>
      <w:r>
        <w:rPr>
          <w:rFonts w:ascii="Arial" w:eastAsia="Times New Roman" w:hAnsi="Arial" w:cs="Arial"/>
          <w:b/>
          <w:lang w:eastAsia="pl-PL"/>
        </w:rPr>
        <w:t xml:space="preserve"> </w:t>
      </w:r>
      <w:r>
        <w:rPr>
          <w:rFonts w:ascii="Arial" w:eastAsia="Times New Roman" w:hAnsi="Arial" w:cs="Arial"/>
          <w:lang w:eastAsia="pl-PL"/>
        </w:rPr>
        <w:t xml:space="preserve"> </w:t>
      </w:r>
      <w:r w:rsidR="0093039F" w:rsidRPr="00123A2F">
        <w:rPr>
          <w:rFonts w:ascii="Arial" w:eastAsia="Times New Roman" w:hAnsi="Arial" w:cs="Arial"/>
          <w:lang w:eastAsia="pl-PL"/>
        </w:rPr>
        <w:t>Montaż elementów systemu</w:t>
      </w:r>
    </w:p>
    <w:p w14:paraId="263368B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Elementy systemu sygnalizacji alarmu pożaru, np. czujki optyczne i temperatury, ręczne ostrzegacze pożaru, sterowniki, wskaźniki zadziałania montować zgodnie ze specyfikacją producenta zastosowanego systemu, zaleceniami CNBOP. </w:t>
      </w:r>
    </w:p>
    <w:p w14:paraId="1D44BB8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Należy zapewnić min. odległość 0,5 m między czujką, a przeszkodami pionowymi (słupy, ścianki </w:t>
      </w:r>
    </w:p>
    <w:p w14:paraId="70DAE05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działowe, oprawy lamp fluoroscencyjnych itp.) </w:t>
      </w:r>
    </w:p>
    <w:p w14:paraId="17DE441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Ręczne ostrzegacze pożaru instalować na wysokości 1,5 m od podłogi. </w:t>
      </w:r>
    </w:p>
    <w:p w14:paraId="44E66325" w14:textId="77777777" w:rsidR="00402FAD" w:rsidRDefault="00402FAD" w:rsidP="0093039F">
      <w:pPr>
        <w:spacing w:after="0" w:line="240" w:lineRule="auto"/>
        <w:rPr>
          <w:rFonts w:ascii="Arial" w:eastAsia="Times New Roman" w:hAnsi="Arial" w:cs="Arial"/>
          <w:lang w:eastAsia="pl-PL"/>
        </w:rPr>
      </w:pPr>
    </w:p>
    <w:p w14:paraId="55765EE7" w14:textId="77777777" w:rsidR="0093039F" w:rsidRPr="00402FAD" w:rsidRDefault="00402FAD" w:rsidP="0093039F">
      <w:pPr>
        <w:spacing w:after="0" w:line="240" w:lineRule="auto"/>
        <w:rPr>
          <w:rFonts w:ascii="Arial" w:eastAsia="Times New Roman" w:hAnsi="Arial" w:cs="Arial"/>
          <w:b/>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.1.5</w:t>
      </w:r>
      <w:r>
        <w:rPr>
          <w:rFonts w:ascii="Arial" w:eastAsia="Times New Roman" w:hAnsi="Arial" w:cs="Arial"/>
          <w:b/>
          <w:lang w:eastAsia="pl-PL"/>
        </w:rPr>
        <w:t xml:space="preserve">  </w:t>
      </w:r>
      <w:r w:rsidR="0093039F" w:rsidRPr="00123A2F">
        <w:rPr>
          <w:rFonts w:ascii="Arial" w:eastAsia="Times New Roman" w:hAnsi="Arial" w:cs="Arial"/>
          <w:lang w:eastAsia="pl-PL"/>
        </w:rPr>
        <w:t>Współpraca z innymi systemami</w:t>
      </w:r>
    </w:p>
    <w:p w14:paraId="3923A34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Współpraca systemu musi być zgodna z wytycznymi i ze scenariuszem pożarowym w obiekcie. </w:t>
      </w:r>
    </w:p>
    <w:p w14:paraId="273CA395" w14:textId="77777777" w:rsidR="00402FAD" w:rsidRDefault="00402FAD" w:rsidP="0093039F">
      <w:pPr>
        <w:spacing w:after="0" w:line="240" w:lineRule="auto"/>
        <w:rPr>
          <w:rFonts w:ascii="Arial" w:eastAsia="Times New Roman" w:hAnsi="Arial" w:cs="Arial"/>
          <w:lang w:eastAsia="pl-PL"/>
        </w:rPr>
      </w:pPr>
    </w:p>
    <w:p w14:paraId="5C5C401A" w14:textId="77777777" w:rsidR="0093039F" w:rsidRPr="00402FAD" w:rsidRDefault="00402FAD" w:rsidP="0093039F">
      <w:pPr>
        <w:spacing w:after="0" w:line="240" w:lineRule="auto"/>
        <w:rPr>
          <w:rFonts w:ascii="Arial" w:eastAsia="Times New Roman" w:hAnsi="Arial" w:cs="Arial"/>
          <w:b/>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.2</w:t>
      </w:r>
      <w:r>
        <w:rPr>
          <w:rFonts w:ascii="Arial" w:eastAsia="Times New Roman" w:hAnsi="Arial" w:cs="Arial"/>
          <w:b/>
          <w:lang w:eastAsia="pl-PL"/>
        </w:rPr>
        <w:t xml:space="preserve">  </w:t>
      </w:r>
      <w:r w:rsidR="0093039F" w:rsidRPr="00123A2F">
        <w:rPr>
          <w:rFonts w:ascii="Arial" w:eastAsia="Times New Roman" w:hAnsi="Arial" w:cs="Arial"/>
          <w:lang w:eastAsia="pl-PL"/>
        </w:rPr>
        <w:t xml:space="preserve">Instalacja wykrywania i sygnalizacji włamania SSWiN </w:t>
      </w:r>
    </w:p>
    <w:p w14:paraId="5A140F65" w14:textId="77777777" w:rsidR="00402FAD" w:rsidRDefault="00402FAD" w:rsidP="0093039F">
      <w:pPr>
        <w:spacing w:after="0" w:line="240" w:lineRule="auto"/>
        <w:rPr>
          <w:rFonts w:ascii="Arial" w:eastAsia="Times New Roman" w:hAnsi="Arial" w:cs="Arial"/>
          <w:b/>
          <w:lang w:eastAsia="pl-PL"/>
        </w:rPr>
      </w:pPr>
    </w:p>
    <w:p w14:paraId="4E9F6963" w14:textId="77777777" w:rsidR="0093039F" w:rsidRPr="00402FAD" w:rsidRDefault="00402FAD" w:rsidP="0093039F">
      <w:pPr>
        <w:spacing w:after="0" w:line="240" w:lineRule="auto"/>
        <w:rPr>
          <w:rFonts w:ascii="Arial" w:eastAsia="Times New Roman" w:hAnsi="Arial" w:cs="Arial"/>
          <w:b/>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.2.1</w:t>
      </w:r>
      <w:r>
        <w:rPr>
          <w:rFonts w:ascii="Arial" w:eastAsia="Times New Roman" w:hAnsi="Arial" w:cs="Arial"/>
          <w:b/>
          <w:lang w:eastAsia="pl-PL"/>
        </w:rPr>
        <w:t xml:space="preserve"> </w:t>
      </w:r>
      <w:r w:rsidR="0093039F" w:rsidRPr="00123A2F">
        <w:rPr>
          <w:rFonts w:ascii="Arial" w:eastAsia="Times New Roman" w:hAnsi="Arial" w:cs="Arial"/>
          <w:lang w:eastAsia="pl-PL"/>
        </w:rPr>
        <w:t>Wymagania ogólne</w:t>
      </w:r>
    </w:p>
    <w:p w14:paraId="549AD0A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Wszystkie użyte elementy w systemie muszą posiadać odpowiednie świadectwa dopuszczenia do </w:t>
      </w:r>
      <w:r w:rsidR="00402FAD">
        <w:rPr>
          <w:rFonts w:ascii="Arial" w:eastAsia="Times New Roman" w:hAnsi="Arial" w:cs="Arial"/>
          <w:lang w:eastAsia="pl-PL"/>
        </w:rPr>
        <w:t xml:space="preserve"> </w:t>
      </w:r>
      <w:r w:rsidRPr="00123A2F">
        <w:rPr>
          <w:rFonts w:ascii="Arial" w:eastAsia="Times New Roman" w:hAnsi="Arial" w:cs="Arial"/>
          <w:lang w:eastAsia="pl-PL"/>
        </w:rPr>
        <w:t xml:space="preserve">stosowania. </w:t>
      </w:r>
      <w:bookmarkStart w:id="33" w:name="16"/>
      <w:bookmarkEnd w:id="33"/>
    </w:p>
    <w:p w14:paraId="52449B9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Elementy systemu rozmieścić zgodnie z dokumentacją, uwzględniając podczas realizacji ewentualne </w:t>
      </w:r>
      <w:r w:rsidR="00402FAD">
        <w:rPr>
          <w:rFonts w:ascii="Arial" w:eastAsia="Times New Roman" w:hAnsi="Arial" w:cs="Arial"/>
          <w:lang w:eastAsia="pl-PL"/>
        </w:rPr>
        <w:t xml:space="preserve"> </w:t>
      </w:r>
      <w:r w:rsidRPr="00123A2F">
        <w:rPr>
          <w:rFonts w:ascii="Arial" w:eastAsia="Times New Roman" w:hAnsi="Arial" w:cs="Arial"/>
          <w:lang w:eastAsia="pl-PL"/>
        </w:rPr>
        <w:t xml:space="preserve">zmiany w zakresie robót budowlanych, wykończeniowych oraz wyposażenia pomieszczeń i stref chronionych, w tym także umeblowania. Ewentualne zmiany wymagają zatwierdzenia przez projektanta systemu. </w:t>
      </w:r>
    </w:p>
    <w:p w14:paraId="2D12F8A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Instalację powinni wykonywać osoby posiadający odpowiednie kwalifikacje. </w:t>
      </w:r>
    </w:p>
    <w:p w14:paraId="4BD9187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Urządzenia instalować i podłączać zgodnie z dostarczonymi przez producenta dokumentacjami </w:t>
      </w:r>
    </w:p>
    <w:p w14:paraId="628CA79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techniczno-ruchowymi (DTR) </w:t>
      </w:r>
    </w:p>
    <w:p w14:paraId="4905DFD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Mocowania powinny spełniać wymagania zawarte w instrukcjach producenta. Wybór mocowań może </w:t>
      </w:r>
      <w:r w:rsidR="00402FAD">
        <w:rPr>
          <w:rFonts w:ascii="Arial" w:eastAsia="Times New Roman" w:hAnsi="Arial" w:cs="Arial"/>
          <w:lang w:eastAsia="pl-PL"/>
        </w:rPr>
        <w:t xml:space="preserve"> </w:t>
      </w:r>
      <w:r w:rsidRPr="00123A2F">
        <w:rPr>
          <w:rFonts w:ascii="Arial" w:eastAsia="Times New Roman" w:hAnsi="Arial" w:cs="Arial"/>
          <w:lang w:eastAsia="pl-PL"/>
        </w:rPr>
        <w:t xml:space="preserve">zależeć od wymagań otoczenia. </w:t>
      </w:r>
    </w:p>
    <w:p w14:paraId="0169E7DF" w14:textId="77777777" w:rsidR="00402FAD" w:rsidRDefault="00402FAD" w:rsidP="0093039F">
      <w:pPr>
        <w:spacing w:after="0" w:line="240" w:lineRule="auto"/>
        <w:rPr>
          <w:rFonts w:ascii="Arial" w:eastAsia="Times New Roman" w:hAnsi="Arial" w:cs="Arial"/>
          <w:lang w:eastAsia="pl-PL"/>
        </w:rPr>
      </w:pPr>
    </w:p>
    <w:p w14:paraId="56F10D88" w14:textId="77777777" w:rsidR="0093039F" w:rsidRPr="00123A2F" w:rsidRDefault="00402FAD" w:rsidP="0093039F">
      <w:pPr>
        <w:spacing w:after="0" w:line="240" w:lineRule="auto"/>
        <w:rPr>
          <w:rFonts w:ascii="Arial" w:eastAsia="Times New Roman" w:hAnsi="Arial" w:cs="Arial"/>
          <w:lang w:eastAsia="pl-PL"/>
        </w:rPr>
      </w:pPr>
      <w:r w:rsidRPr="00402FAD">
        <w:rPr>
          <w:rFonts w:ascii="Arial" w:eastAsia="Times New Roman" w:hAnsi="Arial" w:cs="Arial"/>
          <w:b/>
          <w:lang w:eastAsia="pl-PL"/>
        </w:rPr>
        <w:t>5.4</w:t>
      </w:r>
      <w:r w:rsidR="0093039F" w:rsidRPr="00402FAD">
        <w:rPr>
          <w:rFonts w:ascii="Arial" w:eastAsia="Times New Roman" w:hAnsi="Arial" w:cs="Arial"/>
          <w:b/>
          <w:lang w:eastAsia="pl-PL"/>
        </w:rPr>
        <w:t>.2.2</w:t>
      </w:r>
      <w:r>
        <w:rPr>
          <w:rFonts w:ascii="Arial" w:eastAsia="Times New Roman" w:hAnsi="Arial" w:cs="Arial"/>
          <w:lang w:eastAsia="pl-PL"/>
        </w:rPr>
        <w:t xml:space="preserve"> </w:t>
      </w:r>
      <w:r w:rsidR="0093039F" w:rsidRPr="00123A2F">
        <w:rPr>
          <w:rFonts w:ascii="Arial" w:eastAsia="Times New Roman" w:hAnsi="Arial" w:cs="Arial"/>
          <w:lang w:eastAsia="pl-PL"/>
        </w:rPr>
        <w:t>Zestawienie rodzaju robót</w:t>
      </w:r>
    </w:p>
    <w:p w14:paraId="78A10B19" w14:textId="77777777" w:rsidR="0093039F" w:rsidRPr="0041511E" w:rsidRDefault="0093039F" w:rsidP="0020461C">
      <w:pPr>
        <w:pStyle w:val="Akapitzlist"/>
        <w:numPr>
          <w:ilvl w:val="0"/>
          <w:numId w:val="360"/>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wykonanie tras kablowych i układanie przewodów, </w:t>
      </w:r>
    </w:p>
    <w:p w14:paraId="5533AA94" w14:textId="77777777" w:rsidR="0093039F" w:rsidRPr="0041511E" w:rsidRDefault="0093039F" w:rsidP="0020461C">
      <w:pPr>
        <w:pStyle w:val="Akapitzlist"/>
        <w:numPr>
          <w:ilvl w:val="0"/>
          <w:numId w:val="360"/>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montaż elementów systemu, </w:t>
      </w:r>
    </w:p>
    <w:p w14:paraId="3A23CA34" w14:textId="77777777" w:rsidR="0093039F" w:rsidRPr="0041511E" w:rsidRDefault="0093039F" w:rsidP="0020461C">
      <w:pPr>
        <w:pStyle w:val="Akapitzlist"/>
        <w:numPr>
          <w:ilvl w:val="0"/>
          <w:numId w:val="360"/>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włączenie do centrali wykrywania włamania, </w:t>
      </w:r>
    </w:p>
    <w:p w14:paraId="0A110FF3" w14:textId="77777777" w:rsidR="0093039F" w:rsidRPr="0041511E" w:rsidRDefault="0093039F" w:rsidP="0020461C">
      <w:pPr>
        <w:pStyle w:val="Akapitzlist"/>
        <w:numPr>
          <w:ilvl w:val="0"/>
          <w:numId w:val="360"/>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współpraca z innymi systemami. </w:t>
      </w:r>
    </w:p>
    <w:p w14:paraId="4B9D95B3" w14:textId="77777777" w:rsidR="0041511E" w:rsidRDefault="0041511E" w:rsidP="0093039F">
      <w:pPr>
        <w:spacing w:after="0" w:line="240" w:lineRule="auto"/>
        <w:rPr>
          <w:rFonts w:ascii="Arial" w:eastAsia="Times New Roman" w:hAnsi="Arial" w:cs="Arial"/>
          <w:lang w:eastAsia="pl-PL"/>
        </w:rPr>
      </w:pPr>
    </w:p>
    <w:p w14:paraId="7784C53F" w14:textId="77777777" w:rsidR="0093039F" w:rsidRPr="0041511E" w:rsidRDefault="0041511E" w:rsidP="0093039F">
      <w:pPr>
        <w:spacing w:after="0" w:line="240" w:lineRule="auto"/>
        <w:rPr>
          <w:rFonts w:ascii="Arial" w:eastAsia="Times New Roman" w:hAnsi="Arial" w:cs="Arial"/>
          <w:b/>
          <w:lang w:eastAsia="pl-PL"/>
        </w:rPr>
      </w:pPr>
      <w:r w:rsidRPr="0041511E">
        <w:rPr>
          <w:rFonts w:ascii="Arial" w:eastAsia="Times New Roman" w:hAnsi="Arial" w:cs="Arial"/>
          <w:b/>
          <w:lang w:eastAsia="pl-PL"/>
        </w:rPr>
        <w:t>5.4</w:t>
      </w:r>
      <w:r w:rsidR="0093039F" w:rsidRPr="0041511E">
        <w:rPr>
          <w:rFonts w:ascii="Arial" w:eastAsia="Times New Roman" w:hAnsi="Arial" w:cs="Arial"/>
          <w:b/>
          <w:lang w:eastAsia="pl-PL"/>
        </w:rPr>
        <w:t>.2.3</w:t>
      </w:r>
      <w:r>
        <w:rPr>
          <w:rFonts w:ascii="Arial" w:eastAsia="Times New Roman" w:hAnsi="Arial" w:cs="Arial"/>
          <w:b/>
          <w:lang w:eastAsia="pl-PL"/>
        </w:rPr>
        <w:t xml:space="preserve"> </w:t>
      </w:r>
      <w:r w:rsidR="0093039F" w:rsidRPr="00123A2F">
        <w:rPr>
          <w:rFonts w:ascii="Arial" w:eastAsia="Times New Roman" w:hAnsi="Arial" w:cs="Arial"/>
          <w:lang w:eastAsia="pl-PL"/>
        </w:rPr>
        <w:t>Wykonanie tras kablowych i układanie przewodów</w:t>
      </w:r>
    </w:p>
    <w:p w14:paraId="3B8FFE31" w14:textId="77777777" w:rsidR="0093039F" w:rsidRPr="0041511E" w:rsidRDefault="0093039F" w:rsidP="0020461C">
      <w:pPr>
        <w:pStyle w:val="Akapitzlist"/>
        <w:numPr>
          <w:ilvl w:val="0"/>
          <w:numId w:val="361"/>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w przestrzeniach sufitu podwieszanego trasy kablowe wykonywać z rur instalacyjnych sztywnych, </w:t>
      </w:r>
      <w:r w:rsidR="0041511E">
        <w:rPr>
          <w:rFonts w:ascii="Arial" w:eastAsia="Times New Roman" w:hAnsi="Arial" w:cs="Arial"/>
          <w:lang w:eastAsia="pl-PL"/>
        </w:rPr>
        <w:t xml:space="preserve"> </w:t>
      </w:r>
      <w:r w:rsidRPr="0041511E">
        <w:rPr>
          <w:rFonts w:ascii="Arial" w:eastAsia="Times New Roman" w:hAnsi="Arial" w:cs="Arial"/>
          <w:lang w:eastAsia="pl-PL"/>
        </w:rPr>
        <w:t xml:space="preserve">nie rozprzestrzeniających płomienia, </w:t>
      </w:r>
    </w:p>
    <w:p w14:paraId="1E1784D4" w14:textId="77777777" w:rsidR="0093039F" w:rsidRPr="0041511E" w:rsidRDefault="0093039F" w:rsidP="0020461C">
      <w:pPr>
        <w:pStyle w:val="Akapitzlist"/>
        <w:numPr>
          <w:ilvl w:val="0"/>
          <w:numId w:val="361"/>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w miejscach gdzie nie występuje sufit podwieszany, trasy kablowe wykonać z rur instalacyjnych </w:t>
      </w:r>
      <w:r w:rsidR="0041511E">
        <w:rPr>
          <w:rFonts w:ascii="Arial" w:eastAsia="Times New Roman" w:hAnsi="Arial" w:cs="Arial"/>
          <w:lang w:eastAsia="pl-PL"/>
        </w:rPr>
        <w:t xml:space="preserve"> </w:t>
      </w:r>
      <w:r w:rsidRPr="0041511E">
        <w:rPr>
          <w:rFonts w:ascii="Arial" w:eastAsia="Times New Roman" w:hAnsi="Arial" w:cs="Arial"/>
          <w:lang w:eastAsia="pl-PL"/>
        </w:rPr>
        <w:t xml:space="preserve">sztywnych nierozprzestrzeniających płomienia p/t, </w:t>
      </w:r>
    </w:p>
    <w:p w14:paraId="074F897E" w14:textId="77777777" w:rsidR="0093039F" w:rsidRPr="0041511E" w:rsidRDefault="0093039F" w:rsidP="0020461C">
      <w:pPr>
        <w:pStyle w:val="Akapitzlist"/>
        <w:numPr>
          <w:ilvl w:val="0"/>
          <w:numId w:val="361"/>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ułożenie tras kablowych skoordynować z pracami budowlanymi, </w:t>
      </w:r>
    </w:p>
    <w:p w14:paraId="115A5D66" w14:textId="77777777" w:rsidR="0093039F" w:rsidRPr="0041511E" w:rsidRDefault="0093039F" w:rsidP="0020461C">
      <w:pPr>
        <w:pStyle w:val="Akapitzlist"/>
        <w:numPr>
          <w:ilvl w:val="0"/>
          <w:numId w:val="361"/>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odejścia kabli od czujek do wskaźników zadziałania wykonać rurkami giętkimi z materiału </w:t>
      </w:r>
    </w:p>
    <w:p w14:paraId="52BDD57D" w14:textId="77777777" w:rsidR="0093039F" w:rsidRPr="00123A2F" w:rsidRDefault="0041511E"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nierozprzestrzeniającego płomienia, </w:t>
      </w:r>
    </w:p>
    <w:p w14:paraId="57B40888" w14:textId="77777777" w:rsidR="0093039F" w:rsidRPr="0041511E" w:rsidRDefault="0093039F" w:rsidP="0020461C">
      <w:pPr>
        <w:pStyle w:val="Akapitzlist"/>
        <w:numPr>
          <w:ilvl w:val="0"/>
          <w:numId w:val="362"/>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przewody układać z zachowaniem siły wciągania i promieni gięcia zgodnie ze specyfikacją, producenta kabli, </w:t>
      </w:r>
    </w:p>
    <w:p w14:paraId="30B8275E" w14:textId="77777777" w:rsidR="0093039F" w:rsidRPr="0041511E" w:rsidRDefault="0093039F" w:rsidP="0020461C">
      <w:pPr>
        <w:pStyle w:val="Akapitzlist"/>
        <w:numPr>
          <w:ilvl w:val="0"/>
          <w:numId w:val="362"/>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przy domierzaniu przewodów należy przewidzieć rezerwę umożliwiającą pozostawienie przy montowanych urządzeniach końców przewodów o długości niezbędnej do wykonania połączeń, </w:t>
      </w:r>
    </w:p>
    <w:p w14:paraId="23CB1273" w14:textId="77777777" w:rsidR="0093039F" w:rsidRPr="0041511E" w:rsidRDefault="0093039F" w:rsidP="0020461C">
      <w:pPr>
        <w:pStyle w:val="Akapitzlist"/>
        <w:numPr>
          <w:ilvl w:val="0"/>
          <w:numId w:val="362"/>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przewody należy układać jako jednoodcinkowe od urządzenia do urządzenia. </w:t>
      </w:r>
    </w:p>
    <w:p w14:paraId="408F7C5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Niedopuszczalne jest łączenie przewodów pomiędzy urządzeniami. </w:t>
      </w:r>
    </w:p>
    <w:p w14:paraId="5BA15EF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Oprzewodowanie należy wykonać w listwach instalacyjnych PCV. Ze względu na zabytkowy charakter budynku ułożenia listew i ich pomalowania na odpowiedni kolor, zgodny z wystrojem wnętrz, należy wykonać ze szczególną starannością. </w:t>
      </w:r>
    </w:p>
    <w:p w14:paraId="58C5B36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 przypadku konieczności równoległego prowadzenia instalacji SSWiN wraz z instalacją zasilającą 220V;50Hz lub telewizji użytkowej należy przestrzegać następujących zasad. </w:t>
      </w:r>
    </w:p>
    <w:p w14:paraId="33813A2F" w14:textId="77777777" w:rsidR="0093039F" w:rsidRPr="0041511E" w:rsidRDefault="0093039F" w:rsidP="0020461C">
      <w:pPr>
        <w:pStyle w:val="Akapitzlist"/>
        <w:numPr>
          <w:ilvl w:val="0"/>
          <w:numId w:val="363"/>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przewody zasilające 220V prowadzić w osobnych listwach (rurkach) w odległości min. 20cm. od pozostałych instalacji, </w:t>
      </w:r>
    </w:p>
    <w:p w14:paraId="7FA1F1E4" w14:textId="77777777" w:rsidR="0093039F" w:rsidRPr="0041511E" w:rsidRDefault="0093039F" w:rsidP="0020461C">
      <w:pPr>
        <w:pStyle w:val="Akapitzlist"/>
        <w:numPr>
          <w:ilvl w:val="0"/>
          <w:numId w:val="363"/>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przewody instalacji swwin prowadzić w osobnych listwach (rurkach) lub w osobnych komorach listew wielokomorowych). </w:t>
      </w:r>
    </w:p>
    <w:p w14:paraId="02C9A959" w14:textId="77777777" w:rsidR="0041511E" w:rsidRDefault="0041511E" w:rsidP="0093039F">
      <w:pPr>
        <w:spacing w:after="0" w:line="240" w:lineRule="auto"/>
        <w:rPr>
          <w:rFonts w:ascii="Arial" w:eastAsia="Times New Roman" w:hAnsi="Arial" w:cs="Arial"/>
          <w:lang w:eastAsia="pl-PL"/>
        </w:rPr>
      </w:pPr>
    </w:p>
    <w:p w14:paraId="0D727601" w14:textId="77777777" w:rsidR="0093039F" w:rsidRPr="0041511E" w:rsidRDefault="0041511E" w:rsidP="0093039F">
      <w:pPr>
        <w:spacing w:after="0" w:line="240" w:lineRule="auto"/>
        <w:rPr>
          <w:rFonts w:ascii="Arial" w:eastAsia="Times New Roman" w:hAnsi="Arial" w:cs="Arial"/>
          <w:b/>
          <w:lang w:eastAsia="pl-PL"/>
        </w:rPr>
      </w:pPr>
      <w:r w:rsidRPr="0041511E">
        <w:rPr>
          <w:rFonts w:ascii="Arial" w:eastAsia="Times New Roman" w:hAnsi="Arial" w:cs="Arial"/>
          <w:b/>
          <w:lang w:eastAsia="pl-PL"/>
        </w:rPr>
        <w:t>5.4</w:t>
      </w:r>
      <w:r w:rsidR="0093039F" w:rsidRPr="0041511E">
        <w:rPr>
          <w:rFonts w:ascii="Arial" w:eastAsia="Times New Roman" w:hAnsi="Arial" w:cs="Arial"/>
          <w:b/>
          <w:lang w:eastAsia="pl-PL"/>
        </w:rPr>
        <w:t>.2.4</w:t>
      </w:r>
      <w:r>
        <w:rPr>
          <w:rFonts w:ascii="Arial" w:eastAsia="Times New Roman" w:hAnsi="Arial" w:cs="Arial"/>
          <w:b/>
          <w:lang w:eastAsia="pl-PL"/>
        </w:rPr>
        <w:t xml:space="preserve"> </w:t>
      </w:r>
      <w:r w:rsidR="0093039F" w:rsidRPr="00123A2F">
        <w:rPr>
          <w:rFonts w:ascii="Arial" w:eastAsia="Times New Roman" w:hAnsi="Arial" w:cs="Arial"/>
          <w:lang w:eastAsia="pl-PL"/>
        </w:rPr>
        <w:t>Montaż elementów systemu</w:t>
      </w:r>
    </w:p>
    <w:p w14:paraId="7B25C07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Elementy systemu wykrywania i sygnalizacji włamania montować zgodnie ze specyfikacją producenta zastosowanego systemu. </w:t>
      </w:r>
    </w:p>
    <w:p w14:paraId="72552CE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Czujki PIR należy instalować na ścianach na wysokości 2,3-2,5m. od podłogi w miejscach pokazanych na rzutach. Czujki nie powinny być narażone na bezpośrednie światło słoneczne. Czujki nie powinny być skierowane bezpośrednio na powierzchnie, których temperatura może się gwałtownie zmieniać. </w:t>
      </w:r>
    </w:p>
    <w:p w14:paraId="48A8A96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Czujki nie powinny być instalowane w przestrzeniach narażonych na szybki ruch powietrza (np. w </w:t>
      </w:r>
    </w:p>
    <w:p w14:paraId="0977CEA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okolicach kratek nawiewnych i wyciągowych inst. wentylacyjnej), </w:t>
      </w:r>
    </w:p>
    <w:p w14:paraId="543EB3C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Połączenia elektryczne wykonać zgodnie z DTR czujki. </w:t>
      </w:r>
    </w:p>
    <w:p w14:paraId="0483C97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Czujki kontaktronowe stykowe należy zamontować po stronie wewnętrznej (chronionej) drzwi u góry, </w:t>
      </w:r>
      <w:r w:rsidR="0041511E">
        <w:rPr>
          <w:rFonts w:ascii="Arial" w:eastAsia="Times New Roman" w:hAnsi="Arial" w:cs="Arial"/>
          <w:lang w:eastAsia="pl-PL"/>
        </w:rPr>
        <w:t xml:space="preserve"> </w:t>
      </w:r>
      <w:r w:rsidRPr="00123A2F">
        <w:rPr>
          <w:rFonts w:ascii="Arial" w:eastAsia="Times New Roman" w:hAnsi="Arial" w:cs="Arial"/>
          <w:lang w:eastAsia="pl-PL"/>
        </w:rPr>
        <w:t xml:space="preserve">po stronie zamka. </w:t>
      </w:r>
    </w:p>
    <w:p w14:paraId="4ED48A7C" w14:textId="77777777" w:rsidR="0041511E" w:rsidRDefault="0041511E" w:rsidP="0093039F">
      <w:pPr>
        <w:spacing w:after="0" w:line="240" w:lineRule="auto"/>
        <w:rPr>
          <w:rFonts w:ascii="Arial" w:eastAsia="Times New Roman" w:hAnsi="Arial" w:cs="Arial"/>
          <w:lang w:eastAsia="pl-PL"/>
        </w:rPr>
      </w:pPr>
    </w:p>
    <w:p w14:paraId="4AD18FFD" w14:textId="77777777" w:rsidR="0093039F" w:rsidRPr="0041511E" w:rsidRDefault="0093039F" w:rsidP="0041511E">
      <w:pPr>
        <w:spacing w:after="0" w:line="240" w:lineRule="auto"/>
        <w:jc w:val="center"/>
        <w:rPr>
          <w:rFonts w:ascii="Arial" w:eastAsia="Times New Roman" w:hAnsi="Arial" w:cs="Arial"/>
          <w:b/>
          <w:sz w:val="24"/>
          <w:szCs w:val="24"/>
          <w:lang w:eastAsia="pl-PL"/>
        </w:rPr>
      </w:pPr>
      <w:bookmarkStart w:id="34" w:name="18"/>
      <w:bookmarkEnd w:id="34"/>
      <w:r w:rsidRPr="0041511E">
        <w:rPr>
          <w:rFonts w:ascii="Arial" w:eastAsia="Times New Roman" w:hAnsi="Arial" w:cs="Arial"/>
          <w:b/>
          <w:sz w:val="24"/>
          <w:szCs w:val="24"/>
          <w:lang w:eastAsia="pl-PL"/>
        </w:rPr>
        <w:t>6</w:t>
      </w:r>
      <w:r w:rsidR="0041511E" w:rsidRPr="0041511E">
        <w:rPr>
          <w:rFonts w:ascii="Arial" w:eastAsia="Times New Roman" w:hAnsi="Arial" w:cs="Arial"/>
          <w:b/>
          <w:sz w:val="24"/>
          <w:szCs w:val="24"/>
          <w:lang w:eastAsia="pl-PL"/>
        </w:rPr>
        <w:t xml:space="preserve">. </w:t>
      </w:r>
      <w:r w:rsidRPr="0041511E">
        <w:rPr>
          <w:rFonts w:ascii="Arial" w:eastAsia="Times New Roman" w:hAnsi="Arial" w:cs="Arial"/>
          <w:b/>
          <w:sz w:val="24"/>
          <w:szCs w:val="24"/>
          <w:lang w:eastAsia="pl-PL"/>
        </w:rPr>
        <w:t>KONTROLA JAKOŚCI ROBÓT</w:t>
      </w:r>
    </w:p>
    <w:p w14:paraId="648DA7B0" w14:textId="77777777" w:rsidR="0041511E" w:rsidRDefault="0041511E" w:rsidP="0093039F">
      <w:pPr>
        <w:spacing w:after="0" w:line="240" w:lineRule="auto"/>
        <w:rPr>
          <w:rFonts w:ascii="Arial" w:eastAsia="Times New Roman" w:hAnsi="Arial" w:cs="Arial"/>
          <w:lang w:eastAsia="pl-PL"/>
        </w:rPr>
      </w:pPr>
    </w:p>
    <w:p w14:paraId="2966EF6B" w14:textId="77777777" w:rsidR="0093039F" w:rsidRPr="0041511E" w:rsidRDefault="0093039F" w:rsidP="0093039F">
      <w:pPr>
        <w:spacing w:after="0" w:line="240" w:lineRule="auto"/>
        <w:rPr>
          <w:rFonts w:ascii="Arial" w:eastAsia="Times New Roman" w:hAnsi="Arial" w:cs="Arial"/>
          <w:b/>
          <w:sz w:val="24"/>
          <w:szCs w:val="24"/>
          <w:lang w:eastAsia="pl-PL"/>
        </w:rPr>
      </w:pPr>
      <w:r w:rsidRPr="0041511E">
        <w:rPr>
          <w:rFonts w:ascii="Arial" w:eastAsia="Times New Roman" w:hAnsi="Arial" w:cs="Arial"/>
          <w:b/>
          <w:sz w:val="24"/>
          <w:szCs w:val="24"/>
          <w:lang w:eastAsia="pl-PL"/>
        </w:rPr>
        <w:t>6.1</w:t>
      </w:r>
      <w:r w:rsidR="0041511E" w:rsidRPr="0041511E">
        <w:rPr>
          <w:rFonts w:ascii="Arial" w:eastAsia="Times New Roman" w:hAnsi="Arial" w:cs="Arial"/>
          <w:b/>
          <w:sz w:val="24"/>
          <w:szCs w:val="24"/>
          <w:lang w:eastAsia="pl-PL"/>
        </w:rPr>
        <w:t xml:space="preserve">. </w:t>
      </w:r>
      <w:r w:rsidRPr="0041511E">
        <w:rPr>
          <w:rFonts w:ascii="Arial" w:eastAsia="Times New Roman" w:hAnsi="Arial" w:cs="Arial"/>
          <w:b/>
          <w:sz w:val="24"/>
          <w:szCs w:val="24"/>
          <w:lang w:eastAsia="pl-PL"/>
        </w:rPr>
        <w:t xml:space="preserve">Ogólne zasady kontroli jakości robót </w:t>
      </w:r>
    </w:p>
    <w:p w14:paraId="6CFBA59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Kontrola, badania oraz odbiór wyrobów i robót budowlanych zgodnie z projektami wykonawczymi, właściwymi normami, aprobatami technicznymi oraz warunkami technicznymi wykonania i odbioru robót budowlanych. </w:t>
      </w:r>
    </w:p>
    <w:p w14:paraId="0D0CD499" w14:textId="77777777" w:rsidR="0041511E" w:rsidRDefault="0041511E" w:rsidP="0093039F">
      <w:pPr>
        <w:spacing w:after="0" w:line="240" w:lineRule="auto"/>
        <w:rPr>
          <w:rFonts w:ascii="Arial" w:eastAsia="Times New Roman" w:hAnsi="Arial" w:cs="Arial"/>
          <w:lang w:eastAsia="pl-PL"/>
        </w:rPr>
      </w:pPr>
    </w:p>
    <w:p w14:paraId="4044A85B" w14:textId="77777777" w:rsidR="0093039F" w:rsidRPr="0041511E" w:rsidRDefault="0093039F" w:rsidP="0093039F">
      <w:pPr>
        <w:spacing w:after="0" w:line="240" w:lineRule="auto"/>
        <w:rPr>
          <w:rFonts w:ascii="Arial" w:eastAsia="Times New Roman" w:hAnsi="Arial" w:cs="Arial"/>
          <w:b/>
          <w:sz w:val="24"/>
          <w:szCs w:val="24"/>
          <w:lang w:eastAsia="pl-PL"/>
        </w:rPr>
      </w:pPr>
      <w:r w:rsidRPr="0041511E">
        <w:rPr>
          <w:rFonts w:ascii="Arial" w:eastAsia="Times New Roman" w:hAnsi="Arial" w:cs="Arial"/>
          <w:b/>
          <w:sz w:val="24"/>
          <w:szCs w:val="24"/>
          <w:lang w:eastAsia="pl-PL"/>
        </w:rPr>
        <w:t>6.2</w:t>
      </w:r>
      <w:r w:rsidR="0041511E" w:rsidRPr="0041511E">
        <w:rPr>
          <w:rFonts w:ascii="Arial" w:eastAsia="Times New Roman" w:hAnsi="Arial" w:cs="Arial"/>
          <w:b/>
          <w:sz w:val="24"/>
          <w:szCs w:val="24"/>
          <w:lang w:eastAsia="pl-PL"/>
        </w:rPr>
        <w:t xml:space="preserve">. </w:t>
      </w:r>
      <w:r w:rsidRPr="0041511E">
        <w:rPr>
          <w:rFonts w:ascii="Arial" w:eastAsia="Times New Roman" w:hAnsi="Arial" w:cs="Arial"/>
          <w:b/>
          <w:sz w:val="24"/>
          <w:szCs w:val="24"/>
          <w:lang w:eastAsia="pl-PL"/>
        </w:rPr>
        <w:t xml:space="preserve">Kontrola jakości przed przystąpieniem do robót </w:t>
      </w:r>
    </w:p>
    <w:p w14:paraId="24FB7C6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Należy potwierdzić wymaganą jakość materiałów zastosowanych do wykonania robót przez </w:t>
      </w:r>
    </w:p>
    <w:p w14:paraId="5EE16BD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sprawdzenie posiadania zaświadczeń o jakości lub znaków kontroli jakości zamieszczonych na </w:t>
      </w:r>
    </w:p>
    <w:p w14:paraId="08F2F5D2"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opakowaniach lub posiadania innych równorzędnych dokumentów. Materiały dostarczone na budowę bez dokumentów potwierdzających ich jakość przez producenta nie mogą być dopuszczone do stosowania. Dopuszczenie materiałów do stosowania powinno obejmować sprawdzenie zgodności z dokumentacją projektową oraz sprawdzenie zgodności ich właściwości technicznych z dostarczonymi przez producenta atestami. W przypadku zastrzeżeń co do zgodności materiału z atestem powinien on być zbadany zgodnie z postanowieniami Polskiej Normy. Materiały o właściwościach nie odpowiadających wymaganiom przedmiotowych norm nie mogą być dopuszczone do stosowania. </w:t>
      </w:r>
    </w:p>
    <w:p w14:paraId="6BCD1D2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Wyniki odbiorów materiałów przed ich dopuszczeniem do stosowania powinny być każdorazowo </w:t>
      </w:r>
    </w:p>
    <w:p w14:paraId="36E547C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wpisane do Dziennika Budowy. </w:t>
      </w:r>
    </w:p>
    <w:p w14:paraId="14FF5DA9" w14:textId="77777777" w:rsidR="0041511E" w:rsidRDefault="0041511E" w:rsidP="0093039F">
      <w:pPr>
        <w:spacing w:after="0" w:line="240" w:lineRule="auto"/>
        <w:rPr>
          <w:rFonts w:ascii="Arial" w:eastAsia="Times New Roman" w:hAnsi="Arial" w:cs="Arial"/>
          <w:lang w:eastAsia="pl-PL"/>
        </w:rPr>
      </w:pPr>
    </w:p>
    <w:p w14:paraId="23B8D0FF" w14:textId="77777777" w:rsidR="0093039F" w:rsidRPr="0041511E" w:rsidRDefault="0093039F" w:rsidP="0093039F">
      <w:pPr>
        <w:spacing w:after="0" w:line="240" w:lineRule="auto"/>
        <w:rPr>
          <w:rFonts w:ascii="Arial" w:eastAsia="Times New Roman" w:hAnsi="Arial" w:cs="Arial"/>
          <w:b/>
          <w:sz w:val="24"/>
          <w:szCs w:val="24"/>
          <w:lang w:eastAsia="pl-PL"/>
        </w:rPr>
      </w:pPr>
      <w:r w:rsidRPr="0041511E">
        <w:rPr>
          <w:rFonts w:ascii="Arial" w:eastAsia="Times New Roman" w:hAnsi="Arial" w:cs="Arial"/>
          <w:b/>
          <w:sz w:val="24"/>
          <w:szCs w:val="24"/>
          <w:lang w:eastAsia="pl-PL"/>
        </w:rPr>
        <w:t>6.3</w:t>
      </w:r>
      <w:r w:rsidR="0041511E" w:rsidRPr="0041511E">
        <w:rPr>
          <w:rFonts w:ascii="Arial" w:eastAsia="Times New Roman" w:hAnsi="Arial" w:cs="Arial"/>
          <w:b/>
          <w:sz w:val="24"/>
          <w:szCs w:val="24"/>
          <w:lang w:eastAsia="pl-PL"/>
        </w:rPr>
        <w:t xml:space="preserve">. </w:t>
      </w:r>
      <w:r w:rsidRPr="0041511E">
        <w:rPr>
          <w:rFonts w:ascii="Arial" w:eastAsia="Times New Roman" w:hAnsi="Arial" w:cs="Arial"/>
          <w:b/>
          <w:sz w:val="24"/>
          <w:szCs w:val="24"/>
          <w:lang w:eastAsia="pl-PL"/>
        </w:rPr>
        <w:t xml:space="preserve">Kontrola jakości podczas prowadzenia robót </w:t>
      </w:r>
    </w:p>
    <w:p w14:paraId="04368DB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Częstotliwość oraz zakres badań powinny być zgodne z odpowiednimi normami. Wyniki badań </w:t>
      </w:r>
    </w:p>
    <w:p w14:paraId="3BE89A5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powinny być wpisywane do dziennika budowy i akceptowane przez Inspektora Nadzoru. Wykonawca ma obowiązek prowadzenia kontroli jakości prowadzonych przez siebie robót niezależnie od działań kontrolnych Inspektora Nadzoru. Ocena jakości powinna obejmować: </w:t>
      </w:r>
    </w:p>
    <w:p w14:paraId="657535FF" w14:textId="77777777" w:rsidR="0093039F" w:rsidRPr="0041511E" w:rsidRDefault="0093039F" w:rsidP="0020461C">
      <w:pPr>
        <w:pStyle w:val="Akapitzlist"/>
        <w:numPr>
          <w:ilvl w:val="0"/>
          <w:numId w:val="364"/>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zgodności połączeń z ustaloną w dokumentacji powykonawczej, </w:t>
      </w:r>
    </w:p>
    <w:p w14:paraId="5CA55B4A" w14:textId="77777777" w:rsidR="0093039F" w:rsidRPr="0041511E" w:rsidRDefault="0093039F" w:rsidP="0020461C">
      <w:pPr>
        <w:pStyle w:val="Akapitzlist"/>
        <w:numPr>
          <w:ilvl w:val="0"/>
          <w:numId w:val="364"/>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zgodności dokumentacji powykonawczej z projektem i ze stanem faktycznym, </w:t>
      </w:r>
    </w:p>
    <w:p w14:paraId="4EAC160D" w14:textId="77777777" w:rsidR="0093039F" w:rsidRPr="0041511E" w:rsidRDefault="0093039F" w:rsidP="0020461C">
      <w:pPr>
        <w:pStyle w:val="Akapitzlist"/>
        <w:numPr>
          <w:ilvl w:val="0"/>
          <w:numId w:val="364"/>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stanu wszystkich elementów instalacji oraz stanu i kompletności dokumentacji dotyczącej </w:t>
      </w:r>
    </w:p>
    <w:p w14:paraId="3AD6C757" w14:textId="77777777" w:rsidR="0093039F" w:rsidRPr="00123A2F" w:rsidRDefault="0041511E"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zastosowanych materiałów </w:t>
      </w:r>
    </w:p>
    <w:p w14:paraId="5CAA2D8B" w14:textId="77777777" w:rsidR="0093039F" w:rsidRPr="0041511E" w:rsidRDefault="0093039F" w:rsidP="0020461C">
      <w:pPr>
        <w:pStyle w:val="Akapitzlist"/>
        <w:numPr>
          <w:ilvl w:val="0"/>
          <w:numId w:val="365"/>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sprawdzenie ciągłości wszelkich przewodników występujących w danej instalacji </w:t>
      </w:r>
    </w:p>
    <w:p w14:paraId="07A21EA4" w14:textId="77777777" w:rsidR="0093039F" w:rsidRPr="0041511E" w:rsidRDefault="0093039F" w:rsidP="0020461C">
      <w:pPr>
        <w:pStyle w:val="Akapitzlist"/>
        <w:numPr>
          <w:ilvl w:val="0"/>
          <w:numId w:val="365"/>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pomiarach rezystancji instalacji lub jej elementów, zgodnie z zasadami przeprowadzania badań. </w:t>
      </w:r>
    </w:p>
    <w:p w14:paraId="717E37B1" w14:textId="77777777" w:rsidR="0093039F" w:rsidRPr="0041511E" w:rsidRDefault="0093039F" w:rsidP="0020461C">
      <w:pPr>
        <w:pStyle w:val="Akapitzlist"/>
        <w:numPr>
          <w:ilvl w:val="0"/>
          <w:numId w:val="365"/>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działania sygnalizacji stanu położenia łączników, </w:t>
      </w:r>
    </w:p>
    <w:p w14:paraId="122B7166" w14:textId="77777777" w:rsidR="0093039F" w:rsidRPr="0041511E" w:rsidRDefault="0093039F" w:rsidP="0020461C">
      <w:pPr>
        <w:pStyle w:val="Akapitzlist"/>
        <w:numPr>
          <w:ilvl w:val="0"/>
          <w:numId w:val="365"/>
        </w:numPr>
        <w:spacing w:after="0" w:line="240" w:lineRule="auto"/>
        <w:rPr>
          <w:rFonts w:ascii="Arial" w:eastAsia="Times New Roman" w:hAnsi="Arial" w:cs="Arial"/>
          <w:lang w:eastAsia="pl-PL"/>
        </w:rPr>
      </w:pPr>
      <w:r w:rsidRPr="0041511E">
        <w:rPr>
          <w:rFonts w:ascii="Arial" w:eastAsia="Times New Roman" w:hAnsi="Arial" w:cs="Arial"/>
          <w:lang w:eastAsia="pl-PL"/>
        </w:rPr>
        <w:t xml:space="preserve">stanu ochrony przeciwporażeniowej, </w:t>
      </w:r>
    </w:p>
    <w:p w14:paraId="27A9FF5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Należy przeprowadzić badanie pomontażowe częściowe robót zanikających oraz elementów urządzeń, które ulegają zakryciu (np. wszelkie roboty zanikające), uniemożliwiając ocenę prawidłowości ich wykonania po całkowitym ukończeniu prac. </w:t>
      </w:r>
    </w:p>
    <w:p w14:paraId="3FB589A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Badania po</w:t>
      </w:r>
      <w:r w:rsidR="0041511E">
        <w:rPr>
          <w:rFonts w:ascii="Arial" w:eastAsia="Times New Roman" w:hAnsi="Arial" w:cs="Arial"/>
          <w:lang w:eastAsia="pl-PL"/>
        </w:rPr>
        <w:t xml:space="preserve"> </w:t>
      </w:r>
      <w:r w:rsidRPr="00123A2F">
        <w:rPr>
          <w:rFonts w:ascii="Arial" w:eastAsia="Times New Roman" w:hAnsi="Arial" w:cs="Arial"/>
          <w:lang w:eastAsia="pl-PL"/>
        </w:rPr>
        <w:t xml:space="preserve">montażowe jako techniczne sprawdzenie jakości wykonanych robót należy przeprowadzić po zakończeniu robót elektrycznych przed przekazaniem użytkownikowi instalacji elektrycznych. </w:t>
      </w:r>
    </w:p>
    <w:p w14:paraId="326F2F87" w14:textId="77777777" w:rsidR="0093039F" w:rsidRPr="0041511E" w:rsidRDefault="0093039F" w:rsidP="0020461C">
      <w:pPr>
        <w:pStyle w:val="Akapitzlist"/>
        <w:numPr>
          <w:ilvl w:val="0"/>
          <w:numId w:val="366"/>
        </w:numPr>
        <w:spacing w:after="0" w:line="240" w:lineRule="auto"/>
        <w:rPr>
          <w:rFonts w:ascii="Arial" w:eastAsia="Times New Roman" w:hAnsi="Arial" w:cs="Arial"/>
          <w:lang w:eastAsia="pl-PL"/>
        </w:rPr>
      </w:pPr>
      <w:bookmarkStart w:id="35" w:name="19"/>
      <w:bookmarkEnd w:id="35"/>
      <w:r w:rsidRPr="0041511E">
        <w:rPr>
          <w:rFonts w:ascii="Arial" w:eastAsia="Times New Roman" w:hAnsi="Arial" w:cs="Arial"/>
          <w:lang w:eastAsia="pl-PL"/>
        </w:rPr>
        <w:t>Parametry badań oraz sposób przeprowadzenia badań wykonać zgodnie z normą PN-E-</w:t>
      </w:r>
    </w:p>
    <w:p w14:paraId="6E7F0FAD" w14:textId="77777777" w:rsidR="0093039F" w:rsidRPr="00123A2F" w:rsidRDefault="0041511E"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04700:1998/Az1:2000. </w:t>
      </w:r>
    </w:p>
    <w:p w14:paraId="1B89648C" w14:textId="77777777" w:rsidR="0041511E" w:rsidRDefault="0041511E" w:rsidP="0093039F">
      <w:pPr>
        <w:spacing w:after="0" w:line="240" w:lineRule="auto"/>
        <w:rPr>
          <w:rFonts w:ascii="Arial" w:eastAsia="Times New Roman" w:hAnsi="Arial" w:cs="Arial"/>
          <w:lang w:eastAsia="pl-PL"/>
        </w:rPr>
      </w:pPr>
    </w:p>
    <w:p w14:paraId="00E31CB7" w14:textId="77777777" w:rsidR="0093039F" w:rsidRPr="0041511E" w:rsidRDefault="0093039F" w:rsidP="0041511E">
      <w:pPr>
        <w:spacing w:after="0" w:line="240" w:lineRule="auto"/>
        <w:jc w:val="center"/>
        <w:rPr>
          <w:rFonts w:ascii="Arial" w:eastAsia="Times New Roman" w:hAnsi="Arial" w:cs="Arial"/>
          <w:b/>
          <w:sz w:val="24"/>
          <w:szCs w:val="24"/>
          <w:lang w:eastAsia="pl-PL"/>
        </w:rPr>
      </w:pPr>
      <w:r w:rsidRPr="0041511E">
        <w:rPr>
          <w:rFonts w:ascii="Arial" w:eastAsia="Times New Roman" w:hAnsi="Arial" w:cs="Arial"/>
          <w:b/>
          <w:sz w:val="24"/>
          <w:szCs w:val="24"/>
          <w:lang w:eastAsia="pl-PL"/>
        </w:rPr>
        <w:t>7</w:t>
      </w:r>
      <w:r w:rsidR="0041511E" w:rsidRPr="0041511E">
        <w:rPr>
          <w:rFonts w:ascii="Arial" w:eastAsia="Times New Roman" w:hAnsi="Arial" w:cs="Arial"/>
          <w:b/>
          <w:sz w:val="24"/>
          <w:szCs w:val="24"/>
          <w:lang w:eastAsia="pl-PL"/>
        </w:rPr>
        <w:t xml:space="preserve">. </w:t>
      </w:r>
      <w:r w:rsidRPr="0041511E">
        <w:rPr>
          <w:rFonts w:ascii="Arial" w:eastAsia="Times New Roman" w:hAnsi="Arial" w:cs="Arial"/>
          <w:b/>
          <w:sz w:val="24"/>
          <w:szCs w:val="24"/>
          <w:lang w:eastAsia="pl-PL"/>
        </w:rPr>
        <w:t>PRZEDMIAR I OBMIAR ROBÓT</w:t>
      </w:r>
    </w:p>
    <w:p w14:paraId="23D14165" w14:textId="77777777" w:rsidR="00743874" w:rsidRDefault="00743874" w:rsidP="0093039F">
      <w:pPr>
        <w:spacing w:after="0" w:line="240" w:lineRule="auto"/>
        <w:rPr>
          <w:rFonts w:ascii="Arial" w:eastAsia="Times New Roman" w:hAnsi="Arial" w:cs="Arial"/>
          <w:lang w:eastAsia="pl-PL"/>
        </w:rPr>
      </w:pPr>
    </w:p>
    <w:p w14:paraId="2DC679EA" w14:textId="77777777" w:rsidR="0093039F" w:rsidRPr="00743874" w:rsidRDefault="0093039F" w:rsidP="0093039F">
      <w:pPr>
        <w:spacing w:after="0" w:line="240" w:lineRule="auto"/>
        <w:rPr>
          <w:rFonts w:ascii="Arial" w:eastAsia="Times New Roman" w:hAnsi="Arial" w:cs="Arial"/>
          <w:b/>
          <w:sz w:val="24"/>
          <w:szCs w:val="24"/>
          <w:lang w:eastAsia="pl-PL"/>
        </w:rPr>
      </w:pPr>
      <w:r w:rsidRPr="00743874">
        <w:rPr>
          <w:rFonts w:ascii="Arial" w:eastAsia="Times New Roman" w:hAnsi="Arial" w:cs="Arial"/>
          <w:b/>
          <w:sz w:val="24"/>
          <w:szCs w:val="24"/>
          <w:lang w:eastAsia="pl-PL"/>
        </w:rPr>
        <w:t>7.1</w:t>
      </w:r>
      <w:r w:rsidR="0041511E" w:rsidRPr="00743874">
        <w:rPr>
          <w:rFonts w:ascii="Arial" w:eastAsia="Times New Roman" w:hAnsi="Arial" w:cs="Arial"/>
          <w:b/>
          <w:sz w:val="24"/>
          <w:szCs w:val="24"/>
          <w:lang w:eastAsia="pl-PL"/>
        </w:rPr>
        <w:t xml:space="preserve">. </w:t>
      </w:r>
      <w:r w:rsidRPr="00743874">
        <w:rPr>
          <w:rFonts w:ascii="Arial" w:eastAsia="Times New Roman" w:hAnsi="Arial" w:cs="Arial"/>
          <w:b/>
          <w:sz w:val="24"/>
          <w:szCs w:val="24"/>
          <w:lang w:eastAsia="pl-PL"/>
        </w:rPr>
        <w:t xml:space="preserve">Ogólne zasady przedmiaru i obmiaru robót </w:t>
      </w:r>
    </w:p>
    <w:p w14:paraId="323FCA28"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wykonane w sposób zrozumiały i jednoznaczny. </w:t>
      </w:r>
    </w:p>
    <w:p w14:paraId="543B2EF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Wymiary skomplikowanych powierzchni lub objętości będą uzupełnione odpowiednimi szkicami </w:t>
      </w:r>
    </w:p>
    <w:p w14:paraId="7D84C3E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umieszczonymi na karcie rejestru obmiarów. W razie braku miejsca szkice mogą być dołączone w formie oddzielnego załącznika do rejestru obmiarów, którego wzór zostanie uzgodniony z Inspektorem Nadzoru. </w:t>
      </w:r>
    </w:p>
    <w:p w14:paraId="695C7019" w14:textId="77777777" w:rsidR="00743874" w:rsidRDefault="00743874" w:rsidP="0093039F">
      <w:pPr>
        <w:spacing w:after="0" w:line="240" w:lineRule="auto"/>
        <w:rPr>
          <w:rFonts w:ascii="Arial" w:eastAsia="Times New Roman" w:hAnsi="Arial" w:cs="Arial"/>
          <w:lang w:eastAsia="pl-PL"/>
        </w:rPr>
      </w:pPr>
    </w:p>
    <w:p w14:paraId="1A45609A" w14:textId="77777777" w:rsidR="0093039F" w:rsidRPr="00743874" w:rsidRDefault="0093039F" w:rsidP="0093039F">
      <w:pPr>
        <w:spacing w:after="0" w:line="240" w:lineRule="auto"/>
        <w:rPr>
          <w:rFonts w:ascii="Arial" w:eastAsia="Times New Roman" w:hAnsi="Arial" w:cs="Arial"/>
          <w:b/>
          <w:sz w:val="24"/>
          <w:szCs w:val="24"/>
          <w:lang w:eastAsia="pl-PL"/>
        </w:rPr>
      </w:pPr>
      <w:r w:rsidRPr="00743874">
        <w:rPr>
          <w:rFonts w:ascii="Arial" w:eastAsia="Times New Roman" w:hAnsi="Arial" w:cs="Arial"/>
          <w:b/>
          <w:sz w:val="24"/>
          <w:szCs w:val="24"/>
          <w:lang w:eastAsia="pl-PL"/>
        </w:rPr>
        <w:t>7.2</w:t>
      </w:r>
      <w:r w:rsidR="00743874" w:rsidRPr="00743874">
        <w:rPr>
          <w:rFonts w:ascii="Arial" w:eastAsia="Times New Roman" w:hAnsi="Arial" w:cs="Arial"/>
          <w:b/>
          <w:sz w:val="24"/>
          <w:szCs w:val="24"/>
          <w:lang w:eastAsia="pl-PL"/>
        </w:rPr>
        <w:t xml:space="preserve">. </w:t>
      </w:r>
      <w:r w:rsidRPr="00743874">
        <w:rPr>
          <w:rFonts w:ascii="Arial" w:eastAsia="Times New Roman" w:hAnsi="Arial" w:cs="Arial"/>
          <w:b/>
          <w:sz w:val="24"/>
          <w:szCs w:val="24"/>
          <w:lang w:eastAsia="pl-PL"/>
        </w:rPr>
        <w:t xml:space="preserve">Jednostki przedmiarowe i obmiarowe </w:t>
      </w:r>
    </w:p>
    <w:p w14:paraId="7297AE89" w14:textId="77777777" w:rsidR="0093039F" w:rsidRPr="00743874" w:rsidRDefault="0093039F" w:rsidP="0020461C">
      <w:pPr>
        <w:pStyle w:val="Akapitzlist"/>
        <w:numPr>
          <w:ilvl w:val="0"/>
          <w:numId w:val="366"/>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demontaż – 1 kpl, </w:t>
      </w:r>
    </w:p>
    <w:p w14:paraId="400FBF9F" w14:textId="77777777" w:rsidR="0093039F" w:rsidRPr="00743874" w:rsidRDefault="0093039F" w:rsidP="0020461C">
      <w:pPr>
        <w:pStyle w:val="Akapitzlist"/>
        <w:numPr>
          <w:ilvl w:val="0"/>
          <w:numId w:val="366"/>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przebicia – 1 otwór, </w:t>
      </w:r>
    </w:p>
    <w:p w14:paraId="3737085C" w14:textId="77777777" w:rsidR="0093039F" w:rsidRPr="00743874" w:rsidRDefault="0093039F" w:rsidP="0020461C">
      <w:pPr>
        <w:pStyle w:val="Akapitzlist"/>
        <w:numPr>
          <w:ilvl w:val="0"/>
          <w:numId w:val="366"/>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malowanie – 1 m lub 1 m² </w:t>
      </w:r>
    </w:p>
    <w:p w14:paraId="554883D8" w14:textId="77777777" w:rsidR="0093039F" w:rsidRPr="00743874" w:rsidRDefault="0093039F" w:rsidP="0020461C">
      <w:pPr>
        <w:pStyle w:val="Akapitzlist"/>
        <w:numPr>
          <w:ilvl w:val="0"/>
          <w:numId w:val="366"/>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kable, przewody, rurki instalacyjne i korytka – 1 m </w:t>
      </w:r>
    </w:p>
    <w:p w14:paraId="59F6C7D0" w14:textId="77777777" w:rsidR="0093039F" w:rsidRPr="00743874" w:rsidRDefault="0093039F" w:rsidP="0020461C">
      <w:pPr>
        <w:pStyle w:val="Akapitzlist"/>
        <w:numPr>
          <w:ilvl w:val="0"/>
          <w:numId w:val="366"/>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tablice rozdzielcze, aparatura i osprzęt elektryczny – szt. </w:t>
      </w:r>
    </w:p>
    <w:p w14:paraId="6B5C684D" w14:textId="77777777" w:rsidR="0093039F" w:rsidRPr="00743874" w:rsidRDefault="0093039F" w:rsidP="0020461C">
      <w:pPr>
        <w:pStyle w:val="Akapitzlist"/>
        <w:numPr>
          <w:ilvl w:val="0"/>
          <w:numId w:val="366"/>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badania i pomiary – 1 pomiar </w:t>
      </w:r>
    </w:p>
    <w:p w14:paraId="531A47D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Ilość robót określa się na podstawie projektu z uwzględnieniem zmian zaaprobowanych przez </w:t>
      </w:r>
    </w:p>
    <w:p w14:paraId="3242ABF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Inspektora Nadzoru i sprawdzonych w naturze. </w:t>
      </w:r>
    </w:p>
    <w:p w14:paraId="42CB162A" w14:textId="77777777" w:rsidR="00743874" w:rsidRDefault="00743874" w:rsidP="0093039F">
      <w:pPr>
        <w:spacing w:after="0" w:line="240" w:lineRule="auto"/>
        <w:rPr>
          <w:rFonts w:ascii="Arial" w:eastAsia="Times New Roman" w:hAnsi="Arial" w:cs="Arial"/>
          <w:lang w:eastAsia="pl-PL"/>
        </w:rPr>
      </w:pPr>
    </w:p>
    <w:p w14:paraId="041E2C64" w14:textId="77777777" w:rsidR="0093039F" w:rsidRPr="00743874" w:rsidRDefault="0093039F" w:rsidP="00743874">
      <w:pPr>
        <w:spacing w:after="0" w:line="240" w:lineRule="auto"/>
        <w:jc w:val="center"/>
        <w:rPr>
          <w:rFonts w:ascii="Arial" w:eastAsia="Times New Roman" w:hAnsi="Arial" w:cs="Arial"/>
          <w:b/>
          <w:sz w:val="24"/>
          <w:szCs w:val="24"/>
          <w:lang w:eastAsia="pl-PL"/>
        </w:rPr>
      </w:pPr>
      <w:r w:rsidRPr="00743874">
        <w:rPr>
          <w:rFonts w:ascii="Arial" w:eastAsia="Times New Roman" w:hAnsi="Arial" w:cs="Arial"/>
          <w:b/>
          <w:sz w:val="24"/>
          <w:szCs w:val="24"/>
          <w:lang w:eastAsia="pl-PL"/>
        </w:rPr>
        <w:t>8</w:t>
      </w:r>
      <w:r w:rsidR="00743874" w:rsidRPr="00743874">
        <w:rPr>
          <w:rFonts w:ascii="Arial" w:eastAsia="Times New Roman" w:hAnsi="Arial" w:cs="Arial"/>
          <w:b/>
          <w:sz w:val="24"/>
          <w:szCs w:val="24"/>
          <w:lang w:eastAsia="pl-PL"/>
        </w:rPr>
        <w:t xml:space="preserve">. </w:t>
      </w:r>
      <w:r w:rsidRPr="00743874">
        <w:rPr>
          <w:rFonts w:ascii="Arial" w:eastAsia="Times New Roman" w:hAnsi="Arial" w:cs="Arial"/>
          <w:b/>
          <w:sz w:val="24"/>
          <w:szCs w:val="24"/>
          <w:lang w:eastAsia="pl-PL"/>
        </w:rPr>
        <w:t>ODBIÓR ROBÓT</w:t>
      </w:r>
    </w:p>
    <w:p w14:paraId="1499B7B8" w14:textId="77777777" w:rsidR="0093039F" w:rsidRPr="00743874" w:rsidRDefault="0093039F" w:rsidP="0093039F">
      <w:pPr>
        <w:spacing w:after="0" w:line="240" w:lineRule="auto"/>
        <w:rPr>
          <w:rFonts w:ascii="Arial" w:eastAsia="Times New Roman" w:hAnsi="Arial" w:cs="Arial"/>
          <w:b/>
          <w:sz w:val="24"/>
          <w:szCs w:val="24"/>
          <w:lang w:eastAsia="pl-PL"/>
        </w:rPr>
      </w:pPr>
      <w:r w:rsidRPr="00743874">
        <w:rPr>
          <w:rFonts w:ascii="Arial" w:eastAsia="Times New Roman" w:hAnsi="Arial" w:cs="Arial"/>
          <w:b/>
          <w:sz w:val="24"/>
          <w:szCs w:val="24"/>
          <w:lang w:eastAsia="pl-PL"/>
        </w:rPr>
        <w:t>8.1</w:t>
      </w:r>
      <w:r w:rsidR="00743874" w:rsidRPr="00743874">
        <w:rPr>
          <w:rFonts w:ascii="Arial" w:eastAsia="Times New Roman" w:hAnsi="Arial" w:cs="Arial"/>
          <w:b/>
          <w:sz w:val="24"/>
          <w:szCs w:val="24"/>
          <w:lang w:eastAsia="pl-PL"/>
        </w:rPr>
        <w:t xml:space="preserve">. </w:t>
      </w:r>
      <w:r w:rsidRPr="00743874">
        <w:rPr>
          <w:rFonts w:ascii="Arial" w:eastAsia="Times New Roman" w:hAnsi="Arial" w:cs="Arial"/>
          <w:b/>
          <w:sz w:val="24"/>
          <w:szCs w:val="24"/>
          <w:lang w:eastAsia="pl-PL"/>
        </w:rPr>
        <w:t xml:space="preserve">Rodzaje odbiorów </w:t>
      </w:r>
    </w:p>
    <w:p w14:paraId="6829DAF1" w14:textId="77777777" w:rsidR="0093039F" w:rsidRPr="00743874" w:rsidRDefault="0093039F" w:rsidP="0020461C">
      <w:pPr>
        <w:pStyle w:val="Akapitzlist"/>
        <w:numPr>
          <w:ilvl w:val="0"/>
          <w:numId w:val="367"/>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Odbiór końcowy </w:t>
      </w:r>
    </w:p>
    <w:p w14:paraId="28C14C3C" w14:textId="77777777" w:rsidR="0093039F" w:rsidRPr="00743874" w:rsidRDefault="0093039F" w:rsidP="0020461C">
      <w:pPr>
        <w:pStyle w:val="Akapitzlist"/>
        <w:numPr>
          <w:ilvl w:val="0"/>
          <w:numId w:val="367"/>
        </w:numPr>
        <w:spacing w:after="0" w:line="240" w:lineRule="auto"/>
        <w:rPr>
          <w:rFonts w:ascii="Arial" w:eastAsia="Times New Roman" w:hAnsi="Arial" w:cs="Arial"/>
          <w:lang w:eastAsia="pl-PL"/>
        </w:rPr>
      </w:pPr>
      <w:r w:rsidRPr="00743874">
        <w:rPr>
          <w:rFonts w:ascii="Arial" w:eastAsia="Times New Roman" w:hAnsi="Arial" w:cs="Arial"/>
          <w:lang w:eastAsia="pl-PL"/>
        </w:rPr>
        <w:t xml:space="preserve">Odbiór pogwarancyjny (ostateczny) </w:t>
      </w:r>
    </w:p>
    <w:p w14:paraId="1A9656DE" w14:textId="77777777" w:rsidR="002D566D" w:rsidRDefault="002D566D" w:rsidP="0093039F">
      <w:pPr>
        <w:spacing w:after="0" w:line="240" w:lineRule="auto"/>
        <w:rPr>
          <w:rFonts w:ascii="Arial" w:eastAsia="Times New Roman" w:hAnsi="Arial" w:cs="Arial"/>
          <w:lang w:eastAsia="pl-PL"/>
        </w:rPr>
      </w:pPr>
    </w:p>
    <w:p w14:paraId="148F378D" w14:textId="77777777" w:rsidR="0093039F" w:rsidRPr="002D566D" w:rsidRDefault="0093039F" w:rsidP="0093039F">
      <w:pPr>
        <w:spacing w:after="0" w:line="240" w:lineRule="auto"/>
        <w:rPr>
          <w:rFonts w:ascii="Arial" w:eastAsia="Times New Roman" w:hAnsi="Arial" w:cs="Arial"/>
          <w:b/>
          <w:sz w:val="24"/>
          <w:szCs w:val="24"/>
          <w:lang w:eastAsia="pl-PL"/>
        </w:rPr>
      </w:pPr>
      <w:r w:rsidRPr="002D566D">
        <w:rPr>
          <w:rFonts w:ascii="Arial" w:eastAsia="Times New Roman" w:hAnsi="Arial" w:cs="Arial"/>
          <w:b/>
          <w:sz w:val="24"/>
          <w:szCs w:val="24"/>
          <w:lang w:eastAsia="pl-PL"/>
        </w:rPr>
        <w:t>8.2</w:t>
      </w:r>
      <w:r w:rsidR="00743874" w:rsidRPr="002D566D">
        <w:rPr>
          <w:rFonts w:ascii="Arial" w:eastAsia="Times New Roman" w:hAnsi="Arial" w:cs="Arial"/>
          <w:b/>
          <w:sz w:val="24"/>
          <w:szCs w:val="24"/>
          <w:lang w:eastAsia="pl-PL"/>
        </w:rPr>
        <w:t xml:space="preserve">. </w:t>
      </w:r>
      <w:r w:rsidRPr="002D566D">
        <w:rPr>
          <w:rFonts w:ascii="Arial" w:eastAsia="Times New Roman" w:hAnsi="Arial" w:cs="Arial"/>
          <w:b/>
          <w:sz w:val="24"/>
          <w:szCs w:val="24"/>
          <w:lang w:eastAsia="pl-PL"/>
        </w:rPr>
        <w:t xml:space="preserve">Ogólne zasady odbioru robót </w:t>
      </w:r>
    </w:p>
    <w:p w14:paraId="5552D8D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Roboty uznaje się za wykonane zgodnie z dokumentacją projektową, ST i wymaganiami </w:t>
      </w:r>
    </w:p>
    <w:p w14:paraId="665587EB"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Zamawiającego, jeżeli wszystkie pomiary i badania z zachowaniem tolerancji wg pkt. 6 dały wyniki pozytywne. </w:t>
      </w:r>
    </w:p>
    <w:p w14:paraId="7A4C3E1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Odbiór robót powinien być potwierdzony protokółem zawierającym: </w:t>
      </w:r>
    </w:p>
    <w:p w14:paraId="59F65AD5" w14:textId="77777777" w:rsidR="0093039F" w:rsidRPr="002D566D" w:rsidRDefault="0093039F" w:rsidP="0020461C">
      <w:pPr>
        <w:pStyle w:val="Akapitzlist"/>
        <w:numPr>
          <w:ilvl w:val="0"/>
          <w:numId w:val="368"/>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wyniki badań i ich ocenę, </w:t>
      </w:r>
    </w:p>
    <w:p w14:paraId="5B078800" w14:textId="77777777" w:rsidR="0093039F" w:rsidRPr="002D566D" w:rsidRDefault="0093039F" w:rsidP="0020461C">
      <w:pPr>
        <w:pStyle w:val="Akapitzlist"/>
        <w:numPr>
          <w:ilvl w:val="0"/>
          <w:numId w:val="368"/>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wykaz wad i usterek ze wskazaniem możliwości ich usunięcia, </w:t>
      </w:r>
    </w:p>
    <w:p w14:paraId="4AF9540C" w14:textId="77777777" w:rsidR="0093039F" w:rsidRPr="002D566D" w:rsidRDefault="0093039F" w:rsidP="0020461C">
      <w:pPr>
        <w:pStyle w:val="Akapitzlist"/>
        <w:numPr>
          <w:ilvl w:val="0"/>
          <w:numId w:val="368"/>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stwierdzenie zgodności lub niezgodności wykonania robót z zamówieniem. </w:t>
      </w:r>
    </w:p>
    <w:p w14:paraId="5A1A275A" w14:textId="77777777" w:rsidR="002D566D" w:rsidRDefault="002D566D" w:rsidP="0093039F">
      <w:pPr>
        <w:spacing w:after="0" w:line="240" w:lineRule="auto"/>
        <w:rPr>
          <w:rFonts w:ascii="Arial" w:eastAsia="Times New Roman" w:hAnsi="Arial" w:cs="Arial"/>
          <w:lang w:eastAsia="pl-PL"/>
        </w:rPr>
      </w:pPr>
    </w:p>
    <w:p w14:paraId="38647D1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Do odbiorów instalacji należy w szczególności wykonać: </w:t>
      </w:r>
    </w:p>
    <w:p w14:paraId="02209E13"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pomiary, </w:t>
      </w:r>
    </w:p>
    <w:p w14:paraId="385CFEE4"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sprawdzenie prawidłowości montażu i podłączeń, </w:t>
      </w:r>
    </w:p>
    <w:p w14:paraId="62AB4F50"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programowanie systemu, </w:t>
      </w:r>
    </w:p>
    <w:p w14:paraId="610EA2C7"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testowanie systemu, </w:t>
      </w:r>
    </w:p>
    <w:p w14:paraId="098789A8"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sprawdzenie współpracy z innymi systemami, </w:t>
      </w:r>
    </w:p>
    <w:p w14:paraId="2FB8B1F2"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sprawdzenie zasilania systemu, </w:t>
      </w:r>
    </w:p>
    <w:p w14:paraId="5B8F686E"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sprawdzenie przekazywania sygnału do centrali, </w:t>
      </w:r>
    </w:p>
    <w:p w14:paraId="27A623CC" w14:textId="77777777" w:rsidR="0093039F" w:rsidRPr="002D566D" w:rsidRDefault="0093039F" w:rsidP="0020461C">
      <w:pPr>
        <w:pStyle w:val="Akapitzlist"/>
        <w:numPr>
          <w:ilvl w:val="0"/>
          <w:numId w:val="369"/>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dokumentację powykonawczą. </w:t>
      </w:r>
    </w:p>
    <w:p w14:paraId="2BB808CD" w14:textId="77777777" w:rsidR="002D566D" w:rsidRDefault="002D566D" w:rsidP="0093039F">
      <w:pPr>
        <w:spacing w:after="0" w:line="240" w:lineRule="auto"/>
        <w:rPr>
          <w:rFonts w:ascii="Arial" w:eastAsia="Times New Roman" w:hAnsi="Arial" w:cs="Arial"/>
          <w:lang w:eastAsia="pl-PL"/>
        </w:rPr>
      </w:pPr>
      <w:bookmarkStart w:id="36" w:name="20"/>
      <w:bookmarkEnd w:id="36"/>
    </w:p>
    <w:p w14:paraId="4E366315" w14:textId="77777777" w:rsidR="0093039F" w:rsidRPr="002D566D" w:rsidRDefault="0093039F" w:rsidP="002D566D">
      <w:pPr>
        <w:spacing w:after="0" w:line="240" w:lineRule="auto"/>
        <w:jc w:val="center"/>
        <w:rPr>
          <w:rFonts w:ascii="Arial" w:eastAsia="Times New Roman" w:hAnsi="Arial" w:cs="Arial"/>
          <w:b/>
          <w:sz w:val="24"/>
          <w:szCs w:val="24"/>
          <w:lang w:eastAsia="pl-PL"/>
        </w:rPr>
      </w:pPr>
      <w:r w:rsidRPr="002D566D">
        <w:rPr>
          <w:rFonts w:ascii="Arial" w:eastAsia="Times New Roman" w:hAnsi="Arial" w:cs="Arial"/>
          <w:b/>
          <w:sz w:val="24"/>
          <w:szCs w:val="24"/>
          <w:lang w:eastAsia="pl-PL"/>
        </w:rPr>
        <w:t>9</w:t>
      </w:r>
      <w:r w:rsidR="002D566D" w:rsidRPr="002D566D">
        <w:rPr>
          <w:rFonts w:ascii="Arial" w:eastAsia="Times New Roman" w:hAnsi="Arial" w:cs="Arial"/>
          <w:b/>
          <w:sz w:val="24"/>
          <w:szCs w:val="24"/>
          <w:lang w:eastAsia="pl-PL"/>
        </w:rPr>
        <w:t xml:space="preserve">. </w:t>
      </w:r>
      <w:r w:rsidRPr="002D566D">
        <w:rPr>
          <w:rFonts w:ascii="Arial" w:eastAsia="Times New Roman" w:hAnsi="Arial" w:cs="Arial"/>
          <w:b/>
          <w:sz w:val="24"/>
          <w:szCs w:val="24"/>
          <w:lang w:eastAsia="pl-PL"/>
        </w:rPr>
        <w:t>PODSTAWA PŁATNOŚCI</w:t>
      </w:r>
    </w:p>
    <w:p w14:paraId="178408D4" w14:textId="77777777" w:rsidR="002D566D" w:rsidRDefault="002D566D" w:rsidP="002D566D">
      <w:pPr>
        <w:spacing w:after="0" w:line="240" w:lineRule="auto"/>
        <w:rPr>
          <w:rFonts w:ascii="Arial" w:eastAsia="Times New Roman" w:hAnsi="Arial" w:cs="Arial"/>
          <w:b/>
          <w:sz w:val="24"/>
          <w:szCs w:val="24"/>
          <w:lang w:eastAsia="pl-PL"/>
        </w:rPr>
      </w:pPr>
    </w:p>
    <w:p w14:paraId="3F536B95" w14:textId="77777777" w:rsidR="0093039F" w:rsidRPr="002D566D" w:rsidRDefault="0093039F" w:rsidP="0093039F">
      <w:pPr>
        <w:spacing w:after="0" w:line="240" w:lineRule="auto"/>
        <w:rPr>
          <w:rFonts w:ascii="Arial" w:eastAsia="Times New Roman" w:hAnsi="Arial" w:cs="Arial"/>
          <w:b/>
          <w:sz w:val="24"/>
          <w:szCs w:val="24"/>
          <w:lang w:eastAsia="pl-PL"/>
        </w:rPr>
      </w:pPr>
      <w:r w:rsidRPr="002D566D">
        <w:rPr>
          <w:rFonts w:ascii="Arial" w:eastAsia="Times New Roman" w:hAnsi="Arial" w:cs="Arial"/>
          <w:b/>
          <w:sz w:val="24"/>
          <w:szCs w:val="24"/>
          <w:lang w:eastAsia="pl-PL"/>
        </w:rPr>
        <w:t>9.1</w:t>
      </w:r>
      <w:r w:rsidR="002D566D" w:rsidRPr="002D566D">
        <w:rPr>
          <w:rFonts w:ascii="Arial" w:eastAsia="Times New Roman" w:hAnsi="Arial" w:cs="Arial"/>
          <w:b/>
          <w:sz w:val="24"/>
          <w:szCs w:val="24"/>
          <w:lang w:eastAsia="pl-PL"/>
        </w:rPr>
        <w:t xml:space="preserve">. </w:t>
      </w:r>
      <w:r w:rsidRPr="002D566D">
        <w:rPr>
          <w:rFonts w:ascii="Arial" w:eastAsia="Times New Roman" w:hAnsi="Arial" w:cs="Arial"/>
          <w:b/>
          <w:sz w:val="24"/>
          <w:szCs w:val="24"/>
          <w:lang w:eastAsia="pl-PL"/>
        </w:rPr>
        <w:t xml:space="preserve">Ogólne ustalenia dotyczące podstawy płatności </w:t>
      </w:r>
    </w:p>
    <w:p w14:paraId="7E53004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Podstawą płatności jest cena jednostkowa skalkulowana przez Wykonawcę za jednostkę obmiarową ustaloną dla danej pozycji kosztorysu, przyjęta przez Zamawiającego w dokumentach ofertowych i umowie. </w:t>
      </w:r>
    </w:p>
    <w:p w14:paraId="513F8D9F"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Rozliczenie robót montażowych instalacji systemów sygnalizacji przeciwpożarowej i </w:t>
      </w:r>
    </w:p>
    <w:p w14:paraId="0E28EC2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przeciwwłamaniowej oraz systemu monitoringu zewnętrznego może być dokonane jednorazowo po wykonaniu pełnego zakresu robót i ich końcowym odbiorze lub etapami określonymi w umowie, po dokonaniu odbiorów częściowych robót. </w:t>
      </w:r>
    </w:p>
    <w:p w14:paraId="52F82A0C"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Ostateczne rozliczenie umowy pomiędzy zamawiającym a wykonawcą następuje po dokonaniu odbioru pogwarancyjnego. </w:t>
      </w:r>
    </w:p>
    <w:p w14:paraId="1571E9B3"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Podstawę rozliczenia oraz płatności wykonanego i odebranego zakresu robót stanowi wartość tych robót obliczona na podstawie: </w:t>
      </w:r>
    </w:p>
    <w:p w14:paraId="4E1F3B9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określonych w dokumentach umownych (ofercie) cen jednostkowych i ilości robót </w:t>
      </w:r>
    </w:p>
    <w:p w14:paraId="1F3EC9BB" w14:textId="77777777" w:rsidR="0093039F" w:rsidRPr="00123A2F" w:rsidRDefault="002D566D"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zaakceptowanych przez zamawiającego lub </w:t>
      </w:r>
    </w:p>
    <w:p w14:paraId="46CDE0A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ustalonej w umowie kwoty ryczałtowej za określony zakres robót. </w:t>
      </w:r>
    </w:p>
    <w:p w14:paraId="633038B6" w14:textId="77777777" w:rsidR="002D566D" w:rsidRDefault="002D566D" w:rsidP="0093039F">
      <w:pPr>
        <w:spacing w:after="0" w:line="240" w:lineRule="auto"/>
        <w:rPr>
          <w:rFonts w:ascii="Arial" w:eastAsia="Times New Roman" w:hAnsi="Arial" w:cs="Arial"/>
          <w:lang w:eastAsia="pl-PL"/>
        </w:rPr>
      </w:pPr>
    </w:p>
    <w:p w14:paraId="4BFC9A59" w14:textId="77777777" w:rsidR="0093039F" w:rsidRPr="002D566D" w:rsidRDefault="0093039F" w:rsidP="0093039F">
      <w:pPr>
        <w:spacing w:after="0" w:line="240" w:lineRule="auto"/>
        <w:rPr>
          <w:rFonts w:ascii="Arial" w:eastAsia="Times New Roman" w:hAnsi="Arial" w:cs="Arial"/>
          <w:b/>
          <w:sz w:val="24"/>
          <w:szCs w:val="24"/>
          <w:lang w:eastAsia="pl-PL"/>
        </w:rPr>
      </w:pPr>
      <w:r w:rsidRPr="002D566D">
        <w:rPr>
          <w:rFonts w:ascii="Arial" w:eastAsia="Times New Roman" w:hAnsi="Arial" w:cs="Arial"/>
          <w:b/>
          <w:sz w:val="24"/>
          <w:szCs w:val="24"/>
          <w:lang w:eastAsia="pl-PL"/>
        </w:rPr>
        <w:t>9.2</w:t>
      </w:r>
      <w:r w:rsidR="002D566D" w:rsidRPr="002D566D">
        <w:rPr>
          <w:rFonts w:ascii="Arial" w:eastAsia="Times New Roman" w:hAnsi="Arial" w:cs="Arial"/>
          <w:b/>
          <w:sz w:val="24"/>
          <w:szCs w:val="24"/>
          <w:lang w:eastAsia="pl-PL"/>
        </w:rPr>
        <w:t xml:space="preserve">. </w:t>
      </w:r>
      <w:r w:rsidRPr="002D566D">
        <w:rPr>
          <w:rFonts w:ascii="Arial" w:eastAsia="Times New Roman" w:hAnsi="Arial" w:cs="Arial"/>
          <w:b/>
          <w:sz w:val="24"/>
          <w:szCs w:val="24"/>
          <w:lang w:eastAsia="pl-PL"/>
        </w:rPr>
        <w:t xml:space="preserve">Cena jednostkowa robót </w:t>
      </w:r>
    </w:p>
    <w:p w14:paraId="34BA285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 xml:space="preserve">Ceny jednostkowe wykonania w/w instalacji uwzględniają: </w:t>
      </w:r>
    </w:p>
    <w:p w14:paraId="64A9790D"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przygotowanie stanowiska roboczego, </w:t>
      </w:r>
    </w:p>
    <w:p w14:paraId="5495C87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dostarczenie do stanowiska roboczego materiałów, narzędzi i sprzętu, </w:t>
      </w:r>
    </w:p>
    <w:p w14:paraId="1137F717"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obsługę sprzętu nie posiadającego obsługi etatowej, </w:t>
      </w:r>
    </w:p>
    <w:p w14:paraId="2B0EE4E1"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ustawienie i przestawienie drabin oraz lekkich rusztowań przestawnych umożliwiających </w:t>
      </w:r>
    </w:p>
    <w:p w14:paraId="756F5610" w14:textId="77777777" w:rsidR="0093039F" w:rsidRPr="00123A2F" w:rsidRDefault="002D566D"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wykonanie robót na wysokości (jeśli taka konieczność występuje), </w:t>
      </w:r>
    </w:p>
    <w:p w14:paraId="4B45AB35"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usunięcie wad i usterek oraz naprawienie uszkodzeń powstałych w czasie robót, </w:t>
      </w:r>
    </w:p>
    <w:p w14:paraId="4AC5F2C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uporządkowanie miejsca wykonywania robót, </w:t>
      </w:r>
    </w:p>
    <w:p w14:paraId="26FFDD64"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usunięcie pozostałości, resztek i odpadów materiałów, </w:t>
      </w:r>
    </w:p>
    <w:p w14:paraId="40DD0D09"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likwidację stanowiska roboczego, </w:t>
      </w:r>
    </w:p>
    <w:p w14:paraId="7B49E596" w14:textId="77777777" w:rsidR="0093039F" w:rsidRPr="00123A2F" w:rsidRDefault="0093039F" w:rsidP="0093039F">
      <w:pPr>
        <w:spacing w:after="0" w:line="240" w:lineRule="auto"/>
        <w:rPr>
          <w:rFonts w:ascii="Arial" w:eastAsia="Times New Roman" w:hAnsi="Arial" w:cs="Arial"/>
          <w:lang w:eastAsia="pl-PL"/>
        </w:rPr>
      </w:pPr>
      <w:r w:rsidRPr="00123A2F">
        <w:rPr>
          <w:rFonts w:ascii="Arial" w:eastAsia="Times New Roman" w:hAnsi="Arial" w:cs="Arial"/>
          <w:lang w:eastAsia="pl-PL"/>
        </w:rPr>
        <w:t>−</w:t>
      </w:r>
      <w:r w:rsidR="002D566D">
        <w:rPr>
          <w:rFonts w:ascii="Arial" w:eastAsia="Times New Roman" w:hAnsi="Arial" w:cs="Arial"/>
          <w:lang w:eastAsia="pl-PL"/>
        </w:rPr>
        <w:t xml:space="preserve">   </w:t>
      </w:r>
      <w:r w:rsidRPr="00123A2F">
        <w:rPr>
          <w:rFonts w:ascii="Arial" w:eastAsia="Times New Roman" w:hAnsi="Arial" w:cs="Arial"/>
          <w:lang w:eastAsia="pl-PL"/>
        </w:rPr>
        <w:t xml:space="preserve">szkolenia obsługi urządzeń. </w:t>
      </w:r>
    </w:p>
    <w:p w14:paraId="5CF9AB18" w14:textId="77777777" w:rsidR="002D566D" w:rsidRDefault="002D566D" w:rsidP="0093039F">
      <w:pPr>
        <w:spacing w:after="0" w:line="240" w:lineRule="auto"/>
        <w:rPr>
          <w:rFonts w:ascii="Arial" w:eastAsia="Times New Roman" w:hAnsi="Arial" w:cs="Arial"/>
          <w:lang w:eastAsia="pl-PL"/>
        </w:rPr>
      </w:pPr>
    </w:p>
    <w:p w14:paraId="71259E71" w14:textId="77777777" w:rsidR="0093039F" w:rsidRPr="002D566D" w:rsidRDefault="0093039F" w:rsidP="002D566D">
      <w:pPr>
        <w:spacing w:after="0" w:line="240" w:lineRule="auto"/>
        <w:jc w:val="center"/>
        <w:rPr>
          <w:rFonts w:ascii="Arial" w:eastAsia="Times New Roman" w:hAnsi="Arial" w:cs="Arial"/>
          <w:b/>
          <w:sz w:val="24"/>
          <w:szCs w:val="24"/>
          <w:lang w:eastAsia="pl-PL"/>
        </w:rPr>
      </w:pPr>
      <w:r w:rsidRPr="002D566D">
        <w:rPr>
          <w:rFonts w:ascii="Arial" w:eastAsia="Times New Roman" w:hAnsi="Arial" w:cs="Arial"/>
          <w:b/>
          <w:sz w:val="24"/>
          <w:szCs w:val="24"/>
          <w:lang w:eastAsia="pl-PL"/>
        </w:rPr>
        <w:t>10</w:t>
      </w:r>
      <w:r w:rsidR="002D566D" w:rsidRPr="002D566D">
        <w:rPr>
          <w:rFonts w:ascii="Arial" w:eastAsia="Times New Roman" w:hAnsi="Arial" w:cs="Arial"/>
          <w:b/>
          <w:sz w:val="24"/>
          <w:szCs w:val="24"/>
          <w:lang w:eastAsia="pl-PL"/>
        </w:rPr>
        <w:t xml:space="preserve">.  </w:t>
      </w:r>
      <w:r w:rsidRPr="002D566D">
        <w:rPr>
          <w:rFonts w:ascii="Arial" w:eastAsia="Times New Roman" w:hAnsi="Arial" w:cs="Arial"/>
          <w:b/>
          <w:sz w:val="24"/>
          <w:szCs w:val="24"/>
          <w:lang w:eastAsia="pl-PL"/>
        </w:rPr>
        <w:t>DOKUMENTY ODNIESIENIA</w:t>
      </w:r>
    </w:p>
    <w:p w14:paraId="4B3C5660" w14:textId="77777777" w:rsidR="002D566D" w:rsidRDefault="002D566D" w:rsidP="0093039F">
      <w:pPr>
        <w:spacing w:after="0" w:line="240" w:lineRule="auto"/>
        <w:rPr>
          <w:rFonts w:ascii="Arial" w:eastAsia="Times New Roman" w:hAnsi="Arial" w:cs="Arial"/>
          <w:lang w:eastAsia="pl-PL"/>
        </w:rPr>
      </w:pPr>
    </w:p>
    <w:p w14:paraId="64CA8E7E" w14:textId="77777777" w:rsidR="0093039F" w:rsidRPr="002D566D" w:rsidRDefault="0093039F" w:rsidP="0093039F">
      <w:pPr>
        <w:spacing w:after="0" w:line="240" w:lineRule="auto"/>
        <w:rPr>
          <w:rFonts w:ascii="Arial" w:eastAsia="Times New Roman" w:hAnsi="Arial" w:cs="Arial"/>
          <w:b/>
          <w:sz w:val="24"/>
          <w:szCs w:val="24"/>
          <w:lang w:eastAsia="pl-PL"/>
        </w:rPr>
      </w:pPr>
      <w:r w:rsidRPr="002D566D">
        <w:rPr>
          <w:rFonts w:ascii="Arial" w:eastAsia="Times New Roman" w:hAnsi="Arial" w:cs="Arial"/>
          <w:b/>
          <w:sz w:val="24"/>
          <w:szCs w:val="24"/>
          <w:lang w:eastAsia="pl-PL"/>
        </w:rPr>
        <w:t>10.1</w:t>
      </w:r>
      <w:r w:rsidR="002D566D" w:rsidRPr="002D566D">
        <w:rPr>
          <w:rFonts w:ascii="Arial" w:eastAsia="Times New Roman" w:hAnsi="Arial" w:cs="Arial"/>
          <w:b/>
          <w:sz w:val="24"/>
          <w:szCs w:val="24"/>
          <w:lang w:eastAsia="pl-PL"/>
        </w:rPr>
        <w:t xml:space="preserve">. </w:t>
      </w:r>
      <w:r w:rsidRPr="002D566D">
        <w:rPr>
          <w:rFonts w:ascii="Arial" w:eastAsia="Times New Roman" w:hAnsi="Arial" w:cs="Arial"/>
          <w:b/>
          <w:sz w:val="24"/>
          <w:szCs w:val="24"/>
          <w:lang w:eastAsia="pl-PL"/>
        </w:rPr>
        <w:t xml:space="preserve">Ustawy i rozporządzenia </w:t>
      </w:r>
    </w:p>
    <w:p w14:paraId="49C96E03" w14:textId="77777777" w:rsidR="0093039F" w:rsidRPr="002D566D" w:rsidRDefault="0093039F" w:rsidP="0020461C">
      <w:pPr>
        <w:pStyle w:val="Akapitzlist"/>
        <w:numPr>
          <w:ilvl w:val="0"/>
          <w:numId w:val="370"/>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Ustawa z dnia 7 lipca 1994 Prawo budowlane ( tekst jednolity: Dz. U. z 2010 r. Nr </w:t>
      </w:r>
    </w:p>
    <w:p w14:paraId="4F8E34B1" w14:textId="77777777" w:rsidR="0093039F" w:rsidRPr="00123A2F" w:rsidRDefault="002D566D"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243, poz. 1623; z późniejszymi zmianami) </w:t>
      </w:r>
    </w:p>
    <w:p w14:paraId="1D884EB5" w14:textId="77777777" w:rsidR="0093039F" w:rsidRPr="002D566D" w:rsidRDefault="0093039F" w:rsidP="0020461C">
      <w:pPr>
        <w:pStyle w:val="Akapitzlist"/>
        <w:numPr>
          <w:ilvl w:val="0"/>
          <w:numId w:val="370"/>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Rozporządzenie Ministra </w:t>
      </w:r>
      <w:r w:rsidR="002D566D">
        <w:rPr>
          <w:rFonts w:ascii="Arial" w:eastAsia="Times New Roman" w:hAnsi="Arial" w:cs="Arial"/>
          <w:lang w:eastAsia="pl-PL"/>
        </w:rPr>
        <w:t xml:space="preserve"> </w:t>
      </w:r>
      <w:r w:rsidRPr="002D566D">
        <w:rPr>
          <w:rFonts w:ascii="Arial" w:eastAsia="Times New Roman" w:hAnsi="Arial" w:cs="Arial"/>
          <w:lang w:eastAsia="pl-PL"/>
        </w:rPr>
        <w:t xml:space="preserve">Infrastruktury z dnia 2 września </w:t>
      </w:r>
      <w:r w:rsidR="002D566D">
        <w:rPr>
          <w:rFonts w:ascii="Arial" w:eastAsia="Times New Roman" w:hAnsi="Arial" w:cs="Arial"/>
          <w:lang w:eastAsia="pl-PL"/>
        </w:rPr>
        <w:t xml:space="preserve"> </w:t>
      </w:r>
      <w:r w:rsidRPr="002D566D">
        <w:rPr>
          <w:rFonts w:ascii="Arial" w:eastAsia="Times New Roman" w:hAnsi="Arial" w:cs="Arial"/>
          <w:lang w:eastAsia="pl-PL"/>
        </w:rPr>
        <w:t xml:space="preserve">2004 W sprawie szczegółowego zakresu i formy dokumentacji projektowej, specyfikacji technicznych wykonania i odbioru robót budowlanych oraz programu funkcjonalno-użytkowego (Dz. U. nr 202 poz. 2072 z późniejszymi </w:t>
      </w:r>
      <w:r w:rsidR="002D566D">
        <w:rPr>
          <w:rFonts w:ascii="Arial" w:eastAsia="Times New Roman" w:hAnsi="Arial" w:cs="Arial"/>
          <w:lang w:eastAsia="pl-PL"/>
        </w:rPr>
        <w:t xml:space="preserve"> </w:t>
      </w:r>
      <w:r w:rsidRPr="002D566D">
        <w:rPr>
          <w:rFonts w:ascii="Arial" w:eastAsia="Times New Roman" w:hAnsi="Arial" w:cs="Arial"/>
          <w:lang w:eastAsia="pl-PL"/>
        </w:rPr>
        <w:t xml:space="preserve">zmianami) </w:t>
      </w:r>
    </w:p>
    <w:p w14:paraId="11403885" w14:textId="77777777" w:rsidR="0093039F" w:rsidRPr="002D566D" w:rsidRDefault="0093039F" w:rsidP="0020461C">
      <w:pPr>
        <w:pStyle w:val="Akapitzlist"/>
        <w:numPr>
          <w:ilvl w:val="0"/>
          <w:numId w:val="370"/>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Rozporządzenie Ministra Infrastruktury z dnia 12 kwietnia 2002 r. W sprawie warunków technicznych, jakim powinny odpowiadać budynki i ich usytuowanie (Dz. U. nr 75 poz. 690 z późniejszymi zmianami) </w:t>
      </w:r>
    </w:p>
    <w:p w14:paraId="67C4F3B9" w14:textId="77777777" w:rsidR="0093039F" w:rsidRPr="002D566D" w:rsidRDefault="0093039F" w:rsidP="0020461C">
      <w:pPr>
        <w:pStyle w:val="Akapitzlist"/>
        <w:numPr>
          <w:ilvl w:val="0"/>
          <w:numId w:val="370"/>
        </w:numPr>
        <w:spacing w:after="0" w:line="240" w:lineRule="auto"/>
        <w:rPr>
          <w:rFonts w:ascii="Arial" w:eastAsia="Times New Roman" w:hAnsi="Arial" w:cs="Arial"/>
          <w:lang w:eastAsia="pl-PL"/>
        </w:rPr>
      </w:pPr>
      <w:r w:rsidRPr="002D566D">
        <w:rPr>
          <w:rFonts w:ascii="Arial" w:eastAsia="Times New Roman" w:hAnsi="Arial" w:cs="Arial"/>
          <w:lang w:eastAsia="pl-PL"/>
        </w:rPr>
        <w:t xml:space="preserve">Rozporządzenie Ministra Spraw Wewnętrznych i Administracji z dnia 7 czerwca 2010 r. </w:t>
      </w:r>
    </w:p>
    <w:p w14:paraId="09C6DCE6" w14:textId="77777777" w:rsidR="002D566D" w:rsidRDefault="002D566D"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W sprawie ochrony przeciwpożarowej budynków, innych obiektów budowlanych i terenów </w:t>
      </w:r>
      <w:r>
        <w:rPr>
          <w:rFonts w:ascii="Arial" w:eastAsia="Times New Roman" w:hAnsi="Arial" w:cs="Arial"/>
          <w:lang w:eastAsia="pl-PL"/>
        </w:rPr>
        <w:t xml:space="preserve">         </w:t>
      </w:r>
    </w:p>
    <w:p w14:paraId="2D150B1E" w14:textId="77777777" w:rsidR="0093039F" w:rsidRPr="00123A2F" w:rsidRDefault="002D566D" w:rsidP="0093039F">
      <w:pPr>
        <w:spacing w:after="0" w:line="240" w:lineRule="auto"/>
        <w:rPr>
          <w:rFonts w:ascii="Arial" w:eastAsia="Times New Roman" w:hAnsi="Arial" w:cs="Arial"/>
          <w:lang w:eastAsia="pl-PL"/>
        </w:rPr>
      </w:pPr>
      <w:r>
        <w:rPr>
          <w:rFonts w:ascii="Arial" w:eastAsia="Times New Roman" w:hAnsi="Arial" w:cs="Arial"/>
          <w:lang w:eastAsia="pl-PL"/>
        </w:rPr>
        <w:t xml:space="preserve">            </w:t>
      </w:r>
      <w:r w:rsidR="0093039F" w:rsidRPr="00123A2F">
        <w:rPr>
          <w:rFonts w:ascii="Arial" w:eastAsia="Times New Roman" w:hAnsi="Arial" w:cs="Arial"/>
          <w:lang w:eastAsia="pl-PL"/>
        </w:rPr>
        <w:t xml:space="preserve">(Dz. U. nr 75 poz. 690) </w:t>
      </w:r>
    </w:p>
    <w:p w14:paraId="1B585425" w14:textId="77777777" w:rsidR="0093039F" w:rsidRDefault="0093039F" w:rsidP="0093039F">
      <w:pPr>
        <w:autoSpaceDE w:val="0"/>
        <w:autoSpaceDN w:val="0"/>
        <w:adjustRightInd w:val="0"/>
        <w:spacing w:after="0" w:line="240" w:lineRule="auto"/>
        <w:rPr>
          <w:rFonts w:ascii="Arial" w:eastAsia="TimesNewRomanPSMT" w:hAnsi="Arial" w:cs="Arial"/>
          <w:color w:val="000000"/>
        </w:rPr>
      </w:pPr>
    </w:p>
    <w:p w14:paraId="26A0C58B"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00C71E85"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71EA908E"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4EB8994A"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1ADD7B16"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3DC7AE3E"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307463A8"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7C1FE36B"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6E647355"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1EA980A3"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67B8B153"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33779B43"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0E8C3894"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34633413"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5CD17A1E"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6B46BA18"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135E2BD3"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1EC3EFEE"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5DD852BA"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4EEA9E88"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19D0B601"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76E2FBBB"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7CE03E0D"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41B96226"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7FF71528"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44F39911" w14:textId="77777777" w:rsidR="00EF411E" w:rsidRDefault="00EF411E" w:rsidP="0093039F">
      <w:pPr>
        <w:autoSpaceDE w:val="0"/>
        <w:autoSpaceDN w:val="0"/>
        <w:adjustRightInd w:val="0"/>
        <w:spacing w:after="0" w:line="240" w:lineRule="auto"/>
        <w:rPr>
          <w:rFonts w:ascii="Arial" w:eastAsia="TimesNewRomanPSMT" w:hAnsi="Arial" w:cs="Arial"/>
          <w:color w:val="000000"/>
        </w:rPr>
      </w:pPr>
    </w:p>
    <w:p w14:paraId="5043ECA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p>
    <w:p w14:paraId="58D9B2F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2B32C0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EAC1BC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BB1521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CA819A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7EDADFC" w14:textId="77777777" w:rsidR="00EF411E" w:rsidRPr="00EF411E" w:rsidRDefault="00EF411E" w:rsidP="00EF411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21.</w:t>
      </w:r>
    </w:p>
    <w:p w14:paraId="44384F9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F5188A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5F3543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2F39A8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67B0161" w14:textId="77777777" w:rsidR="00EF411E" w:rsidRPr="00EF411E" w:rsidRDefault="00EF411E" w:rsidP="00EF411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 xml:space="preserve">SZCZEGÓŁOWA </w:t>
      </w:r>
      <w:r w:rsidRPr="00EF411E">
        <w:rPr>
          <w:rFonts w:ascii="Arial" w:eastAsia="TimesNewRomanPSMT" w:hAnsi="Arial" w:cs="Arial"/>
          <w:b/>
          <w:color w:val="000000"/>
          <w:sz w:val="32"/>
          <w:szCs w:val="32"/>
        </w:rPr>
        <w:t>SPECYFIKACJA TECHNICZNA</w:t>
      </w:r>
    </w:p>
    <w:p w14:paraId="17F0E120" w14:textId="77777777" w:rsidR="00EF411E" w:rsidRPr="00EF411E" w:rsidRDefault="00EF411E" w:rsidP="00EF411E">
      <w:pPr>
        <w:autoSpaceDE w:val="0"/>
        <w:autoSpaceDN w:val="0"/>
        <w:adjustRightInd w:val="0"/>
        <w:spacing w:after="0" w:line="240" w:lineRule="auto"/>
        <w:jc w:val="center"/>
        <w:rPr>
          <w:rFonts w:ascii="Arial" w:eastAsia="TimesNewRomanPSMT" w:hAnsi="Arial" w:cs="Arial"/>
          <w:b/>
          <w:color w:val="000000"/>
          <w:sz w:val="32"/>
          <w:szCs w:val="32"/>
        </w:rPr>
      </w:pPr>
      <w:r w:rsidRPr="00EF411E">
        <w:rPr>
          <w:rFonts w:ascii="Arial" w:eastAsia="TimesNewRomanPSMT" w:hAnsi="Arial" w:cs="Arial"/>
          <w:b/>
          <w:color w:val="000000"/>
          <w:sz w:val="32"/>
          <w:szCs w:val="32"/>
        </w:rPr>
        <w:t>WYKON</w:t>
      </w:r>
      <w:r>
        <w:rPr>
          <w:rFonts w:ascii="Arial" w:eastAsia="TimesNewRomanPSMT" w:hAnsi="Arial" w:cs="Arial"/>
          <w:b/>
          <w:color w:val="000000"/>
          <w:sz w:val="32"/>
          <w:szCs w:val="32"/>
        </w:rPr>
        <w:t xml:space="preserve">ANIA I ODBIORU ROBÓT </w:t>
      </w:r>
    </w:p>
    <w:p w14:paraId="0EF937E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9E28A5D" w14:textId="77777777" w:rsid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2E2C569"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60BC2CC0"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2E0DB943"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5F890E50" w14:textId="77777777" w:rsidR="00EF411E" w:rsidRPr="00EF411E" w:rsidRDefault="00EF411E" w:rsidP="00EF411E">
      <w:pPr>
        <w:autoSpaceDE w:val="0"/>
        <w:autoSpaceDN w:val="0"/>
        <w:adjustRightInd w:val="0"/>
        <w:spacing w:after="0" w:line="240" w:lineRule="auto"/>
        <w:jc w:val="center"/>
        <w:rPr>
          <w:rFonts w:ascii="Arial" w:eastAsia="TimesNewRomanPSMT" w:hAnsi="Arial" w:cs="Arial"/>
          <w:b/>
          <w:color w:val="000000"/>
          <w:sz w:val="32"/>
          <w:szCs w:val="32"/>
        </w:rPr>
      </w:pPr>
      <w:r>
        <w:rPr>
          <w:rFonts w:ascii="Arial" w:eastAsia="TimesNewRomanPSMT" w:hAnsi="Arial" w:cs="Arial"/>
          <w:b/>
          <w:color w:val="000000"/>
          <w:sz w:val="32"/>
          <w:szCs w:val="32"/>
        </w:rPr>
        <w:t>Kod CPV 45453000-7</w:t>
      </w:r>
    </w:p>
    <w:p w14:paraId="27F6FE23"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49804DD8"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5A373C19"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140962C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p>
    <w:p w14:paraId="471E272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AD10757" w14:textId="77777777" w:rsidR="00EF411E" w:rsidRPr="00EF411E" w:rsidRDefault="00EF411E" w:rsidP="00EF411E">
      <w:pPr>
        <w:autoSpaceDE w:val="0"/>
        <w:autoSpaceDN w:val="0"/>
        <w:adjustRightInd w:val="0"/>
        <w:spacing w:after="0" w:line="240" w:lineRule="auto"/>
        <w:jc w:val="center"/>
        <w:rPr>
          <w:rFonts w:ascii="Arial" w:eastAsia="TimesNewRomanPSMT" w:hAnsi="Arial" w:cs="Arial"/>
          <w:b/>
          <w:color w:val="000000"/>
          <w:sz w:val="32"/>
          <w:szCs w:val="32"/>
        </w:rPr>
      </w:pPr>
      <w:r w:rsidRPr="00EF411E">
        <w:rPr>
          <w:rFonts w:ascii="Arial" w:eastAsia="TimesNewRomanPSMT" w:hAnsi="Arial" w:cs="Arial"/>
          <w:b/>
          <w:color w:val="000000"/>
          <w:sz w:val="32"/>
          <w:szCs w:val="32"/>
        </w:rPr>
        <w:t>INSTALACJE ELEKTRYCZNE WEWNĘTRZNE</w:t>
      </w:r>
    </w:p>
    <w:p w14:paraId="70137E54"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36E241BF"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2100FF26"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3E492893"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17A66C17"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668D7C47"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5CE5AC66"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7213A183"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76282455"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7D06D9EB"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0AE3151E"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44ADE668"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5E6CFAB2"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15DA737B"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788CEFFA"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51DF2FCC"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7A398730"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0C0433BA"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184120A4"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158E04A7"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045542AE" w14:textId="77777777" w:rsidR="00EF411E" w:rsidRDefault="00EF411E" w:rsidP="00EF411E">
      <w:pPr>
        <w:autoSpaceDE w:val="0"/>
        <w:autoSpaceDN w:val="0"/>
        <w:adjustRightInd w:val="0"/>
        <w:spacing w:after="0" w:line="240" w:lineRule="auto"/>
        <w:rPr>
          <w:rFonts w:ascii="Arial" w:eastAsia="TimesNewRomanPSMT" w:hAnsi="Arial" w:cs="Arial"/>
          <w:color w:val="000000"/>
        </w:rPr>
      </w:pPr>
    </w:p>
    <w:p w14:paraId="55EBAFAD" w14:textId="77777777" w:rsidR="00EF411E" w:rsidRPr="00EF411E" w:rsidRDefault="00EF411E" w:rsidP="00EF411E">
      <w:pPr>
        <w:autoSpaceDE w:val="0"/>
        <w:autoSpaceDN w:val="0"/>
        <w:adjustRightInd w:val="0"/>
        <w:spacing w:after="0" w:line="240" w:lineRule="auto"/>
        <w:jc w:val="center"/>
        <w:rPr>
          <w:rFonts w:ascii="Arial" w:eastAsia="TimesNewRomanPSMT" w:hAnsi="Arial" w:cs="Arial"/>
          <w:b/>
          <w:color w:val="000000"/>
          <w:sz w:val="24"/>
          <w:szCs w:val="24"/>
        </w:rPr>
      </w:pPr>
      <w:r w:rsidRPr="00EF411E">
        <w:rPr>
          <w:rFonts w:ascii="Arial" w:eastAsia="TimesNewRomanPSMT" w:hAnsi="Arial" w:cs="Arial"/>
          <w:b/>
          <w:color w:val="000000"/>
          <w:sz w:val="24"/>
          <w:szCs w:val="24"/>
        </w:rPr>
        <w:t>1. WSTĘP</w:t>
      </w:r>
    </w:p>
    <w:p w14:paraId="4DBF6EF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410E1E2"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1.1. Przedmiot Specyfikacji </w:t>
      </w:r>
    </w:p>
    <w:p w14:paraId="56B6610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DB475A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Przedmiotem  niniejszej  specyfikacji  techni</w:t>
      </w:r>
      <w:r w:rsidR="00DA2CEB">
        <w:rPr>
          <w:rFonts w:ascii="Arial" w:eastAsia="TimesNewRomanPSMT" w:hAnsi="Arial" w:cs="Arial"/>
          <w:color w:val="000000"/>
        </w:rPr>
        <w:t>cznej  jest wymiana i remont</w:t>
      </w:r>
      <w:r>
        <w:rPr>
          <w:rFonts w:ascii="Arial" w:eastAsia="TimesNewRomanPSMT" w:hAnsi="Arial" w:cs="Arial"/>
          <w:color w:val="000000"/>
        </w:rPr>
        <w:t xml:space="preserve">  instala</w:t>
      </w:r>
      <w:r w:rsidR="00DA2CEB">
        <w:rPr>
          <w:rFonts w:ascii="Arial" w:eastAsia="TimesNewRomanPSMT" w:hAnsi="Arial" w:cs="Arial"/>
          <w:color w:val="000000"/>
        </w:rPr>
        <w:t>cji</w:t>
      </w:r>
      <w:r>
        <w:rPr>
          <w:rFonts w:ascii="Arial" w:eastAsia="TimesNewRomanPSMT" w:hAnsi="Arial" w:cs="Arial"/>
          <w:color w:val="000000"/>
        </w:rPr>
        <w:t xml:space="preserve">  </w:t>
      </w:r>
      <w:r w:rsidR="00DA2CEB">
        <w:rPr>
          <w:rFonts w:ascii="Arial" w:eastAsia="TimesNewRomanPSMT" w:hAnsi="Arial" w:cs="Arial"/>
          <w:color w:val="000000"/>
        </w:rPr>
        <w:t>elektrycznych</w:t>
      </w:r>
      <w:r w:rsidRPr="00EF411E">
        <w:rPr>
          <w:rFonts w:ascii="Arial" w:eastAsia="TimesNewRomanPSMT" w:hAnsi="Arial" w:cs="Arial"/>
          <w:color w:val="000000"/>
        </w:rPr>
        <w:t xml:space="preserve">  w </w:t>
      </w:r>
      <w:r w:rsidR="00DA2CEB">
        <w:rPr>
          <w:rFonts w:ascii="Arial" w:eastAsia="TimesNewRomanPSMT" w:hAnsi="Arial" w:cs="Arial"/>
          <w:color w:val="000000"/>
        </w:rPr>
        <w:t>istniejącym Kościele Parafialnym w Sławnie P.W. Wniebowzięcia NMP w Sławnie.</w:t>
      </w:r>
    </w:p>
    <w:p w14:paraId="7F11442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471765F"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1.2. Zakres stosowania Specyfikacji </w:t>
      </w:r>
    </w:p>
    <w:p w14:paraId="1FD6F67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4B96EC0" w14:textId="77777777" w:rsidR="00EF411E" w:rsidRPr="00EF411E" w:rsidRDefault="00DA2CEB"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Szczegółowa </w:t>
      </w:r>
      <w:r w:rsidR="00EF411E" w:rsidRPr="00EF411E">
        <w:rPr>
          <w:rFonts w:ascii="Arial" w:eastAsia="TimesNewRomanPSMT" w:hAnsi="Arial" w:cs="Arial"/>
          <w:color w:val="000000"/>
        </w:rPr>
        <w:t xml:space="preserve">Specyfikacja Techniczna jest stosowana jako dokument przetargowy  przy zlecaniu i </w:t>
      </w:r>
      <w:r>
        <w:rPr>
          <w:rFonts w:ascii="Arial" w:eastAsia="TimesNewRomanPSMT" w:hAnsi="Arial" w:cs="Arial"/>
          <w:color w:val="000000"/>
        </w:rPr>
        <w:t xml:space="preserve"> </w:t>
      </w:r>
      <w:r w:rsidR="00EF411E" w:rsidRPr="00EF411E">
        <w:rPr>
          <w:rFonts w:ascii="Arial" w:eastAsia="TimesNewRomanPSMT" w:hAnsi="Arial" w:cs="Arial"/>
          <w:color w:val="000000"/>
        </w:rPr>
        <w:t>r</w:t>
      </w:r>
      <w:r>
        <w:rPr>
          <w:rFonts w:ascii="Arial" w:eastAsia="TimesNewRomanPSMT" w:hAnsi="Arial" w:cs="Arial"/>
          <w:color w:val="000000"/>
        </w:rPr>
        <w:t>ealizacji robót budowlano-montaż</w:t>
      </w:r>
      <w:r w:rsidR="00EF411E" w:rsidRPr="00EF411E">
        <w:rPr>
          <w:rFonts w:ascii="Arial" w:eastAsia="TimesNewRomanPSMT" w:hAnsi="Arial" w:cs="Arial"/>
          <w:color w:val="000000"/>
        </w:rPr>
        <w:t xml:space="preserve">owych wymienionych w punkcie 1.1. </w:t>
      </w:r>
    </w:p>
    <w:p w14:paraId="28DA6E7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ECD1709"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1.3. Zakres robót objętych Specyfikacją </w:t>
      </w:r>
    </w:p>
    <w:p w14:paraId="7CF99081"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 </w:t>
      </w:r>
    </w:p>
    <w:p w14:paraId="0D2995B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Roboty  których  dotyczy  specyfikacja  obejmują  wszystkie  cz</w:t>
      </w:r>
      <w:r w:rsidR="00DA2CEB">
        <w:rPr>
          <w:rFonts w:ascii="Arial" w:eastAsia="TimesNewRomanPSMT" w:hAnsi="Arial" w:cs="Arial"/>
          <w:color w:val="000000"/>
        </w:rPr>
        <w:t>ynności  umoż</w:t>
      </w:r>
      <w:r w:rsidRPr="00EF411E">
        <w:rPr>
          <w:rFonts w:ascii="Arial" w:eastAsia="TimesNewRomanPSMT" w:hAnsi="Arial" w:cs="Arial"/>
          <w:color w:val="000000"/>
        </w:rPr>
        <w:t xml:space="preserve">liwiające wykonanie i odbiór robót zgodnie z punktem 1.1.  </w:t>
      </w:r>
    </w:p>
    <w:p w14:paraId="0F61098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Niniejsza </w:t>
      </w:r>
      <w:r w:rsidR="00DA2CEB">
        <w:rPr>
          <w:rFonts w:ascii="Arial" w:eastAsia="TimesNewRomanPSMT" w:hAnsi="Arial" w:cs="Arial"/>
          <w:color w:val="000000"/>
        </w:rPr>
        <w:t xml:space="preserve">Szczegółowa </w:t>
      </w:r>
      <w:r w:rsidRPr="00EF411E">
        <w:rPr>
          <w:rFonts w:ascii="Arial" w:eastAsia="TimesNewRomanPSMT" w:hAnsi="Arial" w:cs="Arial"/>
          <w:color w:val="000000"/>
        </w:rPr>
        <w:t xml:space="preserve">Specyfikacja Techniczna (ST) związana jest z wykonaniem nw. robót:  </w:t>
      </w:r>
    </w:p>
    <w:p w14:paraId="18B6A861" w14:textId="77777777" w:rsidR="00EF411E" w:rsidRPr="00EF411E" w:rsidRDefault="00DA2CEB"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 Instalacja elektryczna (CPV 45311000-0) </w:t>
      </w:r>
    </w:p>
    <w:p w14:paraId="32665726" w14:textId="77777777" w:rsidR="00EF411E" w:rsidRPr="00EF411E" w:rsidRDefault="00DA2CEB"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 </w:t>
      </w:r>
    </w:p>
    <w:p w14:paraId="1B2A1257"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1.4. Określenia podstawowe </w:t>
      </w:r>
    </w:p>
    <w:p w14:paraId="380E5CA9"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 </w:t>
      </w:r>
    </w:p>
    <w:p w14:paraId="1A059D0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Określenia podstawowe podane w niniejszej Specyfikacji Technicznej (ST) są zgodne </w:t>
      </w:r>
    </w:p>
    <w:p w14:paraId="6466FDD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 obowiązującymi Polskimi Normami. </w:t>
      </w:r>
    </w:p>
    <w:p w14:paraId="5E264168" w14:textId="77777777" w:rsidR="00DA2CEB" w:rsidRDefault="00DA2CEB" w:rsidP="00EF411E">
      <w:pPr>
        <w:autoSpaceDE w:val="0"/>
        <w:autoSpaceDN w:val="0"/>
        <w:adjustRightInd w:val="0"/>
        <w:spacing w:after="0" w:line="240" w:lineRule="auto"/>
        <w:rPr>
          <w:rFonts w:ascii="Arial" w:eastAsia="TimesNewRomanPSMT" w:hAnsi="Arial" w:cs="Arial"/>
          <w:color w:val="000000"/>
        </w:rPr>
      </w:pPr>
    </w:p>
    <w:p w14:paraId="7CA8141C"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1.5. Ogólne wymagania dotyczące robót </w:t>
      </w:r>
    </w:p>
    <w:p w14:paraId="5718748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Wykonawca robót jest odpowiedzialny za jakość ich wykonania oraz za zgodność z </w:t>
      </w:r>
    </w:p>
    <w:p w14:paraId="603A35E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dokumentacją projek</w:t>
      </w:r>
      <w:r w:rsidR="00DA2CEB">
        <w:rPr>
          <w:rFonts w:ascii="Arial" w:eastAsia="TimesNewRomanPSMT" w:hAnsi="Arial" w:cs="Arial"/>
          <w:color w:val="000000"/>
        </w:rPr>
        <w:t>tową, ST i poleceniami Inspektora nadzoru</w:t>
      </w:r>
      <w:r w:rsidRPr="00EF411E">
        <w:rPr>
          <w:rFonts w:ascii="Arial" w:eastAsia="TimesNewRomanPSMT" w:hAnsi="Arial" w:cs="Arial"/>
          <w:color w:val="000000"/>
        </w:rPr>
        <w:t xml:space="preserve">.  </w:t>
      </w:r>
    </w:p>
    <w:p w14:paraId="3433C6B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Rodzaje (typy) urządzeń, osprzętu i materiałów pomocnicznych powinny być zgodne </w:t>
      </w:r>
    </w:p>
    <w:p w14:paraId="415B8A3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  podanymi  w  dokumentacji  projektowej.  Zastosowanie  innych  rodzajów  (typów) </w:t>
      </w:r>
    </w:p>
    <w:p w14:paraId="6FD12B40" w14:textId="77777777" w:rsidR="00EF411E" w:rsidRPr="00EF411E" w:rsidRDefault="00DA2CEB"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urządzeń  niż</w:t>
      </w:r>
      <w:r w:rsidR="00EF411E" w:rsidRPr="00EF411E">
        <w:rPr>
          <w:rFonts w:ascii="Arial" w:eastAsia="TimesNewRomanPSMT" w:hAnsi="Arial" w:cs="Arial"/>
          <w:color w:val="000000"/>
        </w:rPr>
        <w:t xml:space="preserve">  wymienione  w  projekcie  dopuszczalne  jest  jedynie  pod  warunkiem </w:t>
      </w:r>
    </w:p>
    <w:p w14:paraId="467531F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wprowadzenia do dokumentacji projektowej </w:t>
      </w:r>
      <w:r w:rsidR="00DA2CEB">
        <w:rPr>
          <w:rFonts w:ascii="Arial" w:eastAsia="TimesNewRomanPSMT" w:hAnsi="Arial" w:cs="Arial"/>
          <w:color w:val="000000"/>
        </w:rPr>
        <w:t xml:space="preserve">zmian  uzgodnionych  w  trybie </w:t>
      </w:r>
      <w:r w:rsidRPr="00EF411E">
        <w:rPr>
          <w:rFonts w:ascii="Arial" w:eastAsia="TimesNewRomanPSMT" w:hAnsi="Arial" w:cs="Arial"/>
          <w:color w:val="000000"/>
        </w:rPr>
        <w:t xml:space="preserve">określonym w umowie.         </w:t>
      </w:r>
    </w:p>
    <w:p w14:paraId="190A59A6" w14:textId="77777777" w:rsidR="00DA2CEB" w:rsidRDefault="00EF411E" w:rsidP="00DA2CEB">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D1E0062" w14:textId="77777777" w:rsidR="00DA2CEB" w:rsidRPr="00DA2CEB" w:rsidRDefault="00DA2CEB" w:rsidP="00DA2CEB">
      <w:pPr>
        <w:autoSpaceDE w:val="0"/>
        <w:autoSpaceDN w:val="0"/>
        <w:adjustRightInd w:val="0"/>
        <w:spacing w:after="0" w:line="240" w:lineRule="auto"/>
        <w:rPr>
          <w:rFonts w:ascii="Arial" w:eastAsia="TimesNewRomanPSMT" w:hAnsi="Arial" w:cs="Arial"/>
          <w:color w:val="000000"/>
        </w:rPr>
      </w:pPr>
      <w:r w:rsidRPr="00466BF9">
        <w:rPr>
          <w:rFonts w:ascii="Arial" w:hAnsi="Arial" w:cs="Arial"/>
          <w:b/>
        </w:rPr>
        <w:t>Wszelkie prace należy prowadzić w porozumieniu i pod stałym nadzorem Wojewódzkiego Oddziału Służby Ochrony Zabytków w Szczecinie Delegatura w Koszalinie, oraz osób posiadających odpowiednie uprawnienia do prowadzenia prac konserwatorskich i budowlanych w obiektach zabytkowych.</w:t>
      </w:r>
    </w:p>
    <w:p w14:paraId="43018997" w14:textId="77777777" w:rsidR="00DA2CEB" w:rsidRPr="00466BF9" w:rsidRDefault="00DA2CEB" w:rsidP="00DA2CEB">
      <w:pPr>
        <w:pStyle w:val="Tekstpodstawowywcity3"/>
        <w:tabs>
          <w:tab w:val="left" w:pos="1122"/>
        </w:tabs>
        <w:spacing w:before="120"/>
        <w:jc w:val="both"/>
        <w:rPr>
          <w:rFonts w:ascii="Arial" w:hAnsi="Arial" w:cs="Arial"/>
          <w:sz w:val="22"/>
          <w:szCs w:val="22"/>
          <w:u w:val="single"/>
        </w:rPr>
      </w:pPr>
      <w:r w:rsidRPr="00466BF9">
        <w:rPr>
          <w:rFonts w:ascii="Arial" w:hAnsi="Arial" w:cs="Arial"/>
          <w:sz w:val="22"/>
          <w:szCs w:val="22"/>
          <w:u w:val="single"/>
        </w:rPr>
        <w:t>Ze względu na historyczny charakter świątyni ukształtowanej na przestrzeni wieków konieczne jest przeprowadzenie badań architektoniczno-historycznych w celu ustalenia zakresu występowania pierwotnych substancji jak  i późniejszych nawarstwień. Ze względów konserwatorskich zakres stosowanych materiałów powinien być technologicznie ograniczony. Zastosowanie powinny znaleźć jedynie te materiały i jedynie w takiej ilości, która nie spowodują przekształceń w wyglądzie i technologii.</w:t>
      </w:r>
    </w:p>
    <w:p w14:paraId="2D084577" w14:textId="77777777" w:rsidR="00DA2CEB" w:rsidRPr="00466BF9" w:rsidRDefault="00DA2CEB" w:rsidP="00DA2CEB">
      <w:pPr>
        <w:pStyle w:val="Stopka1"/>
        <w:jc w:val="both"/>
        <w:rPr>
          <w:rFonts w:ascii="Arial" w:hAnsi="Arial" w:cs="Arial"/>
          <w:sz w:val="22"/>
          <w:szCs w:val="22"/>
        </w:rPr>
      </w:pPr>
      <w:r w:rsidRPr="00466BF9">
        <w:rPr>
          <w:rFonts w:ascii="Arial" w:hAnsi="Arial" w:cs="Arial"/>
          <w:sz w:val="22"/>
          <w:szCs w:val="22"/>
          <w:u w:val="single"/>
        </w:rPr>
        <w:t>Roboty ziemne prowadzić pod stałym nadzorem archeologicznym.</w:t>
      </w:r>
      <w:r w:rsidRPr="00466BF9">
        <w:rPr>
          <w:rFonts w:ascii="Arial" w:hAnsi="Arial" w:cs="Arial"/>
          <w:sz w:val="22"/>
          <w:szCs w:val="22"/>
        </w:rPr>
        <w:t xml:space="preserve"> </w:t>
      </w:r>
    </w:p>
    <w:p w14:paraId="315DB761" w14:textId="77777777" w:rsidR="00DA2CEB" w:rsidRPr="00EF411E" w:rsidRDefault="00DA2CEB" w:rsidP="00EF411E">
      <w:pPr>
        <w:autoSpaceDE w:val="0"/>
        <w:autoSpaceDN w:val="0"/>
        <w:adjustRightInd w:val="0"/>
        <w:spacing w:after="0" w:line="240" w:lineRule="auto"/>
        <w:rPr>
          <w:rFonts w:ascii="Arial" w:eastAsia="TimesNewRomanPSMT" w:hAnsi="Arial" w:cs="Arial"/>
          <w:color w:val="000000"/>
        </w:rPr>
      </w:pPr>
    </w:p>
    <w:p w14:paraId="7350D336" w14:textId="77777777" w:rsidR="00EF411E" w:rsidRPr="00DA2CEB" w:rsidRDefault="00EF411E" w:rsidP="00DA2CEB">
      <w:pPr>
        <w:autoSpaceDE w:val="0"/>
        <w:autoSpaceDN w:val="0"/>
        <w:adjustRightInd w:val="0"/>
        <w:spacing w:after="0" w:line="240" w:lineRule="auto"/>
        <w:jc w:val="center"/>
        <w:rPr>
          <w:rFonts w:ascii="Arial" w:eastAsia="TimesNewRomanPSMT" w:hAnsi="Arial" w:cs="Arial"/>
          <w:b/>
          <w:color w:val="000000"/>
          <w:sz w:val="24"/>
          <w:szCs w:val="24"/>
        </w:rPr>
      </w:pPr>
      <w:r w:rsidRPr="00DA2CEB">
        <w:rPr>
          <w:rFonts w:ascii="Arial" w:eastAsia="TimesNewRomanPSMT" w:hAnsi="Arial" w:cs="Arial"/>
          <w:b/>
          <w:color w:val="000000"/>
          <w:sz w:val="24"/>
          <w:szCs w:val="24"/>
        </w:rPr>
        <w:t>2. MATERIAŁY</w:t>
      </w:r>
    </w:p>
    <w:p w14:paraId="7EC3A9B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351B482" w14:textId="77777777" w:rsidR="00EF411E" w:rsidRPr="00DA2CEB"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2.1. Materiały do wykonania wszystkich instalacji </w:t>
      </w:r>
    </w:p>
    <w:p w14:paraId="6086A489" w14:textId="77777777" w:rsidR="00EF411E"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DA2CEB">
        <w:rPr>
          <w:rFonts w:ascii="Arial" w:eastAsia="TimesNewRomanPSMT" w:hAnsi="Arial" w:cs="Arial"/>
          <w:b/>
          <w:color w:val="000000"/>
          <w:sz w:val="24"/>
          <w:szCs w:val="24"/>
        </w:rPr>
        <w:t xml:space="preserve"> </w:t>
      </w:r>
    </w:p>
    <w:p w14:paraId="2862F649" w14:textId="77777777" w:rsidR="00AB1E7F" w:rsidRPr="00B8687A" w:rsidRDefault="00AB1E7F" w:rsidP="00AB1E7F">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Wszelkie nazwy własne produktów i materiałów przywołane w specyfikacji służą ustaleniu pożądanego standardu wykonania i </w:t>
      </w:r>
      <w:r>
        <w:rPr>
          <w:rFonts w:ascii="Arial" w:eastAsia="TimesNewRomanPSMT" w:hAnsi="Arial" w:cs="Arial"/>
          <w:color w:val="000000"/>
        </w:rPr>
        <w:t xml:space="preserve"> </w:t>
      </w:r>
      <w:r w:rsidRPr="00B8687A">
        <w:rPr>
          <w:rFonts w:ascii="Arial" w:eastAsia="TimesNewRomanPSMT" w:hAnsi="Arial" w:cs="Arial"/>
          <w:color w:val="000000"/>
        </w:rPr>
        <w:t xml:space="preserve">określenia właściwości i wymogów technicznych założonych w dokumentacji technicznej dla projektowanych rozwiązań. </w:t>
      </w:r>
    </w:p>
    <w:p w14:paraId="778F122D" w14:textId="77777777" w:rsidR="00AB1E7F" w:rsidRPr="00B8687A" w:rsidRDefault="00AB1E7F" w:rsidP="00AB1E7F">
      <w:pPr>
        <w:autoSpaceDE w:val="0"/>
        <w:autoSpaceDN w:val="0"/>
        <w:adjustRightInd w:val="0"/>
        <w:spacing w:after="0" w:line="240" w:lineRule="auto"/>
        <w:rPr>
          <w:rFonts w:ascii="Arial" w:eastAsia="TimesNewRomanPSMT" w:hAnsi="Arial" w:cs="Arial"/>
          <w:color w:val="000000"/>
        </w:rPr>
      </w:pPr>
      <w:r w:rsidRPr="00B8687A">
        <w:rPr>
          <w:rFonts w:ascii="Arial" w:eastAsia="TimesNewRomanPSMT" w:hAnsi="Arial" w:cs="Arial"/>
          <w:color w:val="000000"/>
        </w:rPr>
        <w:t xml:space="preserve">Dopuszcza się zamieszczenie rozwiązań w oparciu o produkty (wyroby) innych producentów pod warunkiem: </w:t>
      </w:r>
    </w:p>
    <w:p w14:paraId="46B94960" w14:textId="77777777" w:rsidR="00AB1E7F" w:rsidRPr="00D91366" w:rsidRDefault="00AB1E7F" w:rsidP="00AB1E7F">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spełniania tych samych właściwości technicznych, </w:t>
      </w:r>
    </w:p>
    <w:p w14:paraId="4D40B99F" w14:textId="77777777" w:rsidR="00EF411E" w:rsidRPr="00AB1E7F" w:rsidRDefault="00AB1E7F" w:rsidP="00EF411E">
      <w:pPr>
        <w:pStyle w:val="Akapitzlist"/>
        <w:numPr>
          <w:ilvl w:val="0"/>
          <w:numId w:val="302"/>
        </w:numPr>
        <w:autoSpaceDE w:val="0"/>
        <w:autoSpaceDN w:val="0"/>
        <w:adjustRightInd w:val="0"/>
        <w:spacing w:after="0" w:line="240" w:lineRule="auto"/>
        <w:rPr>
          <w:rFonts w:ascii="Arial" w:eastAsia="TimesNewRomanPSMT" w:hAnsi="Arial" w:cs="Arial"/>
          <w:color w:val="000000"/>
        </w:rPr>
      </w:pPr>
      <w:r w:rsidRPr="00D91366">
        <w:rPr>
          <w:rFonts w:ascii="Arial" w:eastAsia="TimesNewRomanPSMT" w:hAnsi="Arial" w:cs="Arial"/>
          <w:color w:val="000000"/>
        </w:rPr>
        <w:t xml:space="preserve">przedstawienia zamiennych rozwiązań na piśmie (dane techniczne, atesty, dopuszczenia do stosowania, uzyskanie </w:t>
      </w:r>
      <w:r>
        <w:rPr>
          <w:rFonts w:ascii="Arial" w:eastAsia="TimesNewRomanPSMT" w:hAnsi="Arial" w:cs="Arial"/>
          <w:color w:val="000000"/>
        </w:rPr>
        <w:t xml:space="preserve"> </w:t>
      </w:r>
      <w:r w:rsidRPr="00D91366">
        <w:rPr>
          <w:rFonts w:ascii="Arial" w:eastAsia="TimesNewRomanPSMT" w:hAnsi="Arial" w:cs="Arial"/>
          <w:color w:val="000000"/>
        </w:rPr>
        <w:t>akceptacji projektanta).</w:t>
      </w:r>
    </w:p>
    <w:p w14:paraId="471DE91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185145D" w14:textId="77777777" w:rsidR="00EF411E" w:rsidRPr="00AB1E7F"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AB1E7F">
        <w:rPr>
          <w:rFonts w:ascii="Arial" w:eastAsia="TimesNewRomanPSMT" w:hAnsi="Arial" w:cs="Arial"/>
          <w:b/>
          <w:color w:val="000000"/>
          <w:sz w:val="24"/>
          <w:szCs w:val="24"/>
        </w:rPr>
        <w:t xml:space="preserve">2.2. Składowanie materiałów </w:t>
      </w:r>
    </w:p>
    <w:p w14:paraId="496B2646" w14:textId="77777777" w:rsidR="00EF411E" w:rsidRPr="00AB1E7F"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AB1E7F">
        <w:rPr>
          <w:rFonts w:ascii="Arial" w:eastAsia="TimesNewRomanPSMT" w:hAnsi="Arial" w:cs="Arial"/>
          <w:b/>
          <w:color w:val="000000"/>
          <w:sz w:val="24"/>
          <w:szCs w:val="24"/>
        </w:rPr>
        <w:t xml:space="preserve"> </w:t>
      </w:r>
    </w:p>
    <w:p w14:paraId="2EA83A40" w14:textId="77777777" w:rsidR="00AB1E7F"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Materiały </w:t>
      </w:r>
      <w:r w:rsidR="00AB1E7F">
        <w:rPr>
          <w:rFonts w:ascii="Arial" w:eastAsia="TimesNewRomanPSMT" w:hAnsi="Arial" w:cs="Arial"/>
          <w:color w:val="000000"/>
        </w:rPr>
        <w:t>dostarczone na plac budowy należ</w:t>
      </w:r>
      <w:r w:rsidRPr="00EF411E">
        <w:rPr>
          <w:rFonts w:ascii="Arial" w:eastAsia="TimesNewRomanPSMT" w:hAnsi="Arial" w:cs="Arial"/>
          <w:color w:val="000000"/>
        </w:rPr>
        <w:t xml:space="preserve">y przechowywać w pomieszczeniach zamkniętych i suchych.  </w:t>
      </w:r>
    </w:p>
    <w:p w14:paraId="06CF7588" w14:textId="77777777" w:rsidR="00AB1E7F" w:rsidRDefault="00AB1E7F" w:rsidP="00EF411E">
      <w:pPr>
        <w:autoSpaceDE w:val="0"/>
        <w:autoSpaceDN w:val="0"/>
        <w:adjustRightInd w:val="0"/>
        <w:spacing w:after="0" w:line="240" w:lineRule="auto"/>
        <w:rPr>
          <w:rFonts w:ascii="Arial" w:eastAsia="TimesNewRomanPSMT" w:hAnsi="Arial" w:cs="Arial"/>
          <w:color w:val="000000"/>
        </w:rPr>
      </w:pPr>
    </w:p>
    <w:p w14:paraId="5FDC926F" w14:textId="77777777" w:rsidR="00EF411E" w:rsidRPr="00AB1E7F"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AB1E7F">
        <w:rPr>
          <w:rFonts w:ascii="Arial" w:eastAsia="TimesNewRomanPSMT" w:hAnsi="Arial" w:cs="Arial"/>
          <w:b/>
          <w:color w:val="000000"/>
          <w:sz w:val="24"/>
          <w:szCs w:val="24"/>
        </w:rPr>
        <w:t xml:space="preserve">2.2. Wymagania szczegółowe dotyczące materiałów </w:t>
      </w:r>
    </w:p>
    <w:p w14:paraId="2BEA96B9" w14:textId="77777777" w:rsidR="00AB1E7F" w:rsidRDefault="00AB1E7F" w:rsidP="00EF411E">
      <w:pPr>
        <w:autoSpaceDE w:val="0"/>
        <w:autoSpaceDN w:val="0"/>
        <w:adjustRightInd w:val="0"/>
        <w:spacing w:after="0" w:line="240" w:lineRule="auto"/>
        <w:rPr>
          <w:rFonts w:ascii="Arial" w:eastAsia="TimesNewRomanPSMT" w:hAnsi="Arial" w:cs="Arial"/>
          <w:color w:val="000000"/>
        </w:rPr>
      </w:pPr>
    </w:p>
    <w:p w14:paraId="61A50E5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b/>
          <w:color w:val="000000"/>
        </w:rPr>
        <w:t>2.2.1.</w:t>
      </w:r>
      <w:r w:rsidRPr="00EF411E">
        <w:rPr>
          <w:rFonts w:ascii="Arial" w:eastAsia="TimesNewRomanPSMT" w:hAnsi="Arial" w:cs="Arial"/>
          <w:color w:val="000000"/>
        </w:rPr>
        <w:t xml:space="preserve"> Odbiór materiałów na budowie. </w:t>
      </w:r>
    </w:p>
    <w:p w14:paraId="14244FB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Urządzenia  dostarczane  na budowę przez wykona</w:t>
      </w:r>
      <w:r w:rsidR="0007428A">
        <w:rPr>
          <w:rFonts w:ascii="Arial" w:eastAsia="TimesNewRomanPSMT" w:hAnsi="Arial" w:cs="Arial"/>
          <w:color w:val="000000"/>
        </w:rPr>
        <w:t xml:space="preserve">wcę powinny być dopuszczone do </w:t>
      </w:r>
      <w:r w:rsidRPr="00EF411E">
        <w:rPr>
          <w:rFonts w:ascii="Arial" w:eastAsia="TimesNewRomanPSMT" w:hAnsi="Arial" w:cs="Arial"/>
          <w:color w:val="000000"/>
        </w:rPr>
        <w:t>obrotu  i  powszechnego  stosowania,  posiadać  świadectw</w:t>
      </w:r>
      <w:r w:rsidR="0007428A">
        <w:rPr>
          <w:rFonts w:ascii="Arial" w:eastAsia="TimesNewRomanPSMT" w:hAnsi="Arial" w:cs="Arial"/>
          <w:color w:val="000000"/>
        </w:rPr>
        <w:t xml:space="preserve">o  jakości,  wymagane  atesty, </w:t>
      </w:r>
      <w:r w:rsidRPr="00EF411E">
        <w:rPr>
          <w:rFonts w:ascii="Arial" w:eastAsia="TimesNewRomanPSMT" w:hAnsi="Arial" w:cs="Arial"/>
          <w:color w:val="000000"/>
        </w:rPr>
        <w:t xml:space="preserve">karty gwarancyjne, protokoły odbioru technicznego. </w:t>
      </w:r>
    </w:p>
    <w:p w14:paraId="5011E73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Dostarczone  na  mi</w:t>
      </w:r>
      <w:r w:rsidR="00AB1E7F">
        <w:rPr>
          <w:rFonts w:ascii="Arial" w:eastAsia="TimesNewRomanPSMT" w:hAnsi="Arial" w:cs="Arial"/>
          <w:color w:val="000000"/>
        </w:rPr>
        <w:t>ejsce  budowy  urządzenia  należ</w:t>
      </w:r>
      <w:r w:rsidRPr="00EF411E">
        <w:rPr>
          <w:rFonts w:ascii="Arial" w:eastAsia="TimesNewRomanPSMT" w:hAnsi="Arial" w:cs="Arial"/>
          <w:color w:val="000000"/>
        </w:rPr>
        <w:t xml:space="preserve">y  sprawdzić  pod  względem kompletności  i  zgodności  z  danymi  wytwórcy  i  wymaganiami  określonymi  w dokumentacji oraz przeprowadzić oględziny stanu. </w:t>
      </w:r>
    </w:p>
    <w:p w14:paraId="59E0A98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  przypadku  stwierdzenia  wad  lub  nasuwających  si</w:t>
      </w:r>
      <w:r w:rsidR="0007428A">
        <w:rPr>
          <w:rFonts w:ascii="Arial" w:eastAsia="TimesNewRomanPSMT" w:hAnsi="Arial" w:cs="Arial"/>
          <w:color w:val="000000"/>
        </w:rPr>
        <w:t xml:space="preserve">ę  wątpliwości  mogących  mieć </w:t>
      </w:r>
      <w:r w:rsidRPr="00EF411E">
        <w:rPr>
          <w:rFonts w:ascii="Arial" w:eastAsia="TimesNewRomanPSMT" w:hAnsi="Arial" w:cs="Arial"/>
          <w:color w:val="000000"/>
        </w:rPr>
        <w:t xml:space="preserve">wpływ na jakość robót, materiały </w:t>
      </w:r>
      <w:r w:rsidR="0007428A" w:rsidRPr="00EF411E">
        <w:rPr>
          <w:rFonts w:ascii="Arial" w:eastAsia="TimesNewRomanPSMT" w:hAnsi="Arial" w:cs="Arial"/>
          <w:color w:val="000000"/>
        </w:rPr>
        <w:t>należy</w:t>
      </w:r>
      <w:r w:rsidRPr="00EF411E">
        <w:rPr>
          <w:rFonts w:ascii="Arial" w:eastAsia="TimesNewRomanPSMT" w:hAnsi="Arial" w:cs="Arial"/>
          <w:color w:val="000000"/>
        </w:rPr>
        <w:t xml:space="preserve"> przed i</w:t>
      </w:r>
      <w:r w:rsidR="0007428A">
        <w:rPr>
          <w:rFonts w:ascii="Arial" w:eastAsia="TimesNewRomanPSMT" w:hAnsi="Arial" w:cs="Arial"/>
          <w:color w:val="000000"/>
        </w:rPr>
        <w:t xml:space="preserve">ch wbudowaniem poddać badaniom </w:t>
      </w:r>
      <w:r w:rsidRPr="00EF411E">
        <w:rPr>
          <w:rFonts w:ascii="Arial" w:eastAsia="TimesNewRomanPSMT" w:hAnsi="Arial" w:cs="Arial"/>
          <w:color w:val="000000"/>
        </w:rPr>
        <w:t xml:space="preserve">określonym przez dozór techniczny. </w:t>
      </w:r>
    </w:p>
    <w:p w14:paraId="1AD4C43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F78247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b/>
          <w:color w:val="000000"/>
        </w:rPr>
        <w:t>2.2.2.</w:t>
      </w:r>
      <w:r w:rsidRPr="00EF411E">
        <w:rPr>
          <w:rFonts w:ascii="Arial" w:eastAsia="TimesNewRomanPSMT" w:hAnsi="Arial" w:cs="Arial"/>
          <w:color w:val="000000"/>
        </w:rPr>
        <w:t xml:space="preserve"> Składowanie materiałów na budowie. </w:t>
      </w:r>
    </w:p>
    <w:p w14:paraId="6F1C6CD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088F63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Składowanie materiałów powinno odbywać się zgodni</w:t>
      </w:r>
      <w:r w:rsidR="0007428A">
        <w:rPr>
          <w:rFonts w:ascii="Arial" w:eastAsia="TimesNewRomanPSMT" w:hAnsi="Arial" w:cs="Arial"/>
          <w:color w:val="000000"/>
        </w:rPr>
        <w:t xml:space="preserve">e z zaleceniami producentów, w </w:t>
      </w:r>
      <w:r w:rsidRPr="00EF411E">
        <w:rPr>
          <w:rFonts w:ascii="Arial" w:eastAsia="TimesNewRomanPSMT" w:hAnsi="Arial" w:cs="Arial"/>
          <w:color w:val="000000"/>
        </w:rPr>
        <w:t>warunkach  zapobiegających  zniszczeniu,  usz</w:t>
      </w:r>
      <w:r w:rsidR="0007428A">
        <w:rPr>
          <w:rFonts w:ascii="Arial" w:eastAsia="TimesNewRomanPSMT" w:hAnsi="Arial" w:cs="Arial"/>
          <w:color w:val="000000"/>
        </w:rPr>
        <w:t xml:space="preserve">kodzeniu  lub  pogorszeniu  się </w:t>
      </w:r>
      <w:r w:rsidRPr="00EF411E">
        <w:rPr>
          <w:rFonts w:ascii="Arial" w:eastAsia="TimesNewRomanPSMT" w:hAnsi="Arial" w:cs="Arial"/>
          <w:color w:val="000000"/>
        </w:rPr>
        <w:t xml:space="preserve">właściwości  technicznych.  </w:t>
      </w:r>
      <w:r w:rsidR="0007428A" w:rsidRPr="00EF411E">
        <w:rPr>
          <w:rFonts w:ascii="Arial" w:eastAsia="TimesNewRomanPSMT" w:hAnsi="Arial" w:cs="Arial"/>
          <w:color w:val="000000"/>
        </w:rPr>
        <w:t>Należy</w:t>
      </w:r>
      <w:r w:rsidRPr="00EF411E">
        <w:rPr>
          <w:rFonts w:ascii="Arial" w:eastAsia="TimesNewRomanPSMT" w:hAnsi="Arial" w:cs="Arial"/>
          <w:color w:val="000000"/>
        </w:rPr>
        <w:t xml:space="preserve">  zachować  wymagani</w:t>
      </w:r>
      <w:r w:rsidR="0007428A">
        <w:rPr>
          <w:rFonts w:ascii="Arial" w:eastAsia="TimesNewRomanPSMT" w:hAnsi="Arial" w:cs="Arial"/>
          <w:color w:val="000000"/>
        </w:rPr>
        <w:t xml:space="preserve">a  wynikające  ze  specjalnych </w:t>
      </w:r>
      <w:r w:rsidRPr="00EF411E">
        <w:rPr>
          <w:rFonts w:ascii="Arial" w:eastAsia="TimesNewRomanPSMT" w:hAnsi="Arial" w:cs="Arial"/>
          <w:color w:val="000000"/>
        </w:rPr>
        <w:t>właściwości  materiałów  oraz  wymagani</w:t>
      </w:r>
      <w:r w:rsidR="0007428A">
        <w:rPr>
          <w:rFonts w:ascii="Arial" w:eastAsia="TimesNewRomanPSMT" w:hAnsi="Arial" w:cs="Arial"/>
          <w:color w:val="000000"/>
        </w:rPr>
        <w:t xml:space="preserve">a  w  zakresie  bezpieczeństwa </w:t>
      </w:r>
      <w:r w:rsidR="0007428A" w:rsidRPr="00EF411E">
        <w:rPr>
          <w:rFonts w:ascii="Arial" w:eastAsia="TimesNewRomanPSMT" w:hAnsi="Arial" w:cs="Arial"/>
          <w:color w:val="000000"/>
        </w:rPr>
        <w:t>przeciwpożarowego</w:t>
      </w:r>
      <w:r w:rsidRPr="00EF411E">
        <w:rPr>
          <w:rFonts w:ascii="Arial" w:eastAsia="TimesNewRomanPSMT" w:hAnsi="Arial" w:cs="Arial"/>
          <w:color w:val="000000"/>
        </w:rPr>
        <w:t xml:space="preserve">. </w:t>
      </w:r>
    </w:p>
    <w:p w14:paraId="115B2C3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1BB502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b/>
          <w:color w:val="000000"/>
        </w:rPr>
        <w:t>2.2.3.</w:t>
      </w:r>
      <w:r w:rsidRPr="00EF411E">
        <w:rPr>
          <w:rFonts w:ascii="Arial" w:eastAsia="TimesNewRomanPSMT" w:hAnsi="Arial" w:cs="Arial"/>
          <w:color w:val="000000"/>
        </w:rPr>
        <w:t xml:space="preserve"> Inne wymagania. </w:t>
      </w:r>
    </w:p>
    <w:p w14:paraId="39FFE2A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8A6265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Zastosowane urządzenia i rozwiązania techniczne musz</w:t>
      </w:r>
      <w:r w:rsidR="0007428A">
        <w:rPr>
          <w:rFonts w:ascii="Arial" w:eastAsia="TimesNewRomanPSMT" w:hAnsi="Arial" w:cs="Arial"/>
          <w:color w:val="000000"/>
        </w:rPr>
        <w:t xml:space="preserve">ą posiadać niezbędne badania i </w:t>
      </w:r>
      <w:r w:rsidRPr="00EF411E">
        <w:rPr>
          <w:rFonts w:ascii="Arial" w:eastAsia="TimesNewRomanPSMT" w:hAnsi="Arial" w:cs="Arial"/>
          <w:color w:val="000000"/>
        </w:rPr>
        <w:t xml:space="preserve">atesty wymagane normami i przepisami łącznie z próbą typu. </w:t>
      </w:r>
    </w:p>
    <w:p w14:paraId="09188D2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Wszystkie  urządzenia  wykonane  są  fabrycznie  przez  wytwórcę  urządzeń. </w:t>
      </w:r>
    </w:p>
    <w:p w14:paraId="0DEBCC9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Dostarczanie ich na budowę odbywa się w stanie zmontowanym, po dokonaniu prób </w:t>
      </w:r>
    </w:p>
    <w:p w14:paraId="2A1471E8" w14:textId="77777777" w:rsidR="00EF411E" w:rsidRPr="00EF411E" w:rsidRDefault="0007428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pomontaż</w:t>
      </w:r>
      <w:r w:rsidR="00EF411E" w:rsidRPr="00EF411E">
        <w:rPr>
          <w:rFonts w:ascii="Arial" w:eastAsia="TimesNewRomanPSMT" w:hAnsi="Arial" w:cs="Arial"/>
          <w:color w:val="000000"/>
        </w:rPr>
        <w:t xml:space="preserve">owych i ich wstępnym uruchomieniu. </w:t>
      </w:r>
    </w:p>
    <w:p w14:paraId="6D629BD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B01305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Do budowy zostaną wykorzystane następujące materiały główne: </w:t>
      </w:r>
    </w:p>
    <w:p w14:paraId="77A769A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C8DA1A8"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rozdzielnica TR </w:t>
      </w:r>
      <w:r w:rsidR="0007428A" w:rsidRPr="0007428A">
        <w:rPr>
          <w:rFonts w:ascii="Arial" w:eastAsia="TimesNewRomanPSMT" w:hAnsi="Arial" w:cs="Arial"/>
          <w:color w:val="000000"/>
        </w:rPr>
        <w:t>zestaw dwóch szaf naściennych XL 3/160 LEGRAND – 6x24</w:t>
      </w:r>
    </w:p>
    <w:p w14:paraId="107F9076"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zestaw gniazd (2x230V + 1xRJ45) we wspólnej ramce     </w:t>
      </w:r>
    </w:p>
    <w:p w14:paraId="08D5BE09"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oprawa ewaku</w:t>
      </w:r>
      <w:r w:rsidR="0007428A">
        <w:rPr>
          <w:rFonts w:ascii="Arial" w:eastAsia="TimesNewRomanPSMT" w:hAnsi="Arial" w:cs="Arial"/>
          <w:color w:val="000000"/>
        </w:rPr>
        <w:t>acyjna  o mocy 18W np. VOYAGER XXL,</w:t>
      </w:r>
    </w:p>
    <w:p w14:paraId="0AE81778"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Łącznik klawiszowy podtynkowy 10 A, 250 V,1 biegunowy    </w:t>
      </w:r>
    </w:p>
    <w:p w14:paraId="04D912EA"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Łącznik klawiszowy podtynkowy 10 A,250 V,świecznikowy  </w:t>
      </w:r>
    </w:p>
    <w:p w14:paraId="16B756F4"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Łącznik klawiszowy natynkowy 6 A,250V,bryzgoodporny IP44 </w:t>
      </w:r>
    </w:p>
    <w:p w14:paraId="128F8E1C"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Łącznik klawiszowy natynkowy 6A,250V,bryzgoodporny, świecznikowy  IP44 </w:t>
      </w:r>
    </w:p>
    <w:p w14:paraId="284B75E1"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Gniazdo wtyczkowe natynkowe  2x2P+Z,10/16A,250V IP44   </w:t>
      </w:r>
    </w:p>
    <w:p w14:paraId="71F60AEF" w14:textId="77777777" w:rsidR="0007428A"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Gniazdo wtyczkowe podtynkowe  izolacyjne 2x2P+Z IP20 </w:t>
      </w:r>
    </w:p>
    <w:p w14:paraId="070E56A2"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Puszka podtynkowa okrągła uniwersalna PO-80 z pokrywą </w:t>
      </w:r>
    </w:p>
    <w:p w14:paraId="4C1E363B"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Puszka z tworzywa podtynkowa okrągła końcowa, PK-60   </w:t>
      </w:r>
    </w:p>
    <w:p w14:paraId="3E1343CF"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 xml:space="preserve">Puszka z tworzywa podtynkowa okrągła końcowa, 3xPK-60 </w:t>
      </w:r>
    </w:p>
    <w:p w14:paraId="041D35E4" w14:textId="77777777" w:rsidR="00EF411E"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Pr</w:t>
      </w:r>
      <w:r w:rsidR="0007428A" w:rsidRPr="0007428A">
        <w:rPr>
          <w:rFonts w:ascii="Arial" w:eastAsia="TimesNewRomanPSMT" w:hAnsi="Arial" w:cs="Arial"/>
          <w:color w:val="000000"/>
        </w:rPr>
        <w:t>zewód kabelkowy miedziany  YDY 3</w:t>
      </w:r>
      <w:r w:rsidRPr="0007428A">
        <w:rPr>
          <w:rFonts w:ascii="Arial" w:eastAsia="TimesNewRomanPSMT" w:hAnsi="Arial" w:cs="Arial"/>
          <w:color w:val="000000"/>
        </w:rPr>
        <w:t xml:space="preserve">x2,5; 750 V </w:t>
      </w:r>
    </w:p>
    <w:p w14:paraId="6FA92F90" w14:textId="77777777" w:rsidR="0007428A" w:rsidRPr="0007428A" w:rsidRDefault="00EF411E" w:rsidP="0020461C">
      <w:pPr>
        <w:pStyle w:val="Akapitzlist"/>
        <w:numPr>
          <w:ilvl w:val="0"/>
          <w:numId w:val="372"/>
        </w:numPr>
        <w:autoSpaceDE w:val="0"/>
        <w:autoSpaceDN w:val="0"/>
        <w:adjustRightInd w:val="0"/>
        <w:spacing w:after="0" w:line="240" w:lineRule="auto"/>
        <w:rPr>
          <w:rFonts w:ascii="Arial" w:eastAsia="TimesNewRomanPSMT" w:hAnsi="Arial" w:cs="Arial"/>
          <w:color w:val="000000"/>
        </w:rPr>
      </w:pPr>
      <w:r w:rsidRPr="0007428A">
        <w:rPr>
          <w:rFonts w:ascii="Arial" w:eastAsia="TimesNewRomanPSMT" w:hAnsi="Arial" w:cs="Arial"/>
          <w:color w:val="000000"/>
        </w:rPr>
        <w:t>Pr</w:t>
      </w:r>
      <w:r w:rsidR="0007428A" w:rsidRPr="0007428A">
        <w:rPr>
          <w:rFonts w:ascii="Arial" w:eastAsia="TimesNewRomanPSMT" w:hAnsi="Arial" w:cs="Arial"/>
          <w:color w:val="000000"/>
        </w:rPr>
        <w:t>zewód kabelkowy miedziany  YDY 5</w:t>
      </w:r>
      <w:r w:rsidRPr="0007428A">
        <w:rPr>
          <w:rFonts w:ascii="Arial" w:eastAsia="TimesNewRomanPSMT" w:hAnsi="Arial" w:cs="Arial"/>
          <w:color w:val="000000"/>
        </w:rPr>
        <w:t>x1,5; 750 V</w:t>
      </w:r>
    </w:p>
    <w:p w14:paraId="489288F2" w14:textId="77777777" w:rsidR="00EF411E" w:rsidRPr="0007428A" w:rsidRDefault="0007428A"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przewód kabelkowy miedziany YDY 5 x 4 mm2;</w:t>
      </w:r>
    </w:p>
    <w:p w14:paraId="389C797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5ECA3FE" w14:textId="77777777" w:rsidR="00EF411E" w:rsidRPr="008A3424" w:rsidRDefault="00EF411E" w:rsidP="008A3424">
      <w:pPr>
        <w:pStyle w:val="Akapitzlist"/>
        <w:numPr>
          <w:ilvl w:val="0"/>
          <w:numId w:val="129"/>
        </w:numPr>
        <w:autoSpaceDE w:val="0"/>
        <w:autoSpaceDN w:val="0"/>
        <w:adjustRightInd w:val="0"/>
        <w:spacing w:after="0" w:line="240" w:lineRule="auto"/>
        <w:jc w:val="center"/>
        <w:rPr>
          <w:rFonts w:ascii="Arial" w:eastAsia="TimesNewRomanPSMT" w:hAnsi="Arial" w:cs="Arial"/>
          <w:b/>
          <w:color w:val="000000"/>
          <w:sz w:val="24"/>
          <w:szCs w:val="24"/>
        </w:rPr>
      </w:pPr>
      <w:r w:rsidRPr="008A3424">
        <w:rPr>
          <w:rFonts w:ascii="Arial" w:eastAsia="TimesNewRomanPSMT" w:hAnsi="Arial" w:cs="Arial"/>
          <w:b/>
          <w:color w:val="000000"/>
          <w:sz w:val="24"/>
          <w:szCs w:val="24"/>
        </w:rPr>
        <w:t>SPRZĘT</w:t>
      </w:r>
    </w:p>
    <w:p w14:paraId="425C3857" w14:textId="77777777" w:rsidR="0007428A" w:rsidRPr="0007428A" w:rsidRDefault="0007428A" w:rsidP="0007428A">
      <w:pPr>
        <w:pStyle w:val="Akapitzlist"/>
        <w:autoSpaceDE w:val="0"/>
        <w:autoSpaceDN w:val="0"/>
        <w:adjustRightInd w:val="0"/>
        <w:spacing w:after="0" w:line="240" w:lineRule="auto"/>
        <w:rPr>
          <w:rFonts w:ascii="Arial" w:eastAsia="TimesNewRomanPSMT" w:hAnsi="Arial" w:cs="Arial"/>
          <w:b/>
          <w:color w:val="000000"/>
          <w:sz w:val="24"/>
          <w:szCs w:val="24"/>
        </w:rPr>
      </w:pPr>
    </w:p>
    <w:p w14:paraId="66EA3F1D" w14:textId="77777777" w:rsidR="00EF411E" w:rsidRPr="008A3424"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8A3424">
        <w:rPr>
          <w:rFonts w:ascii="Arial" w:eastAsia="TimesNewRomanPSMT" w:hAnsi="Arial" w:cs="Arial"/>
          <w:b/>
          <w:color w:val="000000"/>
          <w:sz w:val="24"/>
          <w:szCs w:val="24"/>
        </w:rPr>
        <w:t xml:space="preserve">3.1. Ogólne wymagania dotyczące sprzętu </w:t>
      </w:r>
    </w:p>
    <w:p w14:paraId="43842FC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Ogólne wymagania dotyczące sprzętu są zawarte w ST Wymagania ogólne. </w:t>
      </w:r>
    </w:p>
    <w:p w14:paraId="4128A806" w14:textId="77777777" w:rsidR="008A3424" w:rsidRDefault="008A3424" w:rsidP="00EF411E">
      <w:pPr>
        <w:autoSpaceDE w:val="0"/>
        <w:autoSpaceDN w:val="0"/>
        <w:adjustRightInd w:val="0"/>
        <w:spacing w:after="0" w:line="240" w:lineRule="auto"/>
        <w:rPr>
          <w:rFonts w:ascii="Arial" w:eastAsia="TimesNewRomanPSMT" w:hAnsi="Arial" w:cs="Arial"/>
          <w:color w:val="000000"/>
        </w:rPr>
      </w:pPr>
    </w:p>
    <w:p w14:paraId="4FC2CEC3" w14:textId="77777777" w:rsidR="00EF411E" w:rsidRPr="008A3424"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8A3424">
        <w:rPr>
          <w:rFonts w:ascii="Arial" w:eastAsia="TimesNewRomanPSMT" w:hAnsi="Arial" w:cs="Arial"/>
          <w:b/>
          <w:color w:val="000000"/>
          <w:sz w:val="24"/>
          <w:szCs w:val="24"/>
        </w:rPr>
        <w:t xml:space="preserve">3.2. Szczególne wymagania dotyczące sprzętu </w:t>
      </w:r>
    </w:p>
    <w:p w14:paraId="7F82EDD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CEB83F5" w14:textId="77777777" w:rsidR="00EF411E" w:rsidRPr="008A3424" w:rsidRDefault="008A3424"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Wykonawca  powinien  uż</w:t>
      </w:r>
      <w:r w:rsidR="00EF411E" w:rsidRPr="008A3424">
        <w:rPr>
          <w:rFonts w:ascii="Arial" w:eastAsia="TimesNewRomanPSMT" w:hAnsi="Arial" w:cs="Arial"/>
          <w:color w:val="000000"/>
        </w:rPr>
        <w:t xml:space="preserve">ywać  tylko  takiego  sprzętu  i  maszyn które  gwarantują         </w:t>
      </w:r>
    </w:p>
    <w:p w14:paraId="52323E05"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właściwą  realizację    robót.  Sprzęt  musi  być  zaakceptowany  przez  Inspektora </w:t>
      </w:r>
    </w:p>
    <w:p w14:paraId="6C8234DC"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Nadzoru. </w:t>
      </w:r>
    </w:p>
    <w:p w14:paraId="5A32BD1A" w14:textId="77777777" w:rsidR="00EF411E" w:rsidRPr="008A3424" w:rsidRDefault="00EF411E"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Do obsługi sprzętu powinni być zatrudnieni pracownicy posiadający odpowiednie   </w:t>
      </w:r>
    </w:p>
    <w:p w14:paraId="678D7EE9"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kwalifikacje i staż</w:t>
      </w:r>
      <w:r w:rsidR="00EF411E" w:rsidRPr="00EF411E">
        <w:rPr>
          <w:rFonts w:ascii="Arial" w:eastAsia="TimesNewRomanPSMT" w:hAnsi="Arial" w:cs="Arial"/>
          <w:color w:val="000000"/>
        </w:rPr>
        <w:t xml:space="preserve"> pracy. </w:t>
      </w:r>
    </w:p>
    <w:p w14:paraId="3A4AA323" w14:textId="77777777" w:rsidR="00EF411E" w:rsidRPr="008A3424" w:rsidRDefault="00EF411E"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Zastosowanie sprzętu powinno wynikać z technologii prowadzenia robót. </w:t>
      </w:r>
    </w:p>
    <w:p w14:paraId="5C613E2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99AEA44" w14:textId="77777777" w:rsidR="00EF411E" w:rsidRPr="008A3424" w:rsidRDefault="00EF411E" w:rsidP="008A3424">
      <w:pPr>
        <w:autoSpaceDE w:val="0"/>
        <w:autoSpaceDN w:val="0"/>
        <w:adjustRightInd w:val="0"/>
        <w:spacing w:after="0" w:line="240" w:lineRule="auto"/>
        <w:jc w:val="center"/>
        <w:rPr>
          <w:rFonts w:ascii="Arial" w:eastAsia="TimesNewRomanPSMT" w:hAnsi="Arial" w:cs="Arial"/>
          <w:b/>
          <w:color w:val="000000"/>
          <w:sz w:val="24"/>
          <w:szCs w:val="24"/>
        </w:rPr>
      </w:pPr>
      <w:r w:rsidRPr="008A3424">
        <w:rPr>
          <w:rFonts w:ascii="Arial" w:eastAsia="TimesNewRomanPSMT" w:hAnsi="Arial" w:cs="Arial"/>
          <w:b/>
          <w:color w:val="000000"/>
          <w:sz w:val="24"/>
          <w:szCs w:val="24"/>
        </w:rPr>
        <w:t>4. TRANSPORT</w:t>
      </w:r>
    </w:p>
    <w:p w14:paraId="6719E2B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71C0A54" w14:textId="77777777" w:rsidR="00EF411E" w:rsidRPr="008A3424"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8A3424">
        <w:rPr>
          <w:rFonts w:ascii="Arial" w:eastAsia="TimesNewRomanPSMT" w:hAnsi="Arial" w:cs="Arial"/>
          <w:b/>
          <w:color w:val="000000"/>
          <w:sz w:val="24"/>
          <w:szCs w:val="24"/>
        </w:rPr>
        <w:t xml:space="preserve">4.1. Ogólne wymagania dotyczące transportu </w:t>
      </w:r>
    </w:p>
    <w:p w14:paraId="39C5360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Ogólne wymagania dotyczące sprzętu są zawarte w ST Wymagania ogólne. </w:t>
      </w:r>
    </w:p>
    <w:p w14:paraId="5DB6412B" w14:textId="77777777" w:rsidR="008A3424" w:rsidRDefault="008A3424" w:rsidP="00EF411E">
      <w:pPr>
        <w:autoSpaceDE w:val="0"/>
        <w:autoSpaceDN w:val="0"/>
        <w:adjustRightInd w:val="0"/>
        <w:spacing w:after="0" w:line="240" w:lineRule="auto"/>
        <w:rPr>
          <w:rFonts w:ascii="Arial" w:eastAsia="TimesNewRomanPSMT" w:hAnsi="Arial" w:cs="Arial"/>
          <w:color w:val="000000"/>
        </w:rPr>
      </w:pPr>
    </w:p>
    <w:p w14:paraId="33EF0948" w14:textId="77777777" w:rsidR="00EF411E" w:rsidRPr="008A3424"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8A3424">
        <w:rPr>
          <w:rFonts w:ascii="Arial" w:eastAsia="TimesNewRomanPSMT" w:hAnsi="Arial" w:cs="Arial"/>
          <w:b/>
          <w:color w:val="000000"/>
          <w:sz w:val="24"/>
          <w:szCs w:val="24"/>
        </w:rPr>
        <w:t xml:space="preserve">4.2. Szczególne wymagania dotyczące transportu </w:t>
      </w:r>
    </w:p>
    <w:p w14:paraId="7443CFE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88B5BA1" w14:textId="77777777" w:rsidR="00EF411E" w:rsidRPr="008A3424" w:rsidRDefault="00EF411E"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Urządzenia  transportowe  powinny  być  przystosowane  do  transportowanych </w:t>
      </w:r>
    </w:p>
    <w:p w14:paraId="45472ECB"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materiałów.  Przewoż</w:t>
      </w:r>
      <w:r w:rsidR="00EF411E" w:rsidRPr="00EF411E">
        <w:rPr>
          <w:rFonts w:ascii="Arial" w:eastAsia="TimesNewRomanPSMT" w:hAnsi="Arial" w:cs="Arial"/>
          <w:color w:val="000000"/>
        </w:rPr>
        <w:t xml:space="preserve">one  materiały  powinny  być  układane  zgodnie  z  warunkami </w:t>
      </w:r>
    </w:p>
    <w:p w14:paraId="56DAEC86"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transportu  określonymi  przez  wytwórcę,  oraz  zabezpieczone  przed  ich </w:t>
      </w:r>
    </w:p>
    <w:p w14:paraId="27B0B529"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przemieszczaniem podczas transportu. </w:t>
      </w:r>
    </w:p>
    <w:p w14:paraId="4122AFA0" w14:textId="77777777" w:rsidR="00EF411E" w:rsidRPr="008A3424" w:rsidRDefault="00EF411E"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Materiały  powinny  być  przechowywane  w  pomieszczeniach  zamkniętych  i </w:t>
      </w:r>
    </w:p>
    <w:p w14:paraId="6AB85CC6"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suchych. </w:t>
      </w:r>
    </w:p>
    <w:p w14:paraId="3DCBF4F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4827EAD" w14:textId="77777777" w:rsidR="00EF411E" w:rsidRPr="008A3424" w:rsidRDefault="00EF411E" w:rsidP="008A3424">
      <w:pPr>
        <w:autoSpaceDE w:val="0"/>
        <w:autoSpaceDN w:val="0"/>
        <w:adjustRightInd w:val="0"/>
        <w:spacing w:after="0" w:line="240" w:lineRule="auto"/>
        <w:jc w:val="center"/>
        <w:rPr>
          <w:rFonts w:ascii="Arial" w:eastAsia="TimesNewRomanPSMT" w:hAnsi="Arial" w:cs="Arial"/>
          <w:b/>
          <w:color w:val="000000"/>
          <w:sz w:val="24"/>
          <w:szCs w:val="24"/>
        </w:rPr>
      </w:pPr>
      <w:r w:rsidRPr="008A3424">
        <w:rPr>
          <w:rFonts w:ascii="Arial" w:eastAsia="TimesNewRomanPSMT" w:hAnsi="Arial" w:cs="Arial"/>
          <w:b/>
          <w:color w:val="000000"/>
          <w:sz w:val="24"/>
          <w:szCs w:val="24"/>
        </w:rPr>
        <w:t>5. WYKONANIE ROBÓT</w:t>
      </w:r>
    </w:p>
    <w:p w14:paraId="2D429AD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F3B552A" w14:textId="77777777" w:rsidR="00EF411E" w:rsidRPr="008A3424"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8A3424">
        <w:rPr>
          <w:rFonts w:ascii="Arial" w:eastAsia="TimesNewRomanPSMT" w:hAnsi="Arial" w:cs="Arial"/>
          <w:b/>
          <w:color w:val="000000"/>
          <w:sz w:val="24"/>
          <w:szCs w:val="24"/>
        </w:rPr>
        <w:t xml:space="preserve">5.1. Ogóle zasady wykonania robót </w:t>
      </w:r>
    </w:p>
    <w:p w14:paraId="523F206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Ogóle zasady wykonania robót podano w ST Wymagania ogólne. 5.2. Szczególne zasady wykonania robót </w:t>
      </w:r>
    </w:p>
    <w:p w14:paraId="5ACAB18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D08BAD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b/>
          <w:color w:val="000000"/>
        </w:rPr>
        <w:t>5.2.1.</w:t>
      </w:r>
      <w:r w:rsidRPr="00EF411E">
        <w:rPr>
          <w:rFonts w:ascii="Arial" w:eastAsia="TimesNewRomanPSMT" w:hAnsi="Arial" w:cs="Arial"/>
          <w:color w:val="000000"/>
        </w:rPr>
        <w:t xml:space="preserve"> Układanie przewodów </w:t>
      </w:r>
    </w:p>
    <w:p w14:paraId="42F5AD0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5FC430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b/>
          <w:color w:val="000000"/>
        </w:rPr>
        <w:t>5.2.1.1.</w:t>
      </w:r>
      <w:r w:rsidRPr="00EF411E">
        <w:rPr>
          <w:rFonts w:ascii="Arial" w:eastAsia="TimesNewRomanPSMT" w:hAnsi="Arial" w:cs="Arial"/>
          <w:color w:val="000000"/>
        </w:rPr>
        <w:t xml:space="preserve"> Trasowanie </w:t>
      </w:r>
    </w:p>
    <w:p w14:paraId="19A4610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22BECB7" w14:textId="77777777" w:rsidR="00EF411E" w:rsidRDefault="008A3424"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Przy  wytaczaniu  trasy  należ</w:t>
      </w:r>
      <w:r w:rsidR="00EF411E" w:rsidRPr="008A3424">
        <w:rPr>
          <w:rFonts w:ascii="Arial" w:eastAsia="TimesNewRomanPSMT" w:hAnsi="Arial" w:cs="Arial"/>
          <w:color w:val="000000"/>
        </w:rPr>
        <w:t xml:space="preserve">y  uwzględnić  konstrukcje  budynku  oraz bezkolizyjność z innymi instalacjami i urządzeniami. </w:t>
      </w:r>
    </w:p>
    <w:p w14:paraId="7A24FCC6" w14:textId="77777777" w:rsidR="00EF411E" w:rsidRDefault="008A3424"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Trasa powinna przebiegać wzdłuż</w:t>
      </w:r>
      <w:r w:rsidR="00EF411E" w:rsidRPr="008A3424">
        <w:rPr>
          <w:rFonts w:ascii="Arial" w:eastAsia="TimesNewRomanPSMT" w:hAnsi="Arial" w:cs="Arial"/>
          <w:color w:val="000000"/>
        </w:rPr>
        <w:t xml:space="preserve"> linii prostych – równoległych i prostopadłych. </w:t>
      </w:r>
    </w:p>
    <w:p w14:paraId="78021F07" w14:textId="77777777" w:rsidR="00EF411E" w:rsidRPr="008A3424" w:rsidRDefault="00EF411E" w:rsidP="0020461C">
      <w:pPr>
        <w:pStyle w:val="Akapitzlist"/>
        <w:numPr>
          <w:ilvl w:val="0"/>
          <w:numId w:val="371"/>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Trasa prowadzenia instalacji musi uwzględnić rozmieszczenie odbiorników oraz   instalacji  nieelektrycznych,  takie  jak  technologiczne,  wodno-kanalizacyjne, </w:t>
      </w:r>
    </w:p>
    <w:p w14:paraId="046D4D5A"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grzewcze  itp.,  aby  uniknąć  </w:t>
      </w:r>
      <w:r w:rsidRPr="00EF411E">
        <w:rPr>
          <w:rFonts w:ascii="Arial" w:eastAsia="TimesNewRomanPSMT" w:hAnsi="Arial" w:cs="Arial"/>
          <w:color w:val="000000"/>
        </w:rPr>
        <w:t>skrzyżowań</w:t>
      </w:r>
      <w:r w:rsidR="00EF411E" w:rsidRPr="00EF411E">
        <w:rPr>
          <w:rFonts w:ascii="Arial" w:eastAsia="TimesNewRomanPSMT" w:hAnsi="Arial" w:cs="Arial"/>
          <w:color w:val="000000"/>
        </w:rPr>
        <w:t xml:space="preserve">  i  niedozwolonych  </w:t>
      </w:r>
      <w:r w:rsidRPr="00EF411E">
        <w:rPr>
          <w:rFonts w:ascii="Arial" w:eastAsia="TimesNewRomanPSMT" w:hAnsi="Arial" w:cs="Arial"/>
          <w:color w:val="000000"/>
        </w:rPr>
        <w:t>zbliżeń</w:t>
      </w:r>
      <w:r w:rsidR="00EF411E" w:rsidRPr="00EF411E">
        <w:rPr>
          <w:rFonts w:ascii="Arial" w:eastAsia="TimesNewRomanPSMT" w:hAnsi="Arial" w:cs="Arial"/>
          <w:color w:val="000000"/>
        </w:rPr>
        <w:t xml:space="preserve">  między  tymi </w:t>
      </w:r>
    </w:p>
    <w:p w14:paraId="703D2845" w14:textId="77777777" w:rsid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instalacjami. </w:t>
      </w:r>
    </w:p>
    <w:p w14:paraId="753ED035" w14:textId="77777777" w:rsidR="00EF411E" w:rsidRDefault="00EF411E" w:rsidP="0020461C">
      <w:pPr>
        <w:pStyle w:val="Akapitzlist"/>
        <w:numPr>
          <w:ilvl w:val="0"/>
          <w:numId w:val="373"/>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Trasa przebiegu musi być łatwo dostępna do konserwacji lub remontów. </w:t>
      </w:r>
    </w:p>
    <w:p w14:paraId="05C665E3" w14:textId="77777777" w:rsidR="00EF411E" w:rsidRPr="008A3424" w:rsidRDefault="00EF411E" w:rsidP="0020461C">
      <w:pPr>
        <w:pStyle w:val="Akapitzlist"/>
        <w:numPr>
          <w:ilvl w:val="0"/>
          <w:numId w:val="373"/>
        </w:num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color w:val="000000"/>
        </w:rPr>
        <w:t xml:space="preserve">Trasowanie  powinno  uwzględnić  miejsca  mocowania  konstrukcji  wsporczych </w:t>
      </w:r>
    </w:p>
    <w:p w14:paraId="273F66D8"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instalacji.  </w:t>
      </w: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przestrzegać  utrzymania  jednakowych  wysokości  mocowania </w:t>
      </w:r>
    </w:p>
    <w:p w14:paraId="46593AD8" w14:textId="77777777" w:rsidR="00EF411E" w:rsidRPr="00EF411E" w:rsidRDefault="008A3424"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wsporników i odległości między punktami podparcia. </w:t>
      </w:r>
    </w:p>
    <w:p w14:paraId="68334A2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2B0CAA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b/>
          <w:color w:val="000000"/>
        </w:rPr>
        <w:t>5.2.1.2.</w:t>
      </w:r>
      <w:r w:rsidRPr="00EF411E">
        <w:rPr>
          <w:rFonts w:ascii="Arial" w:eastAsia="TimesNewRomanPSMT" w:hAnsi="Arial" w:cs="Arial"/>
          <w:color w:val="000000"/>
        </w:rPr>
        <w:t xml:space="preserve"> Instalacje elektryczne na uchwytach (wspornikach) </w:t>
      </w:r>
    </w:p>
    <w:p w14:paraId="235A641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DBFC6B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Instalacja ta obejmuje </w:t>
      </w:r>
      <w:r w:rsidR="008A3424" w:rsidRPr="00EF411E">
        <w:rPr>
          <w:rFonts w:ascii="Arial" w:eastAsia="TimesNewRomanPSMT" w:hAnsi="Arial" w:cs="Arial"/>
          <w:color w:val="000000"/>
        </w:rPr>
        <w:t>ułożenie</w:t>
      </w:r>
      <w:r w:rsidR="007037F8">
        <w:rPr>
          <w:rFonts w:ascii="Arial" w:eastAsia="TimesNewRomanPSMT" w:hAnsi="Arial" w:cs="Arial"/>
          <w:color w:val="000000"/>
        </w:rPr>
        <w:t xml:space="preserve"> przewodów i montaż</w:t>
      </w:r>
      <w:r w:rsidRPr="00EF411E">
        <w:rPr>
          <w:rFonts w:ascii="Arial" w:eastAsia="TimesNewRomanPSMT" w:hAnsi="Arial" w:cs="Arial"/>
          <w:color w:val="000000"/>
        </w:rPr>
        <w:t xml:space="preserve"> osprzętu na  na konstrukcji sufitu  </w:t>
      </w:r>
    </w:p>
    <w:p w14:paraId="2138137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podwieszonego . </w:t>
      </w:r>
    </w:p>
    <w:p w14:paraId="7F4F3E5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E16F9A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b/>
          <w:color w:val="000000"/>
        </w:rPr>
        <w:t>5.2.1.2.1</w:t>
      </w:r>
      <w:r w:rsidRPr="00EF411E">
        <w:rPr>
          <w:rFonts w:ascii="Arial" w:eastAsia="TimesNewRomanPSMT" w:hAnsi="Arial" w:cs="Arial"/>
          <w:color w:val="000000"/>
        </w:rPr>
        <w:t xml:space="preserve">. </w:t>
      </w:r>
      <w:r w:rsidR="008A3424" w:rsidRPr="00EF411E">
        <w:rPr>
          <w:rFonts w:ascii="Arial" w:eastAsia="TimesNewRomanPSMT" w:hAnsi="Arial" w:cs="Arial"/>
          <w:color w:val="000000"/>
        </w:rPr>
        <w:t>Montaż</w:t>
      </w:r>
      <w:r w:rsidRPr="00EF411E">
        <w:rPr>
          <w:rFonts w:ascii="Arial" w:eastAsia="TimesNewRomanPSMT" w:hAnsi="Arial" w:cs="Arial"/>
          <w:color w:val="000000"/>
        </w:rPr>
        <w:t xml:space="preserve"> konstrukcji wsporczych i uchwytów. </w:t>
      </w:r>
    </w:p>
    <w:p w14:paraId="72744D1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2BF3C6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Na przygotowanej wg p. 5.2.1. trasie </w:t>
      </w:r>
      <w:r w:rsidR="008A3424" w:rsidRPr="00EF411E">
        <w:rPr>
          <w:rFonts w:ascii="Arial" w:eastAsia="TimesNewRomanPSMT" w:hAnsi="Arial" w:cs="Arial"/>
          <w:color w:val="000000"/>
        </w:rPr>
        <w:t>należy</w:t>
      </w:r>
      <w:r w:rsidR="008A3424">
        <w:rPr>
          <w:rFonts w:ascii="Arial" w:eastAsia="TimesNewRomanPSMT" w:hAnsi="Arial" w:cs="Arial"/>
          <w:color w:val="000000"/>
        </w:rPr>
        <w:t xml:space="preserve"> mocować konstrukcje wsporcze  </w:t>
      </w:r>
      <w:r w:rsidRPr="00EF411E">
        <w:rPr>
          <w:rFonts w:ascii="Arial" w:eastAsia="TimesNewRomanPSMT" w:hAnsi="Arial" w:cs="Arial"/>
          <w:color w:val="000000"/>
        </w:rPr>
        <w:t xml:space="preserve">( płaskownik perforowany) i uchwyty przewidziane do </w:t>
      </w:r>
      <w:r w:rsidR="008A3424" w:rsidRPr="00EF411E">
        <w:rPr>
          <w:rFonts w:ascii="Arial" w:eastAsia="TimesNewRomanPSMT" w:hAnsi="Arial" w:cs="Arial"/>
          <w:color w:val="000000"/>
        </w:rPr>
        <w:t>ułożenia</w:t>
      </w:r>
      <w:r w:rsidR="008A3424">
        <w:rPr>
          <w:rFonts w:ascii="Arial" w:eastAsia="TimesNewRomanPSMT" w:hAnsi="Arial" w:cs="Arial"/>
          <w:color w:val="000000"/>
        </w:rPr>
        <w:t xml:space="preserve"> na nich instalacji </w:t>
      </w:r>
      <w:r w:rsidRPr="00EF411E">
        <w:rPr>
          <w:rFonts w:ascii="Arial" w:eastAsia="TimesNewRomanPSMT" w:hAnsi="Arial" w:cs="Arial"/>
          <w:color w:val="000000"/>
        </w:rPr>
        <w:t>elektrycznych  (  bez  względu  na  rodzaj  instalacji  e</w:t>
      </w:r>
      <w:r w:rsidR="008A3424">
        <w:rPr>
          <w:rFonts w:ascii="Arial" w:eastAsia="TimesNewRomanPSMT" w:hAnsi="Arial" w:cs="Arial"/>
          <w:color w:val="000000"/>
        </w:rPr>
        <w:t>lementy  te  powinny  zostać   zamocowane  do  podłoż</w:t>
      </w:r>
      <w:r w:rsidRPr="00EF411E">
        <w:rPr>
          <w:rFonts w:ascii="Arial" w:eastAsia="TimesNewRomanPSMT" w:hAnsi="Arial" w:cs="Arial"/>
          <w:color w:val="000000"/>
        </w:rPr>
        <w:t>a  w  sposób  trwały,  uwzgl</w:t>
      </w:r>
      <w:r w:rsidR="008A3424">
        <w:rPr>
          <w:rFonts w:ascii="Arial" w:eastAsia="TimesNewRomanPSMT" w:hAnsi="Arial" w:cs="Arial"/>
          <w:color w:val="000000"/>
        </w:rPr>
        <w:t xml:space="preserve">ędniający  warunki  lokalne  i  </w:t>
      </w:r>
      <w:r w:rsidRPr="00EF411E">
        <w:rPr>
          <w:rFonts w:ascii="Arial" w:eastAsia="TimesNewRomanPSMT" w:hAnsi="Arial" w:cs="Arial"/>
          <w:color w:val="000000"/>
        </w:rPr>
        <w:t xml:space="preserve">technologiczne, w jakich dana instalacja będzie pracować oraz sam  rodzaj instalacji). </w:t>
      </w:r>
    </w:p>
    <w:p w14:paraId="2D7C565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Od</w:t>
      </w:r>
      <w:r w:rsidR="008A3424">
        <w:rPr>
          <w:rFonts w:ascii="Arial" w:eastAsia="TimesNewRomanPSMT" w:hAnsi="Arial" w:cs="Arial"/>
          <w:color w:val="000000"/>
        </w:rPr>
        <w:t>ległość między uchwytami nie moż</w:t>
      </w:r>
      <w:r w:rsidR="007037F8">
        <w:rPr>
          <w:rFonts w:ascii="Arial" w:eastAsia="TimesNewRomanPSMT" w:hAnsi="Arial" w:cs="Arial"/>
          <w:color w:val="000000"/>
        </w:rPr>
        <w:t>e być większa niż</w:t>
      </w:r>
      <w:r w:rsidRPr="00EF411E">
        <w:rPr>
          <w:rFonts w:ascii="Arial" w:eastAsia="TimesNewRomanPSMT" w:hAnsi="Arial" w:cs="Arial"/>
          <w:color w:val="000000"/>
        </w:rPr>
        <w:t xml:space="preserve"> 0,5m . </w:t>
      </w:r>
    </w:p>
    <w:p w14:paraId="1609204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726E62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A3424">
        <w:rPr>
          <w:rFonts w:ascii="Arial" w:eastAsia="TimesNewRomanPSMT" w:hAnsi="Arial" w:cs="Arial"/>
          <w:b/>
          <w:color w:val="000000"/>
        </w:rPr>
        <w:t>5.2.1.2.2</w:t>
      </w:r>
      <w:r w:rsidRPr="00EF411E">
        <w:rPr>
          <w:rFonts w:ascii="Arial" w:eastAsia="TimesNewRomanPSMT" w:hAnsi="Arial" w:cs="Arial"/>
          <w:color w:val="000000"/>
        </w:rPr>
        <w:t xml:space="preserve">. Układanie przewodów.  </w:t>
      </w:r>
    </w:p>
    <w:p w14:paraId="2A585B2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AACEFA9" w14:textId="77777777" w:rsidR="00EF411E" w:rsidRPr="007037F8" w:rsidRDefault="00EF411E" w:rsidP="0020461C">
      <w:pPr>
        <w:pStyle w:val="Akapitzlist"/>
        <w:numPr>
          <w:ilvl w:val="0"/>
          <w:numId w:val="374"/>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Na  zainstalowanych  </w:t>
      </w:r>
      <w:r w:rsidR="007037F8" w:rsidRPr="007037F8">
        <w:rPr>
          <w:rFonts w:ascii="Arial" w:eastAsia="TimesNewRomanPSMT" w:hAnsi="Arial" w:cs="Arial"/>
          <w:color w:val="000000"/>
        </w:rPr>
        <w:t>wspornikach  i  uchwytach  należ</w:t>
      </w:r>
      <w:r w:rsidRPr="007037F8">
        <w:rPr>
          <w:rFonts w:ascii="Arial" w:eastAsia="TimesNewRomanPSMT" w:hAnsi="Arial" w:cs="Arial"/>
          <w:color w:val="000000"/>
        </w:rPr>
        <w:t xml:space="preserve">y  układać  przewody kabelkowe  </w:t>
      </w:r>
      <w:r w:rsidR="007037F8" w:rsidRPr="007037F8">
        <w:rPr>
          <w:rFonts w:ascii="Arial" w:eastAsia="TimesNewRomanPSMT" w:hAnsi="Arial" w:cs="Arial"/>
          <w:color w:val="000000"/>
        </w:rPr>
        <w:t>wielożyłowe</w:t>
      </w:r>
      <w:r w:rsidRPr="007037F8">
        <w:rPr>
          <w:rFonts w:ascii="Arial" w:eastAsia="TimesNewRomanPSMT" w:hAnsi="Arial" w:cs="Arial"/>
          <w:color w:val="000000"/>
        </w:rPr>
        <w:t xml:space="preserve">  typu  YDY/750V.  Zaleca  się  aby  odległość  między miejscami zamocowania lub zawieszenia nie przekroczyła 0,4m  przy zawieszeniu poziomym lub pochyłym pod kątem 30º dla w/w przewodów. </w:t>
      </w:r>
    </w:p>
    <w:p w14:paraId="7772E4BB" w14:textId="77777777" w:rsidR="00EF411E" w:rsidRPr="007037F8" w:rsidRDefault="00EF411E" w:rsidP="0020461C">
      <w:pPr>
        <w:pStyle w:val="Akapitzlist"/>
        <w:numPr>
          <w:ilvl w:val="0"/>
          <w:numId w:val="374"/>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Rozstawienie  punktów  zamocowań  powinno  być  takie,  aby  odległości  między nimi ze względów estetycznych były jednakowe, a mocowania znajdowały się w </w:t>
      </w:r>
      <w:r w:rsidR="007037F8" w:rsidRPr="007037F8">
        <w:rPr>
          <w:rFonts w:ascii="Arial" w:eastAsia="TimesNewRomanPSMT" w:hAnsi="Arial" w:cs="Arial"/>
          <w:color w:val="000000"/>
        </w:rPr>
        <w:t>pobliżu</w:t>
      </w:r>
      <w:r w:rsidRPr="007037F8">
        <w:rPr>
          <w:rFonts w:ascii="Arial" w:eastAsia="TimesNewRomanPSMT" w:hAnsi="Arial" w:cs="Arial"/>
          <w:color w:val="000000"/>
        </w:rPr>
        <w:t xml:space="preserve"> sprzętu  i osprzętu, do którego dany przewód  jest wprowadzany oraz aby zwisy przewodów między zamocowaniami nie były widoczne. </w:t>
      </w:r>
    </w:p>
    <w:p w14:paraId="0DBDDEEF" w14:textId="77777777" w:rsidR="00EF411E" w:rsidRPr="007037F8" w:rsidRDefault="00EF411E" w:rsidP="0020461C">
      <w:pPr>
        <w:pStyle w:val="Akapitzlist"/>
        <w:numPr>
          <w:ilvl w:val="0"/>
          <w:numId w:val="374"/>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Łączenie  przewodów  i  kabli  ,  podejścia  i  przyłączenia  odbiorników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wykonać zgodnie z punktem 5.6. </w:t>
      </w:r>
    </w:p>
    <w:p w14:paraId="481E3A2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AAB023A"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7037F8">
        <w:rPr>
          <w:rFonts w:ascii="Arial" w:eastAsia="TimesNewRomanPSMT" w:hAnsi="Arial" w:cs="Arial"/>
          <w:b/>
          <w:color w:val="000000"/>
        </w:rPr>
        <w:t>5.2.1.3</w:t>
      </w:r>
      <w:r w:rsidR="00EF411E" w:rsidRPr="00EF411E">
        <w:rPr>
          <w:rFonts w:ascii="Arial" w:eastAsia="TimesNewRomanPSMT" w:hAnsi="Arial" w:cs="Arial"/>
          <w:color w:val="000000"/>
        </w:rPr>
        <w:t xml:space="preserve">.  Instalacje wykonane pod tynkiem. </w:t>
      </w:r>
    </w:p>
    <w:p w14:paraId="1D814D2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479A21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5.2.1.3.1.</w:t>
      </w:r>
      <w:r w:rsidRPr="00EF411E">
        <w:rPr>
          <w:rFonts w:ascii="Arial" w:eastAsia="TimesNewRomanPSMT" w:hAnsi="Arial" w:cs="Arial"/>
          <w:color w:val="000000"/>
        </w:rPr>
        <w:t xml:space="preserve">  Trasowanie.  </w:t>
      </w:r>
    </w:p>
    <w:p w14:paraId="494C2CC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Trasowanie </w:t>
      </w:r>
      <w:r w:rsidR="007037F8" w:rsidRPr="00EF411E">
        <w:rPr>
          <w:rFonts w:ascii="Arial" w:eastAsia="TimesNewRomanPSMT" w:hAnsi="Arial" w:cs="Arial"/>
          <w:color w:val="000000"/>
        </w:rPr>
        <w:t>należy</w:t>
      </w:r>
      <w:r w:rsidRPr="00EF411E">
        <w:rPr>
          <w:rFonts w:ascii="Arial" w:eastAsia="TimesNewRomanPSMT" w:hAnsi="Arial" w:cs="Arial"/>
          <w:color w:val="000000"/>
        </w:rPr>
        <w:t xml:space="preserve"> wykonać zgodnie z wymogami podanymi w punkcie 1 </w:t>
      </w:r>
    </w:p>
    <w:p w14:paraId="0A5F127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C53DA8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5.2.1.3.2.</w:t>
      </w:r>
      <w:r w:rsidRPr="00EF411E">
        <w:rPr>
          <w:rFonts w:ascii="Arial" w:eastAsia="TimesNewRomanPSMT" w:hAnsi="Arial" w:cs="Arial"/>
          <w:color w:val="000000"/>
        </w:rPr>
        <w:t xml:space="preserve"> Mocowanie puszek. </w:t>
      </w:r>
    </w:p>
    <w:p w14:paraId="37F29C6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167A3FD" w14:textId="77777777" w:rsidR="00EF411E" w:rsidRPr="007037F8" w:rsidRDefault="00EF411E" w:rsidP="0020461C">
      <w:pPr>
        <w:pStyle w:val="Akapitzlist"/>
        <w:numPr>
          <w:ilvl w:val="0"/>
          <w:numId w:val="375"/>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Puszki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osadzić  (przed ich tynkowaniem) w sposób trwały.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wykonać ślepe  otwory  w  cegle,  a  następnie  na  zaprawie  wapienno-cementowej  osadzić puszki. </w:t>
      </w:r>
    </w:p>
    <w:p w14:paraId="300B0910" w14:textId="77777777" w:rsidR="00EF411E" w:rsidRPr="007037F8" w:rsidRDefault="00EF411E" w:rsidP="0020461C">
      <w:pPr>
        <w:pStyle w:val="Akapitzlist"/>
        <w:numPr>
          <w:ilvl w:val="0"/>
          <w:numId w:val="375"/>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Puszki po ich zamontowaniu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przykryć pokrywami </w:t>
      </w:r>
      <w:r w:rsidR="007037F8" w:rsidRPr="007037F8">
        <w:rPr>
          <w:rFonts w:ascii="Arial" w:eastAsia="TimesNewRomanPSMT" w:hAnsi="Arial" w:cs="Arial"/>
          <w:color w:val="000000"/>
        </w:rPr>
        <w:t>montażowymi</w:t>
      </w:r>
      <w:r w:rsidRPr="007037F8">
        <w:rPr>
          <w:rFonts w:ascii="Arial" w:eastAsia="TimesNewRomanPSMT" w:hAnsi="Arial" w:cs="Arial"/>
          <w:color w:val="000000"/>
        </w:rPr>
        <w:t xml:space="preserve">. </w:t>
      </w:r>
    </w:p>
    <w:p w14:paraId="326770D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561EE7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5.2.1.3.3.</w:t>
      </w:r>
      <w:r w:rsidRPr="00EF411E">
        <w:rPr>
          <w:rFonts w:ascii="Arial" w:eastAsia="TimesNewRomanPSMT" w:hAnsi="Arial" w:cs="Arial"/>
          <w:color w:val="000000"/>
        </w:rPr>
        <w:t xml:space="preserve"> Kucie bruzd, układanie i mocowanie przewodów. </w:t>
      </w:r>
    </w:p>
    <w:p w14:paraId="5906CBD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4C79554" w14:textId="77777777" w:rsidR="00EF411E" w:rsidRPr="007037F8" w:rsidRDefault="00EF411E" w:rsidP="0020461C">
      <w:pPr>
        <w:pStyle w:val="Akapitzlist"/>
        <w:numPr>
          <w:ilvl w:val="0"/>
          <w:numId w:val="376"/>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Bruzdy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dostosować do średnicy układanych przewodów z uwzględnieniem</w:t>
      </w:r>
      <w:r w:rsidR="007037F8">
        <w:rPr>
          <w:rFonts w:ascii="Arial" w:eastAsia="TimesNewRomanPSMT" w:hAnsi="Arial" w:cs="Arial"/>
          <w:color w:val="000000"/>
        </w:rPr>
        <w:t xml:space="preserve"> </w:t>
      </w:r>
      <w:r w:rsidRPr="007037F8">
        <w:rPr>
          <w:rFonts w:ascii="Arial" w:eastAsia="TimesNewRomanPSMT" w:hAnsi="Arial" w:cs="Arial"/>
          <w:color w:val="000000"/>
        </w:rPr>
        <w:t xml:space="preserve">rodzaju  i grubości   tynku. </w:t>
      </w:r>
    </w:p>
    <w:p w14:paraId="27B8B2A0" w14:textId="77777777" w:rsidR="00EF411E" w:rsidRPr="007037F8" w:rsidRDefault="00EF411E" w:rsidP="0020461C">
      <w:pPr>
        <w:pStyle w:val="Akapitzlist"/>
        <w:numPr>
          <w:ilvl w:val="0"/>
          <w:numId w:val="376"/>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Łuki i zgięcia przewodów powinny być łagodne. </w:t>
      </w:r>
    </w:p>
    <w:p w14:paraId="73A96862" w14:textId="77777777" w:rsidR="00EF411E" w:rsidRPr="007037F8" w:rsidRDefault="007037F8" w:rsidP="0020461C">
      <w:pPr>
        <w:pStyle w:val="Akapitzlist"/>
        <w:numPr>
          <w:ilvl w:val="0"/>
          <w:numId w:val="376"/>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Podłoże</w:t>
      </w:r>
      <w:r w:rsidR="00EF411E" w:rsidRPr="007037F8">
        <w:rPr>
          <w:rFonts w:ascii="Arial" w:eastAsia="TimesNewRomanPSMT" w:hAnsi="Arial" w:cs="Arial"/>
          <w:color w:val="000000"/>
        </w:rPr>
        <w:t xml:space="preserve"> do układania przewodów powinno być gładkie. </w:t>
      </w:r>
    </w:p>
    <w:p w14:paraId="451663A6" w14:textId="77777777" w:rsidR="00EF411E" w:rsidRPr="007037F8" w:rsidRDefault="00EF411E" w:rsidP="0020461C">
      <w:pPr>
        <w:pStyle w:val="Akapitzlist"/>
        <w:numPr>
          <w:ilvl w:val="0"/>
          <w:numId w:val="376"/>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Przewody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mocować za pomocą specjalnych uchwytów. </w:t>
      </w:r>
    </w:p>
    <w:p w14:paraId="06F9AE73" w14:textId="77777777" w:rsidR="00EF411E" w:rsidRPr="007037F8" w:rsidRDefault="00EF411E" w:rsidP="0020461C">
      <w:pPr>
        <w:pStyle w:val="Akapitzlist"/>
        <w:numPr>
          <w:ilvl w:val="0"/>
          <w:numId w:val="376"/>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Do  puszek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wprowadzać  tylko  te  przewody,  które  wymagają  łączenia  w </w:t>
      </w:r>
    </w:p>
    <w:p w14:paraId="33A62EC5"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puszce; pozostałe przewody </w:t>
      </w: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prowadzić obok puszki. </w:t>
      </w:r>
    </w:p>
    <w:p w14:paraId="095D0FDD" w14:textId="77777777" w:rsidR="00EF411E" w:rsidRPr="007037F8" w:rsidRDefault="00EF411E" w:rsidP="0020461C">
      <w:pPr>
        <w:pStyle w:val="Akapitzlist"/>
        <w:numPr>
          <w:ilvl w:val="0"/>
          <w:numId w:val="377"/>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Przed  tynkowaniem  końce  przewodów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ukryć  w  puszce,  a  puszki zabezpieczyć  przed  zatynkowaniem.  Warstwa  tynku  powinna  mieć  grubość  co najmniej 5 mm. </w:t>
      </w:r>
    </w:p>
    <w:p w14:paraId="5236520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8F587A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5.2.1.3.4.</w:t>
      </w:r>
      <w:r w:rsidRPr="00EF411E">
        <w:rPr>
          <w:rFonts w:ascii="Arial" w:eastAsia="TimesNewRomanPSMT" w:hAnsi="Arial" w:cs="Arial"/>
          <w:color w:val="000000"/>
        </w:rPr>
        <w:t xml:space="preserve"> Przejścia przez ściany i stropy. </w:t>
      </w:r>
    </w:p>
    <w:p w14:paraId="4E60B7A0" w14:textId="77777777" w:rsidR="00EF411E" w:rsidRPr="007037F8" w:rsidRDefault="00EF411E" w:rsidP="0020461C">
      <w:pPr>
        <w:pStyle w:val="Akapitzlist"/>
        <w:numPr>
          <w:ilvl w:val="0"/>
          <w:numId w:val="377"/>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Wszystkie przejścia obwodów instalacji elektrycznych przez ściany i stropy muszą być chronione przed uszkodzeniami.  </w:t>
      </w:r>
    </w:p>
    <w:p w14:paraId="6F715F4C" w14:textId="77777777" w:rsidR="00EF411E" w:rsidRPr="007037F8" w:rsidRDefault="00EF411E" w:rsidP="0020461C">
      <w:pPr>
        <w:pStyle w:val="Akapitzlist"/>
        <w:numPr>
          <w:ilvl w:val="0"/>
          <w:numId w:val="377"/>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Przejścia </w:t>
      </w:r>
      <w:r w:rsidR="007037F8" w:rsidRPr="007037F8">
        <w:rPr>
          <w:rFonts w:ascii="Arial" w:eastAsia="TimesNewRomanPSMT" w:hAnsi="Arial" w:cs="Arial"/>
          <w:color w:val="000000"/>
        </w:rPr>
        <w:t>wyżej</w:t>
      </w:r>
      <w:r w:rsidRPr="007037F8">
        <w:rPr>
          <w:rFonts w:ascii="Arial" w:eastAsia="TimesNewRomanPSMT" w:hAnsi="Arial" w:cs="Arial"/>
          <w:color w:val="000000"/>
        </w:rPr>
        <w:t xml:space="preserve"> wymienione muszą być wykonane w przepustach rurowych z rur z </w:t>
      </w:r>
    </w:p>
    <w:p w14:paraId="6B61CF3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7037F8">
        <w:rPr>
          <w:rFonts w:ascii="Arial" w:eastAsia="TimesNewRomanPSMT" w:hAnsi="Arial" w:cs="Arial"/>
          <w:color w:val="000000"/>
        </w:rPr>
        <w:t xml:space="preserve">        </w:t>
      </w:r>
      <w:r w:rsidRPr="00EF411E">
        <w:rPr>
          <w:rFonts w:ascii="Arial" w:eastAsia="TimesNewRomanPSMT" w:hAnsi="Arial" w:cs="Arial"/>
          <w:color w:val="000000"/>
        </w:rPr>
        <w:t xml:space="preserve">tworzywa sztucznego o odpowiednim przekroju (RB22). </w:t>
      </w:r>
    </w:p>
    <w:p w14:paraId="225713F9" w14:textId="77777777" w:rsidR="00EF411E" w:rsidRPr="007037F8" w:rsidRDefault="00EF411E" w:rsidP="0020461C">
      <w:pPr>
        <w:pStyle w:val="Akapitzlist"/>
        <w:numPr>
          <w:ilvl w:val="0"/>
          <w:numId w:val="378"/>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Obwody instalacji elektrycznych przechodzące przez podłogi muszą być chronione przed uszkodzeniami do wysokośc</w:t>
      </w:r>
      <w:r w:rsidR="007037F8">
        <w:rPr>
          <w:rFonts w:ascii="Arial" w:eastAsia="TimesNewRomanPSMT" w:hAnsi="Arial" w:cs="Arial"/>
          <w:color w:val="000000"/>
        </w:rPr>
        <w:t>i bezpiecznej. Jako osłony można</w:t>
      </w:r>
      <w:r w:rsidRPr="007037F8">
        <w:rPr>
          <w:rFonts w:ascii="Arial" w:eastAsia="TimesNewRomanPSMT" w:hAnsi="Arial" w:cs="Arial"/>
          <w:color w:val="000000"/>
        </w:rPr>
        <w:t xml:space="preserve"> stosować rury stalowe lub rury z tworzyw sztucznych. </w:t>
      </w:r>
    </w:p>
    <w:p w14:paraId="01A60AB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9F56DA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5.2.1.3.5.</w:t>
      </w:r>
      <w:r w:rsidR="007037F8">
        <w:rPr>
          <w:rFonts w:ascii="Arial" w:eastAsia="TimesNewRomanPSMT" w:hAnsi="Arial" w:cs="Arial"/>
          <w:color w:val="000000"/>
        </w:rPr>
        <w:t xml:space="preserve"> Przygotowanie końców ż</w:t>
      </w:r>
      <w:r w:rsidRPr="00EF411E">
        <w:rPr>
          <w:rFonts w:ascii="Arial" w:eastAsia="TimesNewRomanPSMT" w:hAnsi="Arial" w:cs="Arial"/>
          <w:color w:val="000000"/>
        </w:rPr>
        <w:t xml:space="preserve">ył i łączenie przewodów. </w:t>
      </w:r>
    </w:p>
    <w:p w14:paraId="377CD72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B576BB4"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Przygotowanie końcówek ż</w:t>
      </w:r>
      <w:r w:rsidR="00EF411E" w:rsidRPr="00EF411E">
        <w:rPr>
          <w:rFonts w:ascii="Arial" w:eastAsia="TimesNewRomanPSMT" w:hAnsi="Arial" w:cs="Arial"/>
          <w:color w:val="000000"/>
        </w:rPr>
        <w:t xml:space="preserve">ył i łączenie przewodów i kabli </w:t>
      </w: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wykonać zgodnie  z punktem 5.6. </w:t>
      </w:r>
    </w:p>
    <w:p w14:paraId="73CBC57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B6411D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5.2.2</w:t>
      </w:r>
      <w:r w:rsidRPr="00EF411E">
        <w:rPr>
          <w:rFonts w:ascii="Arial" w:eastAsia="TimesNewRomanPSMT" w:hAnsi="Arial" w:cs="Arial"/>
          <w:color w:val="000000"/>
        </w:rPr>
        <w:t xml:space="preserve">. </w:t>
      </w:r>
      <w:r w:rsidR="007037F8" w:rsidRPr="00EF411E">
        <w:rPr>
          <w:rFonts w:ascii="Arial" w:eastAsia="TimesNewRomanPSMT" w:hAnsi="Arial" w:cs="Arial"/>
          <w:color w:val="000000"/>
        </w:rPr>
        <w:t>Montaż</w:t>
      </w:r>
      <w:r w:rsidRPr="00EF411E">
        <w:rPr>
          <w:rFonts w:ascii="Arial" w:eastAsia="TimesNewRomanPSMT" w:hAnsi="Arial" w:cs="Arial"/>
          <w:color w:val="000000"/>
        </w:rPr>
        <w:t xml:space="preserve"> opraw oświetleniowych. </w:t>
      </w:r>
    </w:p>
    <w:p w14:paraId="790E5A2C" w14:textId="77777777" w:rsidR="007037F8" w:rsidRDefault="007037F8" w:rsidP="00EF411E">
      <w:pPr>
        <w:autoSpaceDE w:val="0"/>
        <w:autoSpaceDN w:val="0"/>
        <w:adjustRightInd w:val="0"/>
        <w:spacing w:after="0" w:line="240" w:lineRule="auto"/>
        <w:rPr>
          <w:rFonts w:ascii="Arial" w:eastAsia="TimesNewRomanPSMT" w:hAnsi="Arial" w:cs="Arial"/>
          <w:color w:val="000000"/>
        </w:rPr>
      </w:pPr>
    </w:p>
    <w:p w14:paraId="36A632C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b/>
          <w:color w:val="000000"/>
        </w:rPr>
        <w:t>5.2.2.1</w:t>
      </w:r>
      <w:r w:rsidRPr="00EF411E">
        <w:rPr>
          <w:rFonts w:ascii="Arial" w:eastAsia="TimesNewRomanPSMT" w:hAnsi="Arial" w:cs="Arial"/>
          <w:color w:val="000000"/>
        </w:rPr>
        <w:t xml:space="preserve">. </w:t>
      </w:r>
      <w:r w:rsidR="007037F8" w:rsidRPr="00EF411E">
        <w:rPr>
          <w:rFonts w:ascii="Arial" w:eastAsia="TimesNewRomanPSMT" w:hAnsi="Arial" w:cs="Arial"/>
          <w:color w:val="000000"/>
        </w:rPr>
        <w:t>Montaż</w:t>
      </w:r>
      <w:r w:rsidRPr="00EF411E">
        <w:rPr>
          <w:rFonts w:ascii="Arial" w:eastAsia="TimesNewRomanPSMT" w:hAnsi="Arial" w:cs="Arial"/>
          <w:color w:val="000000"/>
        </w:rPr>
        <w:t xml:space="preserve"> osprzętu. </w:t>
      </w:r>
    </w:p>
    <w:p w14:paraId="20F80D8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72C0E8B" w14:textId="77777777" w:rsidR="00EF411E" w:rsidRPr="007037F8" w:rsidRDefault="00EF411E" w:rsidP="0020461C">
      <w:pPr>
        <w:pStyle w:val="Akapitzlist"/>
        <w:numPr>
          <w:ilvl w:val="0"/>
          <w:numId w:val="378"/>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Liczba,  rozmieszczenie  i  konstrukcja  opraw  została  dobrana  ze  względu  na </w:t>
      </w:r>
    </w:p>
    <w:p w14:paraId="2036D92B"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następujące parametry: </w:t>
      </w:r>
    </w:p>
    <w:p w14:paraId="733604F5"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Pr="00EF411E">
        <w:rPr>
          <w:rFonts w:ascii="Arial" w:eastAsia="TimesNewRomanPSMT" w:hAnsi="Arial" w:cs="Arial"/>
          <w:color w:val="000000"/>
        </w:rPr>
        <w:t>natężenie</w:t>
      </w:r>
      <w:r w:rsidR="00EF411E" w:rsidRPr="00EF411E">
        <w:rPr>
          <w:rFonts w:ascii="Arial" w:eastAsia="TimesNewRomanPSMT" w:hAnsi="Arial" w:cs="Arial"/>
          <w:color w:val="000000"/>
        </w:rPr>
        <w:t xml:space="preserve"> oświetlenia, </w:t>
      </w:r>
    </w:p>
    <w:p w14:paraId="7A693000"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00EF411E" w:rsidRPr="00EF411E">
        <w:rPr>
          <w:rFonts w:ascii="Arial" w:eastAsia="TimesNewRomanPSMT" w:hAnsi="Arial" w:cs="Arial"/>
          <w:color w:val="000000"/>
        </w:rPr>
        <w:t xml:space="preserve">równomierność oświetlenia, </w:t>
      </w:r>
    </w:p>
    <w:p w14:paraId="306359BA"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00EF411E" w:rsidRPr="00EF411E">
        <w:rPr>
          <w:rFonts w:ascii="Arial" w:eastAsia="TimesNewRomanPSMT" w:hAnsi="Arial" w:cs="Arial"/>
          <w:color w:val="000000"/>
        </w:rPr>
        <w:t xml:space="preserve">stopień zabezpieczenia przed olśnieniem. </w:t>
      </w:r>
    </w:p>
    <w:p w14:paraId="6E75F36F" w14:textId="77777777" w:rsidR="00EF411E" w:rsidRPr="007037F8" w:rsidRDefault="00EF411E" w:rsidP="0020461C">
      <w:pPr>
        <w:pStyle w:val="Akapitzlist"/>
        <w:numPr>
          <w:ilvl w:val="0"/>
          <w:numId w:val="378"/>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W  sieci  oświetlenia  podstawowego  wewnętrznego  zastosowano  napięcie  230V względem ziemi. </w:t>
      </w:r>
    </w:p>
    <w:p w14:paraId="3E08D260" w14:textId="77777777" w:rsidR="00EF411E" w:rsidRPr="007037F8" w:rsidRDefault="00EF411E" w:rsidP="0020461C">
      <w:pPr>
        <w:pStyle w:val="Akapitzlist"/>
        <w:numPr>
          <w:ilvl w:val="0"/>
          <w:numId w:val="378"/>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Do obwodu  oświetlenia  danej fazy </w:t>
      </w:r>
      <w:r w:rsidR="007037F8" w:rsidRPr="007037F8">
        <w:rPr>
          <w:rFonts w:ascii="Arial" w:eastAsia="TimesNewRomanPSMT" w:hAnsi="Arial" w:cs="Arial"/>
          <w:color w:val="000000"/>
        </w:rPr>
        <w:t>należy</w:t>
      </w:r>
      <w:r w:rsidR="007037F8">
        <w:rPr>
          <w:rFonts w:ascii="Arial" w:eastAsia="TimesNewRomanPSMT" w:hAnsi="Arial" w:cs="Arial"/>
          <w:color w:val="000000"/>
        </w:rPr>
        <w:t xml:space="preserve"> przyłączyć nie więcej niż</w:t>
      </w:r>
      <w:r w:rsidRPr="007037F8">
        <w:rPr>
          <w:rFonts w:ascii="Arial" w:eastAsia="TimesNewRomanPSMT" w:hAnsi="Arial" w:cs="Arial"/>
          <w:color w:val="000000"/>
        </w:rPr>
        <w:t xml:space="preserve"> 30 opraw z lampami fluorenscencyjnymi. 4.  Obwody oświetlenia podstawowego, wnętrzowego zabezpieczyć nadprądowym B </w:t>
      </w:r>
      <w:r w:rsidR="007037F8">
        <w:rPr>
          <w:rFonts w:ascii="Arial" w:eastAsia="TimesNewRomanPSMT" w:hAnsi="Arial" w:cs="Arial"/>
          <w:color w:val="000000"/>
        </w:rPr>
        <w:t xml:space="preserve"> </w:t>
      </w:r>
      <w:r w:rsidRPr="007037F8">
        <w:rPr>
          <w:rFonts w:ascii="Arial" w:eastAsia="TimesNewRomanPSMT" w:hAnsi="Arial" w:cs="Arial"/>
          <w:color w:val="000000"/>
        </w:rPr>
        <w:t xml:space="preserve">6A lub 10A. </w:t>
      </w:r>
    </w:p>
    <w:p w14:paraId="737B79D3" w14:textId="77777777" w:rsidR="00EF411E" w:rsidRPr="007037F8" w:rsidRDefault="00EF411E" w:rsidP="0020461C">
      <w:pPr>
        <w:pStyle w:val="Akapitzlist"/>
        <w:numPr>
          <w:ilvl w:val="0"/>
          <w:numId w:val="378"/>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Uchwyty do opraw instalowanych w stropach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mocować przez: </w:t>
      </w:r>
    </w:p>
    <w:p w14:paraId="62FD8265" w14:textId="77777777" w:rsidR="00EF411E" w:rsidRPr="00EF411E" w:rsidRDefault="007037F8" w:rsidP="007037F8">
      <w:pPr>
        <w:autoSpaceDE w:val="0"/>
        <w:autoSpaceDN w:val="0"/>
        <w:adjustRightInd w:val="0"/>
        <w:spacing w:after="0" w:line="240" w:lineRule="auto"/>
        <w:ind w:left="720"/>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wkręcenie do zamocowanej w stropie puszki sufitowej, </w:t>
      </w:r>
    </w:p>
    <w:p w14:paraId="32804884"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00EF411E" w:rsidRPr="00EF411E">
        <w:rPr>
          <w:rFonts w:ascii="Arial" w:eastAsia="TimesNewRomanPSMT" w:hAnsi="Arial" w:cs="Arial"/>
          <w:color w:val="000000"/>
        </w:rPr>
        <w:t xml:space="preserve">wkręcenie w kołek rozporowy, </w:t>
      </w:r>
    </w:p>
    <w:p w14:paraId="7E6AB209"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00EF411E" w:rsidRPr="00EF411E">
        <w:rPr>
          <w:rFonts w:ascii="Arial" w:eastAsia="TimesNewRomanPSMT" w:hAnsi="Arial" w:cs="Arial"/>
          <w:color w:val="000000"/>
        </w:rPr>
        <w:t xml:space="preserve">wbetonowanie, </w:t>
      </w:r>
    </w:p>
    <w:p w14:paraId="5E3D0B6A"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 </w:t>
      </w:r>
      <w:r w:rsidR="00EF411E" w:rsidRPr="00EF411E">
        <w:rPr>
          <w:rFonts w:ascii="Arial" w:eastAsia="TimesNewRomanPSMT" w:hAnsi="Arial" w:cs="Arial"/>
          <w:color w:val="000000"/>
        </w:rPr>
        <w:t xml:space="preserve">zamocowanie w konstrukcji sufitu podwieszonego. </w:t>
      </w:r>
    </w:p>
    <w:p w14:paraId="66EBBCFE" w14:textId="77777777" w:rsidR="00EF411E" w:rsidRPr="007037F8"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Przewody opraw oświetleniowych </w:t>
      </w:r>
      <w:r w:rsidR="007037F8" w:rsidRPr="007037F8">
        <w:rPr>
          <w:rFonts w:ascii="Arial" w:eastAsia="TimesNewRomanPSMT" w:hAnsi="Arial" w:cs="Arial"/>
          <w:color w:val="000000"/>
        </w:rPr>
        <w:t>należy</w:t>
      </w:r>
      <w:r w:rsidRPr="007037F8">
        <w:rPr>
          <w:rFonts w:ascii="Arial" w:eastAsia="TimesNewRomanPSMT" w:hAnsi="Arial" w:cs="Arial"/>
          <w:color w:val="000000"/>
        </w:rPr>
        <w:t xml:space="preserve"> łączyć za pomocą złączek z przewodami </w:t>
      </w:r>
    </w:p>
    <w:p w14:paraId="7CBE5428" w14:textId="77777777" w:rsidR="00EF411E" w:rsidRPr="00EF411E" w:rsidRDefault="007037F8"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wypustów. </w:t>
      </w:r>
    </w:p>
    <w:p w14:paraId="2CAF7459" w14:textId="77777777" w:rsidR="00EF411E" w:rsidRPr="007037F8"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7037F8">
        <w:rPr>
          <w:rFonts w:ascii="Arial" w:eastAsia="TimesNewRomanPSMT" w:hAnsi="Arial" w:cs="Arial"/>
          <w:color w:val="000000"/>
        </w:rPr>
        <w:t xml:space="preserve">Oprawy przystosowane do podłączeń przelotowych, podłączyć za pomocą złączy przelotowych. </w:t>
      </w:r>
    </w:p>
    <w:p w14:paraId="620F50D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09E735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b/>
          <w:color w:val="000000"/>
        </w:rPr>
        <w:t>5.2.2.2</w:t>
      </w:r>
      <w:r w:rsidR="00AB7E13">
        <w:rPr>
          <w:rFonts w:ascii="Arial" w:eastAsia="TimesNewRomanPSMT" w:hAnsi="Arial" w:cs="Arial"/>
          <w:color w:val="000000"/>
        </w:rPr>
        <w:t>. Przygotowanie  końców ż</w:t>
      </w:r>
      <w:r w:rsidRPr="00EF411E">
        <w:rPr>
          <w:rFonts w:ascii="Arial" w:eastAsia="TimesNewRomanPSMT" w:hAnsi="Arial" w:cs="Arial"/>
          <w:color w:val="000000"/>
        </w:rPr>
        <w:t xml:space="preserve">ył przewodów, wykonywanie połączeń elektrycznych  </w:t>
      </w:r>
    </w:p>
    <w:p w14:paraId="59BBEC3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przewodów oraz przyłączenie do opraw </w:t>
      </w:r>
    </w:p>
    <w:p w14:paraId="1962778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190C1D8"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Powierzchnie  stykających  się  elementów  torów  prądowych,  przekładek  i podkładek metalowych przewodzących prąd powinny być dokładnie oczyszczone i wygładzone.    Zanieczyszczone  styki,  zaciski  aparatów,  przewody  itp.)  pokryte powłoką metalową ogniową lub galwaniczną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zmywać tylko odczynnikami chemicznymi i szlifować pastą polerską. </w:t>
      </w:r>
    </w:p>
    <w:p w14:paraId="59697E11"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Powierzchnie styków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zabezpieczyć przed korozją. </w:t>
      </w:r>
    </w:p>
    <w:p w14:paraId="3F164318"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W instalacjach wewnętrznych, łączenie przewodów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wykonać w sprzęcie i osprzęcie instalacyjnym. </w:t>
      </w:r>
    </w:p>
    <w:p w14:paraId="5418BF4B"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Nie wolno stosować połączeń skręcanych. </w:t>
      </w:r>
    </w:p>
    <w:p w14:paraId="546F7656" w14:textId="77777777" w:rsidR="00EF411E" w:rsidRPr="00AB7E13" w:rsidRDefault="00AB7E13"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Długość    odizolowanej  ż</w:t>
      </w:r>
      <w:r w:rsidR="00EF411E" w:rsidRPr="00AB7E13">
        <w:rPr>
          <w:rFonts w:ascii="Arial" w:eastAsia="TimesNewRomanPSMT" w:hAnsi="Arial" w:cs="Arial"/>
          <w:color w:val="000000"/>
        </w:rPr>
        <w:t xml:space="preserve">yły  przewodu  powinna  zapewnić  prawidłowe przyłączenie. </w:t>
      </w:r>
    </w:p>
    <w:p w14:paraId="531BB621"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Przewody w miejscach połączeń powinny mieć zapas długości. Przewód ochronny PE</w:t>
      </w:r>
      <w:r w:rsidR="00AB7E13">
        <w:rPr>
          <w:rFonts w:ascii="Arial" w:eastAsia="TimesNewRomanPSMT" w:hAnsi="Arial" w:cs="Arial"/>
          <w:color w:val="000000"/>
        </w:rPr>
        <w:t xml:space="preserve"> powinien mieć większy zapas niż</w:t>
      </w:r>
      <w:r w:rsidRPr="00AB7E13">
        <w:rPr>
          <w:rFonts w:ascii="Arial" w:eastAsia="TimesNewRomanPSMT" w:hAnsi="Arial" w:cs="Arial"/>
          <w:color w:val="000000"/>
        </w:rPr>
        <w:t xml:space="preserve"> przewody czynne. </w:t>
      </w:r>
    </w:p>
    <w:p w14:paraId="6926F79D"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Przewody  powinny  być  </w:t>
      </w:r>
      <w:r w:rsidR="00AB7E13" w:rsidRPr="00AB7E13">
        <w:rPr>
          <w:rFonts w:ascii="Arial" w:eastAsia="TimesNewRomanPSMT" w:hAnsi="Arial" w:cs="Arial"/>
          <w:color w:val="000000"/>
        </w:rPr>
        <w:t>ułożone</w:t>
      </w:r>
      <w:r w:rsidRPr="00AB7E13">
        <w:rPr>
          <w:rFonts w:ascii="Arial" w:eastAsia="TimesNewRomanPSMT" w:hAnsi="Arial" w:cs="Arial"/>
          <w:color w:val="000000"/>
        </w:rPr>
        <w:t xml:space="preserve">  swobodnie  i  nie  powinny  zostać  </w:t>
      </w:r>
      <w:r w:rsidR="00AB7E13" w:rsidRPr="00AB7E13">
        <w:rPr>
          <w:rFonts w:ascii="Arial" w:eastAsia="TimesNewRomanPSMT" w:hAnsi="Arial" w:cs="Arial"/>
          <w:color w:val="000000"/>
        </w:rPr>
        <w:t>narażone</w:t>
      </w:r>
      <w:r w:rsidRPr="00AB7E13">
        <w:rPr>
          <w:rFonts w:ascii="Arial" w:eastAsia="TimesNewRomanPSMT" w:hAnsi="Arial" w:cs="Arial"/>
          <w:color w:val="000000"/>
        </w:rPr>
        <w:t xml:space="preserve">  na naciągi  i dodatkowe </w:t>
      </w:r>
      <w:r w:rsidR="00AB7E13" w:rsidRPr="00AB7E13">
        <w:rPr>
          <w:rFonts w:ascii="Arial" w:eastAsia="TimesNewRomanPSMT" w:hAnsi="Arial" w:cs="Arial"/>
          <w:color w:val="000000"/>
        </w:rPr>
        <w:t>naprężenia</w:t>
      </w:r>
      <w:r w:rsidRPr="00AB7E13">
        <w:rPr>
          <w:rFonts w:ascii="Arial" w:eastAsia="TimesNewRomanPSMT" w:hAnsi="Arial" w:cs="Arial"/>
          <w:color w:val="000000"/>
        </w:rPr>
        <w:t xml:space="preserve">. </w:t>
      </w:r>
    </w:p>
    <w:p w14:paraId="16F623E5"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Zdejmowanie  izolacji  i  oczyszczenie  przewodu  nie  powinno  powodować uszkodzeń  mechanicznych. </w:t>
      </w:r>
    </w:p>
    <w:p w14:paraId="7BCBC435"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Do danego zacisku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przyłączyć przewody o rodzaju, przekroju i liczbie, do jakich zacisk jest przystosowany. </w:t>
      </w:r>
    </w:p>
    <w:p w14:paraId="5333120D" w14:textId="77777777" w:rsidR="00AB7E13" w:rsidRDefault="00AB7E13"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ż</w:t>
      </w:r>
      <w:r w:rsidR="00EF411E" w:rsidRPr="00AB7E13">
        <w:rPr>
          <w:rFonts w:ascii="Arial" w:eastAsia="TimesNewRomanPSMT" w:hAnsi="Arial" w:cs="Arial"/>
          <w:color w:val="000000"/>
        </w:rPr>
        <w:t xml:space="preserve">yły  wielodrutowe  powinny  mieć  zakończenia  proste,  nie  wymagające  obróbki; po  zdjęciu  izolacji  podłączone  do  specjalnie  przystosowanych  zacisków </w:t>
      </w:r>
      <w:r>
        <w:rPr>
          <w:rFonts w:ascii="Arial" w:eastAsia="TimesNewRomanPSMT" w:hAnsi="Arial" w:cs="Arial"/>
          <w:color w:val="000000"/>
        </w:rPr>
        <w:t>zapewniających  obciśnięcie  ż</w:t>
      </w:r>
      <w:r w:rsidR="00EF411E" w:rsidRPr="00AB7E13">
        <w:rPr>
          <w:rFonts w:ascii="Arial" w:eastAsia="TimesNewRomanPSMT" w:hAnsi="Arial" w:cs="Arial"/>
          <w:color w:val="000000"/>
        </w:rPr>
        <w:t xml:space="preserve">yły  i  nie  powodują  uszkodzenia  struktury </w:t>
      </w:r>
      <w:r>
        <w:rPr>
          <w:rFonts w:ascii="Arial" w:eastAsia="TimesNewRomanPSMT" w:hAnsi="Arial" w:cs="Arial"/>
          <w:color w:val="000000"/>
        </w:rPr>
        <w:t>zakończenia ż</w:t>
      </w:r>
      <w:r w:rsidR="00EF411E" w:rsidRPr="00AB7E13">
        <w:rPr>
          <w:rFonts w:ascii="Arial" w:eastAsia="TimesNewRomanPSMT" w:hAnsi="Arial" w:cs="Arial"/>
          <w:color w:val="000000"/>
        </w:rPr>
        <w:t>yły, z końcówką.</w:t>
      </w:r>
    </w:p>
    <w:p w14:paraId="69484CAB" w14:textId="77777777" w:rsid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W  gniazdach  bezpiecznikowych  przewód  doprowadzający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połączyć  z szyną gniazda (śrubą stykową), a przewód zabezpieczany z gwintem. 12. W  oprawach  oświetleniowych  i  podobnym  sprzęcie  przewód  fazowy  lub  „+”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łączyć ze stykiem wewnętrznym, a przewód neutralny lub „ - ” z gwintem (oprawką). </w:t>
      </w:r>
    </w:p>
    <w:p w14:paraId="15B2350F" w14:textId="77777777" w:rsidR="00EF411E" w:rsidRPr="00AB7E13" w:rsidRDefault="00EF411E" w:rsidP="0020461C">
      <w:pPr>
        <w:pStyle w:val="Akapitzlist"/>
        <w:numPr>
          <w:ilvl w:val="0"/>
          <w:numId w:val="379"/>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Śruby,  nakrętki  i  podkładki  stalowe  powinny  zostać  pokryte  galwanicznie metalową warstwą antykorozyjną. </w:t>
      </w:r>
    </w:p>
    <w:p w14:paraId="70AA3A5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D8E11A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b/>
          <w:color w:val="000000"/>
        </w:rPr>
        <w:t>5.2.2.3.</w:t>
      </w:r>
      <w:r w:rsidRPr="00EF411E">
        <w:rPr>
          <w:rFonts w:ascii="Arial" w:eastAsia="TimesNewRomanPSMT" w:hAnsi="Arial" w:cs="Arial"/>
          <w:color w:val="000000"/>
        </w:rPr>
        <w:t xml:space="preserve"> Podejścia do opraw </w:t>
      </w:r>
    </w:p>
    <w:p w14:paraId="5E47DD8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60B58AC" w14:textId="77777777" w:rsidR="00AB7E13" w:rsidRDefault="00EF411E" w:rsidP="0020461C">
      <w:pPr>
        <w:pStyle w:val="Akapitzlist"/>
        <w:numPr>
          <w:ilvl w:val="0"/>
          <w:numId w:val="380"/>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Podejścia  do  odbiorników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wykonać  w  miejscach  bezkolizyjnych, bezpiecz</w:t>
      </w:r>
      <w:r w:rsidR="00AB7E13">
        <w:rPr>
          <w:rFonts w:ascii="Arial" w:eastAsia="TimesNewRomanPSMT" w:hAnsi="Arial" w:cs="Arial"/>
          <w:color w:val="000000"/>
        </w:rPr>
        <w:t xml:space="preserve">nych i w estetyczny sposób. </w:t>
      </w:r>
    </w:p>
    <w:p w14:paraId="7C5567EB" w14:textId="77777777" w:rsidR="00EF411E" w:rsidRPr="00AB7E13" w:rsidRDefault="00EF411E" w:rsidP="0020461C">
      <w:pPr>
        <w:pStyle w:val="Akapitzlist"/>
        <w:numPr>
          <w:ilvl w:val="0"/>
          <w:numId w:val="380"/>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Podejścia  od  przewodów  </w:t>
      </w:r>
      <w:r w:rsidR="00AB7E13" w:rsidRPr="00AB7E13">
        <w:rPr>
          <w:rFonts w:ascii="Arial" w:eastAsia="TimesNewRomanPSMT" w:hAnsi="Arial" w:cs="Arial"/>
          <w:color w:val="000000"/>
        </w:rPr>
        <w:t>ułożonych</w:t>
      </w:r>
      <w:r w:rsidRPr="00AB7E13">
        <w:rPr>
          <w:rFonts w:ascii="Arial" w:eastAsia="TimesNewRomanPSMT" w:hAnsi="Arial" w:cs="Arial"/>
          <w:color w:val="000000"/>
        </w:rPr>
        <w:t xml:space="preserve">  w  podłodze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wykonać  w  rurkach stalowych    (przewody  </w:t>
      </w:r>
      <w:r w:rsidR="00AB7E13" w:rsidRPr="00AB7E13">
        <w:rPr>
          <w:rFonts w:ascii="Arial" w:eastAsia="TimesNewRomanPSMT" w:hAnsi="Arial" w:cs="Arial"/>
          <w:color w:val="000000"/>
        </w:rPr>
        <w:t>również</w:t>
      </w:r>
      <w:r w:rsidRPr="00AB7E13">
        <w:rPr>
          <w:rFonts w:ascii="Arial" w:eastAsia="TimesNewRomanPSMT" w:hAnsi="Arial" w:cs="Arial"/>
          <w:color w:val="000000"/>
        </w:rPr>
        <w:t xml:space="preserve">  </w:t>
      </w:r>
      <w:r w:rsidR="00AB7E13" w:rsidRPr="00AB7E13">
        <w:rPr>
          <w:rFonts w:ascii="Arial" w:eastAsia="TimesNewRomanPSMT" w:hAnsi="Arial" w:cs="Arial"/>
          <w:color w:val="000000"/>
        </w:rPr>
        <w:t>ułożone</w:t>
      </w:r>
      <w:r w:rsidRPr="00AB7E13">
        <w:rPr>
          <w:rFonts w:ascii="Arial" w:eastAsia="TimesNewRomanPSMT" w:hAnsi="Arial" w:cs="Arial"/>
          <w:color w:val="000000"/>
        </w:rPr>
        <w:t xml:space="preserve">  w  posadzce  w  rurze  stalowej).  Rurki muszą  spełniać  odpowiednie  warunki  wytrzymałościowe  i  być  wyprowadzone ponad podłogę do wysokości koniecznej dla danego odbiornika.  </w:t>
      </w:r>
    </w:p>
    <w:p w14:paraId="73808D5E" w14:textId="77777777" w:rsidR="00EF411E" w:rsidRPr="00AB7E13" w:rsidRDefault="00EF411E" w:rsidP="0020461C">
      <w:pPr>
        <w:pStyle w:val="Akapitzlist"/>
        <w:numPr>
          <w:ilvl w:val="0"/>
          <w:numId w:val="380"/>
        </w:num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color w:val="000000"/>
        </w:rPr>
        <w:t xml:space="preserve">Podejścia  zwieszakowe  stosuje  się  w  przypadku  zasilania  odbiorników  od  góry (oprawy  oświetleniowe).  Do  odbiorników  zamocowanych  na  ścianach,  stropach podejścia  </w:t>
      </w:r>
      <w:r w:rsidR="00AB7E13" w:rsidRPr="00AB7E13">
        <w:rPr>
          <w:rFonts w:ascii="Arial" w:eastAsia="TimesNewRomanPSMT" w:hAnsi="Arial" w:cs="Arial"/>
          <w:color w:val="000000"/>
        </w:rPr>
        <w:t>należy</w:t>
      </w:r>
      <w:r w:rsidRPr="00AB7E13">
        <w:rPr>
          <w:rFonts w:ascii="Arial" w:eastAsia="TimesNewRomanPSMT" w:hAnsi="Arial" w:cs="Arial"/>
          <w:color w:val="000000"/>
        </w:rPr>
        <w:t xml:space="preserve">  wykonać  przewodami  </w:t>
      </w:r>
      <w:r w:rsidR="00AB7E13" w:rsidRPr="00AB7E13">
        <w:rPr>
          <w:rFonts w:ascii="Arial" w:eastAsia="TimesNewRomanPSMT" w:hAnsi="Arial" w:cs="Arial"/>
          <w:color w:val="000000"/>
        </w:rPr>
        <w:t>ułożonymi</w:t>
      </w:r>
      <w:r w:rsidRPr="00AB7E13">
        <w:rPr>
          <w:rFonts w:ascii="Arial" w:eastAsia="TimesNewRomanPSMT" w:hAnsi="Arial" w:cs="Arial"/>
          <w:color w:val="000000"/>
        </w:rPr>
        <w:t xml:space="preserve">  na  tych  ścianach,  stropach  w rurach ochronnych. </w:t>
      </w:r>
    </w:p>
    <w:p w14:paraId="25BC37A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0B0AA4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b/>
          <w:color w:val="000000"/>
        </w:rPr>
        <w:t>5.2.3</w:t>
      </w:r>
      <w:r w:rsidRPr="00EF411E">
        <w:rPr>
          <w:rFonts w:ascii="Arial" w:eastAsia="TimesNewRomanPSMT" w:hAnsi="Arial" w:cs="Arial"/>
          <w:color w:val="000000"/>
        </w:rPr>
        <w:t xml:space="preserve">. Ochrona </w:t>
      </w:r>
      <w:r w:rsidR="00AB7E13" w:rsidRPr="00EF411E">
        <w:rPr>
          <w:rFonts w:ascii="Arial" w:eastAsia="TimesNewRomanPSMT" w:hAnsi="Arial" w:cs="Arial"/>
          <w:color w:val="000000"/>
        </w:rPr>
        <w:t>przeciwporażeniowa</w:t>
      </w:r>
      <w:r w:rsidRPr="00EF411E">
        <w:rPr>
          <w:rFonts w:ascii="Arial" w:eastAsia="TimesNewRomanPSMT" w:hAnsi="Arial" w:cs="Arial"/>
          <w:color w:val="000000"/>
        </w:rPr>
        <w:t xml:space="preserve">. </w:t>
      </w:r>
    </w:p>
    <w:p w14:paraId="548276F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C1A822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Ochronę </w:t>
      </w:r>
      <w:r w:rsidR="00AB7E13" w:rsidRPr="00EF411E">
        <w:rPr>
          <w:rFonts w:ascii="Arial" w:eastAsia="TimesNewRomanPSMT" w:hAnsi="Arial" w:cs="Arial"/>
          <w:color w:val="000000"/>
        </w:rPr>
        <w:t>przeciwporażeniową</w:t>
      </w:r>
      <w:r w:rsidRPr="00EF411E">
        <w:rPr>
          <w:rFonts w:ascii="Arial" w:eastAsia="TimesNewRomanPSMT" w:hAnsi="Arial" w:cs="Arial"/>
          <w:color w:val="000000"/>
        </w:rPr>
        <w:t xml:space="preserve"> </w:t>
      </w:r>
      <w:r w:rsidR="00AB7E13" w:rsidRPr="00EF411E">
        <w:rPr>
          <w:rFonts w:ascii="Arial" w:eastAsia="TimesNewRomanPSMT" w:hAnsi="Arial" w:cs="Arial"/>
          <w:color w:val="000000"/>
        </w:rPr>
        <w:t>należy</w:t>
      </w:r>
      <w:r w:rsidRPr="00EF411E">
        <w:rPr>
          <w:rFonts w:ascii="Arial" w:eastAsia="TimesNewRomanPSMT" w:hAnsi="Arial" w:cs="Arial"/>
          <w:color w:val="000000"/>
        </w:rPr>
        <w:t xml:space="preserve"> realizować za pomocą środków podstawowych i </w:t>
      </w:r>
    </w:p>
    <w:p w14:paraId="1000C4C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dodatkowych. </w:t>
      </w:r>
    </w:p>
    <w:p w14:paraId="0889C44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Środki ochrony przed dotykiem bezpośrednim: </w:t>
      </w:r>
    </w:p>
    <w:p w14:paraId="283AFA2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izolowanie części czynnych ( izolacja podstawowa), </w:t>
      </w:r>
    </w:p>
    <w:p w14:paraId="799AC23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obudowy  (osłony ) o stopniu ochrony co najmniej IP4X, </w:t>
      </w:r>
    </w:p>
    <w:p w14:paraId="411AA0D6" w14:textId="77777777" w:rsidR="00AB7E13"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wyłączniki ochronne </w:t>
      </w:r>
      <w:r w:rsidR="00AB7E13" w:rsidRPr="00EF411E">
        <w:rPr>
          <w:rFonts w:ascii="Arial" w:eastAsia="TimesNewRomanPSMT" w:hAnsi="Arial" w:cs="Arial"/>
          <w:color w:val="000000"/>
        </w:rPr>
        <w:t>różnicowoprądowe</w:t>
      </w:r>
      <w:r w:rsidRPr="00EF411E">
        <w:rPr>
          <w:rFonts w:ascii="Arial" w:eastAsia="TimesNewRomanPSMT" w:hAnsi="Arial" w:cs="Arial"/>
          <w:color w:val="000000"/>
        </w:rPr>
        <w:t xml:space="preserve"> o znamionowym </w:t>
      </w:r>
      <w:r w:rsidR="00AB7E13" w:rsidRPr="00EF411E">
        <w:rPr>
          <w:rFonts w:ascii="Arial" w:eastAsia="TimesNewRomanPSMT" w:hAnsi="Arial" w:cs="Arial"/>
          <w:color w:val="000000"/>
        </w:rPr>
        <w:t>różnicowym</w:t>
      </w:r>
      <w:r w:rsidR="00AB7E13">
        <w:rPr>
          <w:rFonts w:ascii="Arial" w:eastAsia="TimesNewRomanPSMT" w:hAnsi="Arial" w:cs="Arial"/>
          <w:color w:val="000000"/>
        </w:rPr>
        <w:t xml:space="preserve"> prądzie nie większym niż</w:t>
      </w: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p>
    <w:p w14:paraId="35990331" w14:textId="77777777" w:rsidR="00AB7E13"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30 mA, szczególnie w pomieszczeniach mieszkalnych, jako uzupełniający środek ochrony </w:t>
      </w:r>
      <w:r>
        <w:rPr>
          <w:rFonts w:ascii="Arial" w:eastAsia="TimesNewRomanPSMT" w:hAnsi="Arial" w:cs="Arial"/>
          <w:color w:val="000000"/>
        </w:rPr>
        <w:t xml:space="preserve"> </w:t>
      </w:r>
    </w:p>
    <w:p w14:paraId="4A1C3349" w14:textId="77777777" w:rsidR="00EF411E" w:rsidRPr="00EF411E"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przed dotykiem bezpośrednim. </w:t>
      </w:r>
    </w:p>
    <w:p w14:paraId="36E8521C" w14:textId="77777777" w:rsidR="00AB7E13" w:rsidRDefault="00AB7E13" w:rsidP="00EF411E">
      <w:pPr>
        <w:autoSpaceDE w:val="0"/>
        <w:autoSpaceDN w:val="0"/>
        <w:adjustRightInd w:val="0"/>
        <w:spacing w:after="0" w:line="240" w:lineRule="auto"/>
        <w:rPr>
          <w:rFonts w:ascii="Arial" w:eastAsia="TimesNewRomanPSMT" w:hAnsi="Arial" w:cs="Arial"/>
          <w:color w:val="000000"/>
        </w:rPr>
      </w:pPr>
    </w:p>
    <w:p w14:paraId="09A2C6C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Jako środki ochrony przed dotykiem pośrednim </w:t>
      </w:r>
      <w:r w:rsidR="00AB7E13" w:rsidRPr="00EF411E">
        <w:rPr>
          <w:rFonts w:ascii="Arial" w:eastAsia="TimesNewRomanPSMT" w:hAnsi="Arial" w:cs="Arial"/>
          <w:color w:val="000000"/>
        </w:rPr>
        <w:t>należy</w:t>
      </w:r>
      <w:r w:rsidRPr="00EF411E">
        <w:rPr>
          <w:rFonts w:ascii="Arial" w:eastAsia="TimesNewRomanPSMT" w:hAnsi="Arial" w:cs="Arial"/>
          <w:color w:val="000000"/>
        </w:rPr>
        <w:t xml:space="preserve"> stosować: </w:t>
      </w:r>
    </w:p>
    <w:p w14:paraId="44B17D0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samoczynne wyłączenie zasilania, </w:t>
      </w:r>
    </w:p>
    <w:p w14:paraId="6815D46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urządzenia o II klasie ochronności. </w:t>
      </w:r>
    </w:p>
    <w:p w14:paraId="2883288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Zastosowano gniazda wtyczkowe ze stykami ochronnym</w:t>
      </w:r>
      <w:r w:rsidR="00AB7E13">
        <w:rPr>
          <w:rFonts w:ascii="Arial" w:eastAsia="TimesNewRomanPSMT" w:hAnsi="Arial" w:cs="Arial"/>
          <w:color w:val="000000"/>
        </w:rPr>
        <w:t xml:space="preserve">i, do których przyłączony jest </w:t>
      </w:r>
      <w:r w:rsidRPr="00EF411E">
        <w:rPr>
          <w:rFonts w:ascii="Arial" w:eastAsia="TimesNewRomanPSMT" w:hAnsi="Arial" w:cs="Arial"/>
          <w:color w:val="000000"/>
        </w:rPr>
        <w:t xml:space="preserve">przewód ochronny PE. </w:t>
      </w:r>
    </w:p>
    <w:p w14:paraId="4AB5743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Zastosowane oprawy oświetleniowe są o I lub II klasie ochronności i doprowadzić  do wszystkich wypustów oświetleniowych  przewodu ochronnego PE. </w:t>
      </w:r>
    </w:p>
    <w:p w14:paraId="2E393BC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4B6FF2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B688943" w14:textId="77777777" w:rsidR="00EF411E" w:rsidRPr="00AB7E13" w:rsidRDefault="00EF411E" w:rsidP="00AB7E13">
      <w:pPr>
        <w:autoSpaceDE w:val="0"/>
        <w:autoSpaceDN w:val="0"/>
        <w:adjustRightInd w:val="0"/>
        <w:spacing w:after="0" w:line="240" w:lineRule="auto"/>
        <w:jc w:val="center"/>
        <w:rPr>
          <w:rFonts w:ascii="Arial" w:eastAsia="TimesNewRomanPSMT" w:hAnsi="Arial" w:cs="Arial"/>
          <w:b/>
          <w:color w:val="000000"/>
          <w:sz w:val="24"/>
          <w:szCs w:val="24"/>
        </w:rPr>
      </w:pPr>
      <w:r w:rsidRPr="00AB7E13">
        <w:rPr>
          <w:rFonts w:ascii="Arial" w:eastAsia="TimesNewRomanPSMT" w:hAnsi="Arial" w:cs="Arial"/>
          <w:b/>
          <w:color w:val="000000"/>
          <w:sz w:val="24"/>
          <w:szCs w:val="24"/>
        </w:rPr>
        <w:t>6. KONTROLA JAKOŚCI ROBÓT</w:t>
      </w:r>
    </w:p>
    <w:p w14:paraId="5466AB5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1C877A3" w14:textId="77777777" w:rsidR="00EF411E" w:rsidRPr="00AB7E13"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AB7E13">
        <w:rPr>
          <w:rFonts w:ascii="Arial" w:eastAsia="TimesNewRomanPSMT" w:hAnsi="Arial" w:cs="Arial"/>
          <w:b/>
          <w:color w:val="000000"/>
          <w:sz w:val="24"/>
          <w:szCs w:val="24"/>
        </w:rPr>
        <w:t xml:space="preserve">6.1. Zasady ogólne kontroli jakości </w:t>
      </w:r>
    </w:p>
    <w:p w14:paraId="02A256D3" w14:textId="77777777" w:rsidR="00EF411E" w:rsidRPr="00AB7E13"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AB7E13">
        <w:rPr>
          <w:rFonts w:ascii="Arial" w:eastAsia="TimesNewRomanPSMT" w:hAnsi="Arial" w:cs="Arial"/>
          <w:b/>
          <w:color w:val="000000"/>
          <w:sz w:val="24"/>
          <w:szCs w:val="24"/>
        </w:rPr>
        <w:t xml:space="preserve"> </w:t>
      </w:r>
    </w:p>
    <w:p w14:paraId="28E98F6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Ogólne zasady kontroli jakośc</w:t>
      </w:r>
      <w:r w:rsidR="00AB7E13">
        <w:rPr>
          <w:rFonts w:ascii="Arial" w:eastAsia="TimesNewRomanPSMT" w:hAnsi="Arial" w:cs="Arial"/>
          <w:color w:val="000000"/>
        </w:rPr>
        <w:t xml:space="preserve">i podano w ST Wymagania ogólne </w:t>
      </w:r>
      <w:r w:rsidRPr="00EF411E">
        <w:rPr>
          <w:rFonts w:ascii="Arial" w:eastAsia="TimesNewRomanPSMT" w:hAnsi="Arial" w:cs="Arial"/>
          <w:color w:val="000000"/>
        </w:rPr>
        <w:t xml:space="preserve">6.2. Szczególne zasady kontroli jakości  </w:t>
      </w:r>
    </w:p>
    <w:p w14:paraId="232E6BF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6F03B2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AB7E13">
        <w:rPr>
          <w:rFonts w:ascii="Arial" w:eastAsia="TimesNewRomanPSMT" w:hAnsi="Arial" w:cs="Arial"/>
          <w:b/>
          <w:color w:val="000000"/>
        </w:rPr>
        <w:t>6.2.1.</w:t>
      </w:r>
      <w:r w:rsidRPr="00EF411E">
        <w:rPr>
          <w:rFonts w:ascii="Arial" w:eastAsia="TimesNewRomanPSMT" w:hAnsi="Arial" w:cs="Arial"/>
          <w:color w:val="000000"/>
        </w:rPr>
        <w:t xml:space="preserve"> Pomiary i próby instalacji. </w:t>
      </w:r>
    </w:p>
    <w:p w14:paraId="091ABE0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1FA0C54" w14:textId="77777777" w:rsidR="00EF411E" w:rsidRPr="00EF411E"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Każ</w:t>
      </w:r>
      <w:r w:rsidR="00EF411E" w:rsidRPr="00EF411E">
        <w:rPr>
          <w:rFonts w:ascii="Arial" w:eastAsia="TimesNewRomanPSMT" w:hAnsi="Arial" w:cs="Arial"/>
          <w:color w:val="000000"/>
        </w:rPr>
        <w:t>da  instalacja  elektryczna  przed  przekazaniem  jej  do  eksploatacji  powinna  być poddana  oględzinom  i  próbom  przedstawion</w:t>
      </w:r>
      <w:r>
        <w:rPr>
          <w:rFonts w:ascii="Arial" w:eastAsia="TimesNewRomanPSMT" w:hAnsi="Arial" w:cs="Arial"/>
          <w:color w:val="000000"/>
        </w:rPr>
        <w:t xml:space="preserve">ym  w  PN-IEC  60364-6-61:2000 </w:t>
      </w:r>
      <w:r w:rsidR="00EF411E" w:rsidRPr="00EF411E">
        <w:rPr>
          <w:rFonts w:ascii="Arial" w:eastAsia="TimesNewRomanPSMT" w:hAnsi="Arial" w:cs="Arial"/>
          <w:color w:val="000000"/>
        </w:rPr>
        <w:t>Instalacje  elektryczne  w  obiektach  budowlany</w:t>
      </w:r>
      <w:r>
        <w:rPr>
          <w:rFonts w:ascii="Arial" w:eastAsia="TimesNewRomanPSMT" w:hAnsi="Arial" w:cs="Arial"/>
          <w:color w:val="000000"/>
        </w:rPr>
        <w:t xml:space="preserve">ch.  Sprawdzanie.  Sprawdzanie </w:t>
      </w:r>
      <w:r w:rsidR="00EF411E" w:rsidRPr="00EF411E">
        <w:rPr>
          <w:rFonts w:ascii="Arial" w:eastAsia="TimesNewRomanPSMT" w:hAnsi="Arial" w:cs="Arial"/>
          <w:color w:val="000000"/>
        </w:rPr>
        <w:t xml:space="preserve">odbiorcze.  W  celu  sprawdzenia,  czy  została  </w:t>
      </w:r>
      <w:r>
        <w:rPr>
          <w:rFonts w:ascii="Arial" w:eastAsia="TimesNewRomanPSMT" w:hAnsi="Arial" w:cs="Arial"/>
          <w:color w:val="000000"/>
        </w:rPr>
        <w:t xml:space="preserve">wykonana  zgodnie  z  wymogami </w:t>
      </w:r>
      <w:r w:rsidR="00EF411E" w:rsidRPr="00EF411E">
        <w:rPr>
          <w:rFonts w:ascii="Arial" w:eastAsia="TimesNewRomanPSMT" w:hAnsi="Arial" w:cs="Arial"/>
          <w:color w:val="000000"/>
        </w:rPr>
        <w:t xml:space="preserve">odpowiednich norm i przepisów. </w:t>
      </w:r>
    </w:p>
    <w:p w14:paraId="50B7EC4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Oględziny instalacji powinny obejmować w szczególności sprawdzenie: </w:t>
      </w:r>
    </w:p>
    <w:p w14:paraId="3AF019A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sposobu ochrony przed </w:t>
      </w:r>
      <w:r w:rsidR="00AB7E13" w:rsidRPr="00EF411E">
        <w:rPr>
          <w:rFonts w:ascii="Arial" w:eastAsia="TimesNewRomanPSMT" w:hAnsi="Arial" w:cs="Arial"/>
          <w:color w:val="000000"/>
        </w:rPr>
        <w:t>porażeniem</w:t>
      </w:r>
      <w:r w:rsidRPr="00EF411E">
        <w:rPr>
          <w:rFonts w:ascii="Arial" w:eastAsia="TimesNewRomanPSMT" w:hAnsi="Arial" w:cs="Arial"/>
          <w:color w:val="000000"/>
        </w:rPr>
        <w:t xml:space="preserve"> prądem elektrycznym, </w:t>
      </w:r>
    </w:p>
    <w:p w14:paraId="281464BF" w14:textId="77777777" w:rsidR="00AB7E13"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doboru urządzeń i środków ochrony w </w:t>
      </w:r>
      <w:r w:rsidR="00AB7E13" w:rsidRPr="00EF411E">
        <w:rPr>
          <w:rFonts w:ascii="Arial" w:eastAsia="TimesNewRomanPSMT" w:hAnsi="Arial" w:cs="Arial"/>
          <w:color w:val="000000"/>
        </w:rPr>
        <w:t>zależności</w:t>
      </w:r>
      <w:r w:rsidR="00AB7E13">
        <w:rPr>
          <w:rFonts w:ascii="Arial" w:eastAsia="TimesNewRomanPSMT" w:hAnsi="Arial" w:cs="Arial"/>
          <w:color w:val="000000"/>
        </w:rPr>
        <w:t xml:space="preserve"> od wpływów zewnętrznych  </w:t>
      </w:r>
    </w:p>
    <w:p w14:paraId="3169C7C2" w14:textId="77777777" w:rsidR="00EF411E" w:rsidRPr="00EF411E"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(środowiskowych), </w:t>
      </w:r>
    </w:p>
    <w:p w14:paraId="4221252F" w14:textId="77777777" w:rsidR="00AB7E13"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oznaczenia przewodów neutralnych i ochronnych, • umieszczenia  schematów,  tablic  </w:t>
      </w:r>
      <w:r w:rsidR="00AB7E13">
        <w:rPr>
          <w:rFonts w:ascii="Arial" w:eastAsia="TimesNewRomanPSMT" w:hAnsi="Arial" w:cs="Arial"/>
          <w:color w:val="000000"/>
        </w:rPr>
        <w:t xml:space="preserve"> </w:t>
      </w:r>
    </w:p>
    <w:p w14:paraId="0C9C4F66" w14:textId="77777777" w:rsidR="00EF411E" w:rsidRPr="00EF411E"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ostrzegawczych  lub  innych  podobnych </w:t>
      </w:r>
      <w:r>
        <w:rPr>
          <w:rFonts w:ascii="Arial" w:eastAsia="TimesNewRomanPSMT" w:hAnsi="Arial" w:cs="Arial"/>
          <w:color w:val="000000"/>
        </w:rPr>
        <w:t xml:space="preserve"> </w:t>
      </w:r>
      <w:r w:rsidR="00EF411E" w:rsidRPr="00EF411E">
        <w:rPr>
          <w:rFonts w:ascii="Arial" w:eastAsia="TimesNewRomanPSMT" w:hAnsi="Arial" w:cs="Arial"/>
          <w:color w:val="000000"/>
        </w:rPr>
        <w:t xml:space="preserve">informacji, </w:t>
      </w:r>
    </w:p>
    <w:p w14:paraId="639EAEE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oznaczenia  obwodów,  zabezpieczeń,  łączników,  zacis</w:t>
      </w:r>
      <w:r w:rsidR="00AB7E13">
        <w:rPr>
          <w:rFonts w:ascii="Arial" w:eastAsia="TimesNewRomanPSMT" w:hAnsi="Arial" w:cs="Arial"/>
          <w:color w:val="000000"/>
        </w:rPr>
        <w:t xml:space="preserve">ków  i  podobnych </w:t>
      </w:r>
      <w:r w:rsidRPr="00EF411E">
        <w:rPr>
          <w:rFonts w:ascii="Arial" w:eastAsia="TimesNewRomanPSMT" w:hAnsi="Arial" w:cs="Arial"/>
          <w:color w:val="000000"/>
        </w:rPr>
        <w:t xml:space="preserve">elementów, </w:t>
      </w:r>
    </w:p>
    <w:p w14:paraId="59A9C71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poprawność połączeń wyrównawczych, </w:t>
      </w:r>
    </w:p>
    <w:p w14:paraId="6148778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dostępu do urządzeń </w:t>
      </w:r>
      <w:r w:rsidR="00AB7E13" w:rsidRPr="00EF411E">
        <w:rPr>
          <w:rFonts w:ascii="Arial" w:eastAsia="TimesNewRomanPSMT" w:hAnsi="Arial" w:cs="Arial"/>
          <w:color w:val="000000"/>
        </w:rPr>
        <w:t>umożliwiającego</w:t>
      </w:r>
      <w:r w:rsidRPr="00EF411E">
        <w:rPr>
          <w:rFonts w:ascii="Arial" w:eastAsia="TimesNewRomanPSMT" w:hAnsi="Arial" w:cs="Arial"/>
          <w:color w:val="000000"/>
        </w:rPr>
        <w:t xml:space="preserve"> wygodną ich obsługę i konserwacje, </w:t>
      </w:r>
    </w:p>
    <w:p w14:paraId="341E67A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stanu urządzeń – brak widocznych uszkodzeń wpływających na pogorszenie </w:t>
      </w:r>
    </w:p>
    <w:p w14:paraId="0D7A99C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 bezpieczeństwa. </w:t>
      </w:r>
    </w:p>
    <w:p w14:paraId="336A3EA9" w14:textId="77777777" w:rsidR="00AB7E13" w:rsidRDefault="00AB7E13" w:rsidP="00EF411E">
      <w:pPr>
        <w:autoSpaceDE w:val="0"/>
        <w:autoSpaceDN w:val="0"/>
        <w:adjustRightInd w:val="0"/>
        <w:spacing w:after="0" w:line="240" w:lineRule="auto"/>
        <w:rPr>
          <w:rFonts w:ascii="Arial" w:eastAsia="TimesNewRomanPSMT" w:hAnsi="Arial" w:cs="Arial"/>
          <w:color w:val="000000"/>
        </w:rPr>
      </w:pPr>
    </w:p>
    <w:p w14:paraId="0DF2AB4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Próby instalacji w </w:t>
      </w:r>
      <w:r w:rsidR="00AB7E13" w:rsidRPr="00EF411E">
        <w:rPr>
          <w:rFonts w:ascii="Arial" w:eastAsia="TimesNewRomanPSMT" w:hAnsi="Arial" w:cs="Arial"/>
          <w:color w:val="000000"/>
        </w:rPr>
        <w:t>zależności</w:t>
      </w:r>
      <w:r w:rsidRPr="00EF411E">
        <w:rPr>
          <w:rFonts w:ascii="Arial" w:eastAsia="TimesNewRomanPSMT" w:hAnsi="Arial" w:cs="Arial"/>
          <w:color w:val="000000"/>
        </w:rPr>
        <w:t xml:space="preserve"> od potrzeby powinny obejmować: </w:t>
      </w:r>
    </w:p>
    <w:p w14:paraId="31A2242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sprawdzenie  ciągłości  przewodów  ochronnych,  w  tym  przewodów  połączeń </w:t>
      </w:r>
    </w:p>
    <w:p w14:paraId="3452BA93" w14:textId="77777777" w:rsidR="00EF411E" w:rsidRPr="00EF411E"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wyrównawczych </w:t>
      </w:r>
    </w:p>
    <w:p w14:paraId="64CC664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głównych i dodatkowych, </w:t>
      </w:r>
    </w:p>
    <w:p w14:paraId="107C999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pomiary rezystancji izolacji instalacji elektrycznej, </w:t>
      </w:r>
    </w:p>
    <w:p w14:paraId="171C3F7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sprawdzenie ochrony przez oddzielenie od siebie obwodów, </w:t>
      </w:r>
    </w:p>
    <w:p w14:paraId="31BBB8B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 sprawdzenie samoczynnego wyłączenia zasilania, </w:t>
      </w:r>
    </w:p>
    <w:p w14:paraId="09AACB7B" w14:textId="77777777" w:rsidR="00AB7E13"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próby  biegunowości,  wytrzymałości  elektrycz</w:t>
      </w:r>
      <w:r w:rsidR="00AB7E13">
        <w:rPr>
          <w:rFonts w:ascii="Arial" w:eastAsia="TimesNewRomanPSMT" w:hAnsi="Arial" w:cs="Arial"/>
          <w:color w:val="000000"/>
        </w:rPr>
        <w:t xml:space="preserve">nej,  działania  (rozdzielnic, </w:t>
      </w:r>
      <w:r w:rsidRPr="00EF411E">
        <w:rPr>
          <w:rFonts w:ascii="Arial" w:eastAsia="TimesNewRomanPSMT" w:hAnsi="Arial" w:cs="Arial"/>
          <w:color w:val="000000"/>
        </w:rPr>
        <w:t xml:space="preserve">sterownic, </w:t>
      </w:r>
      <w:r w:rsidR="00AB7E13">
        <w:rPr>
          <w:rFonts w:ascii="Arial" w:eastAsia="TimesNewRomanPSMT" w:hAnsi="Arial" w:cs="Arial"/>
          <w:color w:val="000000"/>
        </w:rPr>
        <w:t xml:space="preserve"> </w:t>
      </w:r>
    </w:p>
    <w:p w14:paraId="784CF696" w14:textId="77777777" w:rsidR="00EF411E" w:rsidRPr="00EF411E" w:rsidRDefault="00AB7E13"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napędów, </w:t>
      </w:r>
    </w:p>
    <w:p w14:paraId="3B9CCE9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 blokad, itp.) </w:t>
      </w:r>
    </w:p>
    <w:p w14:paraId="09ADE7C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AB7E13">
        <w:rPr>
          <w:rFonts w:ascii="Arial" w:eastAsia="TimesNewRomanPSMT" w:hAnsi="Arial" w:cs="Arial"/>
          <w:color w:val="000000"/>
        </w:rPr>
        <w:t xml:space="preserve">  </w:t>
      </w:r>
      <w:r w:rsidRPr="00EF411E">
        <w:rPr>
          <w:rFonts w:ascii="Arial" w:eastAsia="TimesNewRomanPSMT" w:hAnsi="Arial" w:cs="Arial"/>
          <w:color w:val="000000"/>
        </w:rPr>
        <w:t xml:space="preserve">sprawdzenie ochrony przed skutkami cieplnymi </w:t>
      </w:r>
      <w:r w:rsidR="00823967">
        <w:rPr>
          <w:rFonts w:ascii="Arial" w:eastAsia="TimesNewRomanPSMT" w:hAnsi="Arial" w:cs="Arial"/>
          <w:color w:val="000000"/>
        </w:rPr>
        <w:t xml:space="preserve">oraz przed spadkiem napięcia ( </w:t>
      </w:r>
      <w:r w:rsidRPr="00EF411E">
        <w:rPr>
          <w:rFonts w:ascii="Arial" w:eastAsia="TimesNewRomanPSMT" w:hAnsi="Arial" w:cs="Arial"/>
          <w:color w:val="000000"/>
        </w:rPr>
        <w:t xml:space="preserve">zanikiem lub </w:t>
      </w:r>
    </w:p>
    <w:p w14:paraId="6FA24364" w14:textId="77777777" w:rsidR="00EF411E" w:rsidRPr="00EF411E" w:rsidRDefault="0082396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nadmiernym </w:t>
      </w:r>
      <w:r w:rsidRPr="00EF411E">
        <w:rPr>
          <w:rFonts w:ascii="Arial" w:eastAsia="TimesNewRomanPSMT" w:hAnsi="Arial" w:cs="Arial"/>
          <w:color w:val="000000"/>
        </w:rPr>
        <w:t>obniżeniem</w:t>
      </w:r>
      <w:r w:rsidR="00EF411E" w:rsidRPr="00EF411E">
        <w:rPr>
          <w:rFonts w:ascii="Arial" w:eastAsia="TimesNewRomanPSMT" w:hAnsi="Arial" w:cs="Arial"/>
          <w:color w:val="000000"/>
        </w:rPr>
        <w:t xml:space="preserve">). </w:t>
      </w:r>
    </w:p>
    <w:p w14:paraId="3F003BB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Gdy  wynik  dowolnej  próby  jest  niezgodny  z  w/w </w:t>
      </w:r>
      <w:r w:rsidR="00823967">
        <w:rPr>
          <w:rFonts w:ascii="Arial" w:eastAsia="TimesNewRomanPSMT" w:hAnsi="Arial" w:cs="Arial"/>
          <w:color w:val="000000"/>
        </w:rPr>
        <w:t xml:space="preserve"> normą,  próbę  tę  lub  próby </w:t>
      </w:r>
      <w:r w:rsidRPr="00EF411E">
        <w:rPr>
          <w:rFonts w:ascii="Arial" w:eastAsia="TimesNewRomanPSMT" w:hAnsi="Arial" w:cs="Arial"/>
          <w:color w:val="000000"/>
        </w:rPr>
        <w:t xml:space="preserve">poprzedzające, </w:t>
      </w:r>
      <w:r w:rsidR="00823967" w:rsidRPr="00EF411E">
        <w:rPr>
          <w:rFonts w:ascii="Arial" w:eastAsia="TimesNewRomanPSMT" w:hAnsi="Arial" w:cs="Arial"/>
          <w:color w:val="000000"/>
        </w:rPr>
        <w:t>jeżeli</w:t>
      </w:r>
      <w:r w:rsidRPr="00EF411E">
        <w:rPr>
          <w:rFonts w:ascii="Arial" w:eastAsia="TimesNewRomanPSMT" w:hAnsi="Arial" w:cs="Arial"/>
          <w:color w:val="000000"/>
        </w:rPr>
        <w:t xml:space="preserve"> mogą mieć wpływ na wyniki sp</w:t>
      </w:r>
      <w:r w:rsidR="00823967">
        <w:rPr>
          <w:rFonts w:ascii="Arial" w:eastAsia="TimesNewRomanPSMT" w:hAnsi="Arial" w:cs="Arial"/>
          <w:color w:val="000000"/>
        </w:rPr>
        <w:t xml:space="preserve">rawdzania, należy powtórzyć po </w:t>
      </w:r>
      <w:r w:rsidRPr="00EF411E">
        <w:rPr>
          <w:rFonts w:ascii="Arial" w:eastAsia="TimesNewRomanPSMT" w:hAnsi="Arial" w:cs="Arial"/>
          <w:color w:val="000000"/>
        </w:rPr>
        <w:t xml:space="preserve">usunięciu przyczyny niezgodności. </w:t>
      </w:r>
    </w:p>
    <w:p w14:paraId="06FF434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9C4E14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23967">
        <w:rPr>
          <w:rFonts w:ascii="Arial" w:eastAsia="TimesNewRomanPSMT" w:hAnsi="Arial" w:cs="Arial"/>
          <w:b/>
          <w:color w:val="000000"/>
        </w:rPr>
        <w:t>6.2.2</w:t>
      </w:r>
      <w:r w:rsidRPr="00EF411E">
        <w:rPr>
          <w:rFonts w:ascii="Arial" w:eastAsia="TimesNewRomanPSMT" w:hAnsi="Arial" w:cs="Arial"/>
          <w:color w:val="000000"/>
        </w:rPr>
        <w:t xml:space="preserve">. Oględziny instalacji. </w:t>
      </w:r>
    </w:p>
    <w:p w14:paraId="6103E6A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DB5019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Oględziny  instalacji  mają  na  celu  sprawdzenie,  czy  zainstalowane  urządzenia </w:t>
      </w:r>
    </w:p>
    <w:p w14:paraId="540AE50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elektryczne  spełniają  wymagania  odpowiednich  norm  i  przepisów,  ze  szczególnym </w:t>
      </w:r>
    </w:p>
    <w:p w14:paraId="4101426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uwzględnieniem  wymagań  dotyczących  bezpieczeństwa  ich  </w:t>
      </w:r>
      <w:r w:rsidR="00823967">
        <w:rPr>
          <w:rFonts w:ascii="Arial" w:eastAsia="TimesNewRomanPSMT" w:hAnsi="Arial" w:cs="Arial"/>
          <w:color w:val="000000"/>
        </w:rPr>
        <w:t>u</w:t>
      </w:r>
      <w:r w:rsidR="00823967" w:rsidRPr="00EF411E">
        <w:rPr>
          <w:rFonts w:ascii="Arial" w:eastAsia="TimesNewRomanPSMT" w:hAnsi="Arial" w:cs="Arial"/>
          <w:color w:val="000000"/>
        </w:rPr>
        <w:t>żytkowania</w:t>
      </w:r>
      <w:r w:rsidRPr="00EF411E">
        <w:rPr>
          <w:rFonts w:ascii="Arial" w:eastAsia="TimesNewRomanPSMT" w:hAnsi="Arial" w:cs="Arial"/>
          <w:color w:val="000000"/>
        </w:rPr>
        <w:t xml:space="preserve">.  Oględziny </w:t>
      </w:r>
    </w:p>
    <w:p w14:paraId="685CD20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mają  </w:t>
      </w:r>
      <w:r w:rsidR="00823967" w:rsidRPr="00EF411E">
        <w:rPr>
          <w:rFonts w:ascii="Arial" w:eastAsia="TimesNewRomanPSMT" w:hAnsi="Arial" w:cs="Arial"/>
          <w:color w:val="000000"/>
        </w:rPr>
        <w:t>umożliwić</w:t>
      </w:r>
      <w:r w:rsidRPr="00EF411E">
        <w:rPr>
          <w:rFonts w:ascii="Arial" w:eastAsia="TimesNewRomanPSMT" w:hAnsi="Arial" w:cs="Arial"/>
          <w:color w:val="000000"/>
        </w:rPr>
        <w:t xml:space="preserve">  ocenę  stanu  technicznego  urządzeń,  ich  zdolność  do  pracy  i  ocenę </w:t>
      </w:r>
    </w:p>
    <w:p w14:paraId="4BF2B00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warunków eksploatacji. Terminy i sposób przeprowadzenia oględzin </w:t>
      </w:r>
      <w:r w:rsidR="00823967" w:rsidRPr="00EF411E">
        <w:rPr>
          <w:rFonts w:ascii="Arial" w:eastAsia="TimesNewRomanPSMT" w:hAnsi="Arial" w:cs="Arial"/>
          <w:color w:val="000000"/>
        </w:rPr>
        <w:t>należy</w:t>
      </w:r>
      <w:r w:rsidR="00823967">
        <w:rPr>
          <w:rFonts w:ascii="Arial" w:eastAsia="TimesNewRomanPSMT" w:hAnsi="Arial" w:cs="Arial"/>
          <w:color w:val="000000"/>
        </w:rPr>
        <w:t xml:space="preserve"> ustalić w  </w:t>
      </w:r>
      <w:r w:rsidRPr="00EF411E">
        <w:rPr>
          <w:rFonts w:ascii="Arial" w:eastAsia="TimesNewRomanPSMT" w:hAnsi="Arial" w:cs="Arial"/>
          <w:color w:val="000000"/>
        </w:rPr>
        <w:t>instrukcji eksploatacji z uwzględnieniem zaleceń wy</w:t>
      </w:r>
      <w:r w:rsidR="00823967">
        <w:rPr>
          <w:rFonts w:ascii="Arial" w:eastAsia="TimesNewRomanPSMT" w:hAnsi="Arial" w:cs="Arial"/>
          <w:color w:val="000000"/>
        </w:rPr>
        <w:t xml:space="preserve">twórcy urządzeń, odpowiednich, specjalnych </w:t>
      </w:r>
      <w:r w:rsidRPr="00EF411E">
        <w:rPr>
          <w:rFonts w:ascii="Arial" w:eastAsia="TimesNewRomanPSMT" w:hAnsi="Arial" w:cs="Arial"/>
          <w:color w:val="000000"/>
        </w:rPr>
        <w:t xml:space="preserve">przepisów  dotyczących  ich  eksploatacji  (np.  przepisów  Urzędu  Dozoru </w:t>
      </w:r>
    </w:p>
    <w:p w14:paraId="385914E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Technicznego  dla  urządzeń  dźwigowych)  i  warunków  pracy.  Oględziny  </w:t>
      </w:r>
      <w:r w:rsidR="00823967" w:rsidRPr="00EF411E">
        <w:rPr>
          <w:rFonts w:ascii="Arial" w:eastAsia="TimesNewRomanPSMT" w:hAnsi="Arial" w:cs="Arial"/>
          <w:color w:val="000000"/>
        </w:rPr>
        <w:t>należy</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prowadzić  w  czasie  ruchu  i  postoju  urządzeń  (  bez  lub  pod  napięciem).  </w:t>
      </w:r>
      <w:r w:rsidR="00823967" w:rsidRPr="00EF411E">
        <w:rPr>
          <w:rFonts w:ascii="Arial" w:eastAsia="TimesNewRomanPSMT" w:hAnsi="Arial" w:cs="Arial"/>
          <w:color w:val="000000"/>
        </w:rPr>
        <w:t>Należy</w:t>
      </w:r>
      <w:r w:rsidR="00823967">
        <w:rPr>
          <w:rFonts w:ascii="Arial" w:eastAsia="TimesNewRomanPSMT" w:hAnsi="Arial" w:cs="Arial"/>
          <w:color w:val="000000"/>
        </w:rPr>
        <w:t xml:space="preserve"> </w:t>
      </w:r>
      <w:r w:rsidRPr="00EF411E">
        <w:rPr>
          <w:rFonts w:ascii="Arial" w:eastAsia="TimesNewRomanPSMT" w:hAnsi="Arial" w:cs="Arial"/>
          <w:color w:val="000000"/>
        </w:rPr>
        <w:t>sprawdzić  zgodność  urządzeń  z  dokumentacją  t</w:t>
      </w:r>
      <w:r w:rsidR="00823967">
        <w:rPr>
          <w:rFonts w:ascii="Arial" w:eastAsia="TimesNewRomanPSMT" w:hAnsi="Arial" w:cs="Arial"/>
          <w:color w:val="000000"/>
        </w:rPr>
        <w:t xml:space="preserve">echniczną.  Dokumentacja  taka </w:t>
      </w:r>
      <w:r w:rsidRPr="00EF411E">
        <w:rPr>
          <w:rFonts w:ascii="Arial" w:eastAsia="TimesNewRomanPSMT" w:hAnsi="Arial" w:cs="Arial"/>
          <w:color w:val="000000"/>
        </w:rPr>
        <w:t xml:space="preserve">powinna być prowadzona  dla </w:t>
      </w:r>
      <w:r w:rsidR="00823967" w:rsidRPr="00EF411E">
        <w:rPr>
          <w:rFonts w:ascii="Arial" w:eastAsia="TimesNewRomanPSMT" w:hAnsi="Arial" w:cs="Arial"/>
          <w:color w:val="000000"/>
        </w:rPr>
        <w:t>każdego</w:t>
      </w:r>
      <w:r w:rsidRPr="00EF411E">
        <w:rPr>
          <w:rFonts w:ascii="Arial" w:eastAsia="TimesNewRomanPSMT" w:hAnsi="Arial" w:cs="Arial"/>
          <w:color w:val="000000"/>
        </w:rPr>
        <w:t xml:space="preserve"> urządzenia elek</w:t>
      </w:r>
      <w:r w:rsidR="00823967">
        <w:rPr>
          <w:rFonts w:ascii="Arial" w:eastAsia="TimesNewRomanPSMT" w:hAnsi="Arial" w:cs="Arial"/>
          <w:color w:val="000000"/>
        </w:rPr>
        <w:t xml:space="preserve">troenergetycznego, zalicza się </w:t>
      </w:r>
      <w:r w:rsidRPr="00EF411E">
        <w:rPr>
          <w:rFonts w:ascii="Arial" w:eastAsia="TimesNewRomanPSMT" w:hAnsi="Arial" w:cs="Arial"/>
          <w:color w:val="000000"/>
        </w:rPr>
        <w:t>d</w:t>
      </w:r>
      <w:r w:rsidR="00823967">
        <w:rPr>
          <w:rFonts w:ascii="Arial" w:eastAsia="TimesNewRomanPSMT" w:hAnsi="Arial" w:cs="Arial"/>
          <w:color w:val="000000"/>
        </w:rPr>
        <w:t>o</w:t>
      </w:r>
      <w:r w:rsidRPr="00EF411E">
        <w:rPr>
          <w:rFonts w:ascii="Arial" w:eastAsia="TimesNewRomanPSMT" w:hAnsi="Arial" w:cs="Arial"/>
          <w:color w:val="000000"/>
        </w:rPr>
        <w:t xml:space="preserve"> niej: </w:t>
      </w:r>
    </w:p>
    <w:p w14:paraId="4C83B982" w14:textId="77777777" w:rsidR="00823967"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projekt  techniczny  ze  wszystkimi  rysunkami  zamiennymi  lub  naniesionymi zmianami </w:t>
      </w:r>
      <w:r w:rsidR="00823967">
        <w:rPr>
          <w:rFonts w:ascii="Arial" w:eastAsia="TimesNewRomanPSMT" w:hAnsi="Arial" w:cs="Arial"/>
          <w:color w:val="000000"/>
        </w:rPr>
        <w:t xml:space="preserve"> </w:t>
      </w:r>
    </w:p>
    <w:p w14:paraId="74709706" w14:textId="77777777" w:rsidR="00EF411E" w:rsidRPr="00EF411E" w:rsidRDefault="0082396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wprowadzonymi w czasie realizacji, </w:t>
      </w:r>
    </w:p>
    <w:p w14:paraId="1E5EC97A" w14:textId="77777777" w:rsidR="00823967"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23967">
        <w:rPr>
          <w:rFonts w:ascii="Arial" w:eastAsia="TimesNewRomanPSMT" w:hAnsi="Arial" w:cs="Arial"/>
          <w:color w:val="000000"/>
        </w:rPr>
        <w:t xml:space="preserve">  </w:t>
      </w:r>
      <w:r w:rsidRPr="00EF411E">
        <w:rPr>
          <w:rFonts w:ascii="Arial" w:eastAsia="TimesNewRomanPSMT" w:hAnsi="Arial" w:cs="Arial"/>
          <w:color w:val="000000"/>
        </w:rPr>
        <w:t>dokumentacje  fabryczną  dostarczoną  przez  dost</w:t>
      </w:r>
      <w:r w:rsidR="00823967">
        <w:rPr>
          <w:rFonts w:ascii="Arial" w:eastAsia="TimesNewRomanPSMT" w:hAnsi="Arial" w:cs="Arial"/>
          <w:color w:val="000000"/>
        </w:rPr>
        <w:t xml:space="preserve">awcę  urządzeń  (  świadectwa, </w:t>
      </w:r>
      <w:r w:rsidRPr="00EF411E">
        <w:rPr>
          <w:rFonts w:ascii="Arial" w:eastAsia="TimesNewRomanPSMT" w:hAnsi="Arial" w:cs="Arial"/>
          <w:color w:val="000000"/>
        </w:rPr>
        <w:t xml:space="preserve">karty </w:t>
      </w:r>
      <w:r w:rsidR="00823967">
        <w:rPr>
          <w:rFonts w:ascii="Arial" w:eastAsia="TimesNewRomanPSMT" w:hAnsi="Arial" w:cs="Arial"/>
          <w:color w:val="000000"/>
        </w:rPr>
        <w:t xml:space="preserve"> </w:t>
      </w:r>
    </w:p>
    <w:p w14:paraId="35641062" w14:textId="77777777" w:rsidR="00823967" w:rsidRDefault="0082396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gwarancyjne, fabryczne instrukcje obsługi, opisy techniczne oraz rysunki konstrukcyjne, </w:t>
      </w:r>
      <w:r>
        <w:rPr>
          <w:rFonts w:ascii="Arial" w:eastAsia="TimesNewRomanPSMT" w:hAnsi="Arial" w:cs="Arial"/>
          <w:color w:val="000000"/>
        </w:rPr>
        <w:t xml:space="preserve"> </w:t>
      </w:r>
    </w:p>
    <w:p w14:paraId="5AD548E1" w14:textId="77777777" w:rsidR="00EF411E" w:rsidRPr="00EF411E" w:rsidRDefault="0082396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Pr="00EF411E">
        <w:rPr>
          <w:rFonts w:ascii="Arial" w:eastAsia="TimesNewRomanPSMT" w:hAnsi="Arial" w:cs="Arial"/>
          <w:color w:val="000000"/>
        </w:rPr>
        <w:t>montażowe</w:t>
      </w:r>
      <w:r w:rsidR="00EF411E" w:rsidRPr="00EF411E">
        <w:rPr>
          <w:rFonts w:ascii="Arial" w:eastAsia="TimesNewRomanPSMT" w:hAnsi="Arial" w:cs="Arial"/>
          <w:color w:val="000000"/>
        </w:rPr>
        <w:t xml:space="preserve"> i zestawieniowe), </w:t>
      </w:r>
    </w:p>
    <w:p w14:paraId="4359D24E" w14:textId="77777777" w:rsidR="00823967"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23967">
        <w:rPr>
          <w:rFonts w:ascii="Arial" w:eastAsia="TimesNewRomanPSMT" w:hAnsi="Arial" w:cs="Arial"/>
          <w:color w:val="000000"/>
        </w:rPr>
        <w:t xml:space="preserve">  </w:t>
      </w:r>
      <w:r w:rsidRPr="00EF411E">
        <w:rPr>
          <w:rFonts w:ascii="Arial" w:eastAsia="TimesNewRomanPSMT" w:hAnsi="Arial" w:cs="Arial"/>
          <w:color w:val="000000"/>
        </w:rPr>
        <w:t>dokumentacje eksploatacyjną ( dokumenty przyj</w:t>
      </w:r>
      <w:r w:rsidR="00823967">
        <w:rPr>
          <w:rFonts w:ascii="Arial" w:eastAsia="TimesNewRomanPSMT" w:hAnsi="Arial" w:cs="Arial"/>
          <w:color w:val="000000"/>
        </w:rPr>
        <w:t xml:space="preserve">ęcia do eksploatacji urządzeń, </w:t>
      </w:r>
      <w:r w:rsidRPr="00EF411E">
        <w:rPr>
          <w:rFonts w:ascii="Arial" w:eastAsia="TimesNewRomanPSMT" w:hAnsi="Arial" w:cs="Arial"/>
          <w:color w:val="000000"/>
        </w:rPr>
        <w:t xml:space="preserve">w  tym  </w:t>
      </w:r>
      <w:r w:rsidR="00823967">
        <w:rPr>
          <w:rFonts w:ascii="Arial" w:eastAsia="TimesNewRomanPSMT" w:hAnsi="Arial" w:cs="Arial"/>
          <w:color w:val="000000"/>
        </w:rPr>
        <w:t xml:space="preserve"> </w:t>
      </w:r>
    </w:p>
    <w:p w14:paraId="67E5C9C2" w14:textId="77777777" w:rsidR="00823967" w:rsidRDefault="0082396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protokoły  z  przeprowadzonych  prób  odbiorczych  oraz  protokoły  z</w:t>
      </w:r>
      <w:r>
        <w:rPr>
          <w:rFonts w:ascii="Arial" w:eastAsia="TimesNewRomanPSMT" w:hAnsi="Arial" w:cs="Arial"/>
          <w:color w:val="000000"/>
        </w:rPr>
        <w:t xml:space="preserve"> </w:t>
      </w:r>
      <w:r w:rsidR="00EF411E" w:rsidRPr="00EF411E">
        <w:rPr>
          <w:rFonts w:ascii="Arial" w:eastAsia="TimesNewRomanPSMT" w:hAnsi="Arial" w:cs="Arial"/>
          <w:color w:val="000000"/>
        </w:rPr>
        <w:t xml:space="preserve">rozruchu i ruchu </w:t>
      </w:r>
      <w:r>
        <w:rPr>
          <w:rFonts w:ascii="Arial" w:eastAsia="TimesNewRomanPSMT" w:hAnsi="Arial" w:cs="Arial"/>
          <w:color w:val="000000"/>
        </w:rPr>
        <w:t xml:space="preserve"> </w:t>
      </w:r>
    </w:p>
    <w:p w14:paraId="757A05FE" w14:textId="77777777" w:rsidR="00EF411E" w:rsidRPr="00EF411E" w:rsidRDefault="0082396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próbnego urządzeń, </w:t>
      </w:r>
    </w:p>
    <w:p w14:paraId="6544DE6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 instrukcje eksploatacji urządzeń elektroenergetycznych, </w:t>
      </w:r>
    </w:p>
    <w:p w14:paraId="1E14FC72" w14:textId="77777777" w:rsidR="00823967"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23967">
        <w:rPr>
          <w:rFonts w:ascii="Arial" w:eastAsia="TimesNewRomanPSMT" w:hAnsi="Arial" w:cs="Arial"/>
          <w:color w:val="000000"/>
        </w:rPr>
        <w:t xml:space="preserve">  </w:t>
      </w:r>
      <w:r w:rsidR="00823967" w:rsidRPr="00EF411E">
        <w:rPr>
          <w:rFonts w:ascii="Arial" w:eastAsia="TimesNewRomanPSMT" w:hAnsi="Arial" w:cs="Arial"/>
          <w:color w:val="000000"/>
        </w:rPr>
        <w:t>książki</w:t>
      </w:r>
      <w:r w:rsidRPr="00EF411E">
        <w:rPr>
          <w:rFonts w:ascii="Arial" w:eastAsia="TimesNewRomanPSMT" w:hAnsi="Arial" w:cs="Arial"/>
          <w:color w:val="000000"/>
        </w:rPr>
        <w:t xml:space="preserve"> i raporty pracy urządzeń,</w:t>
      </w:r>
    </w:p>
    <w:p w14:paraId="262571E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dokumenty dotyczące oględzin, przeglądów, konserwacji, napraw i remontów, </w:t>
      </w:r>
    </w:p>
    <w:p w14:paraId="058EEE7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 protokoły zawierające wyniki prób i pomiarów okresowych, </w:t>
      </w:r>
    </w:p>
    <w:p w14:paraId="575E9B9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 dokumenty dotyczące rodzaju i zakresu uszkodzeń i napraw. </w:t>
      </w:r>
    </w:p>
    <w:p w14:paraId="6383428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D9BECA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  ramach  oględzin  są  wykonywane  badania  s</w:t>
      </w:r>
      <w:r w:rsidR="00823967">
        <w:rPr>
          <w:rFonts w:ascii="Arial" w:eastAsia="TimesNewRomanPSMT" w:hAnsi="Arial" w:cs="Arial"/>
          <w:color w:val="000000"/>
        </w:rPr>
        <w:t xml:space="preserve">tanu  ochrony  przed  dotykiem </w:t>
      </w:r>
      <w:r w:rsidRPr="00EF411E">
        <w:rPr>
          <w:rFonts w:ascii="Arial" w:eastAsia="TimesNewRomanPSMT" w:hAnsi="Arial" w:cs="Arial"/>
          <w:color w:val="000000"/>
        </w:rPr>
        <w:t xml:space="preserve">bezpośrednim. </w:t>
      </w:r>
      <w:r w:rsidR="00823967" w:rsidRPr="00EF411E">
        <w:rPr>
          <w:rFonts w:ascii="Arial" w:eastAsia="TimesNewRomanPSMT" w:hAnsi="Arial" w:cs="Arial"/>
          <w:color w:val="000000"/>
        </w:rPr>
        <w:t>Należy</w:t>
      </w:r>
      <w:r w:rsidRPr="00EF411E">
        <w:rPr>
          <w:rFonts w:ascii="Arial" w:eastAsia="TimesNewRomanPSMT" w:hAnsi="Arial" w:cs="Arial"/>
          <w:color w:val="000000"/>
        </w:rPr>
        <w:t xml:space="preserve"> je wykonać </w:t>
      </w:r>
      <w:r w:rsidR="00823967" w:rsidRPr="00EF411E">
        <w:rPr>
          <w:rFonts w:ascii="Arial" w:eastAsia="TimesNewRomanPSMT" w:hAnsi="Arial" w:cs="Arial"/>
          <w:color w:val="000000"/>
        </w:rPr>
        <w:t>również</w:t>
      </w:r>
      <w:r w:rsidRPr="00EF411E">
        <w:rPr>
          <w:rFonts w:ascii="Arial" w:eastAsia="TimesNewRomanPSMT" w:hAnsi="Arial" w:cs="Arial"/>
          <w:color w:val="000000"/>
        </w:rPr>
        <w:t xml:space="preserve"> podczas prac kontrolno-pomiarowych prz</w:t>
      </w:r>
      <w:r w:rsidR="00823967">
        <w:rPr>
          <w:rFonts w:ascii="Arial" w:eastAsia="TimesNewRomanPSMT" w:hAnsi="Arial" w:cs="Arial"/>
          <w:color w:val="000000"/>
        </w:rPr>
        <w:t xml:space="preserve">y </w:t>
      </w:r>
      <w:r w:rsidRPr="00EF411E">
        <w:rPr>
          <w:rFonts w:ascii="Arial" w:eastAsia="TimesNewRomanPSMT" w:hAnsi="Arial" w:cs="Arial"/>
          <w:color w:val="000000"/>
        </w:rPr>
        <w:t xml:space="preserve">urządzeniach elektrycznych przed przystąpieniem do prób i pomiarów oraz w czasie </w:t>
      </w:r>
    </w:p>
    <w:p w14:paraId="21D220E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ich  trwania.  W  czasie  przeprowadzanych  oględzin  </w:t>
      </w:r>
      <w:r w:rsidR="00823967" w:rsidRPr="00EF411E">
        <w:rPr>
          <w:rFonts w:ascii="Arial" w:eastAsia="TimesNewRomanPSMT" w:hAnsi="Arial" w:cs="Arial"/>
          <w:color w:val="000000"/>
        </w:rPr>
        <w:t>należy</w:t>
      </w:r>
      <w:r w:rsidR="00823967">
        <w:rPr>
          <w:rFonts w:ascii="Arial" w:eastAsia="TimesNewRomanPSMT" w:hAnsi="Arial" w:cs="Arial"/>
          <w:color w:val="000000"/>
        </w:rPr>
        <w:t xml:space="preserve">  ustalić  przyjęty  sposób </w:t>
      </w:r>
      <w:r w:rsidRPr="00EF411E">
        <w:rPr>
          <w:rFonts w:ascii="Arial" w:eastAsia="TimesNewRomanPSMT" w:hAnsi="Arial" w:cs="Arial"/>
          <w:color w:val="000000"/>
        </w:rPr>
        <w:t xml:space="preserve">ochrony przed dotykiem pośrednim i ocenić prawidłowość jego doboru w </w:t>
      </w:r>
      <w:r w:rsidR="00823967" w:rsidRPr="00EF411E">
        <w:rPr>
          <w:rFonts w:ascii="Arial" w:eastAsia="TimesNewRomanPSMT" w:hAnsi="Arial" w:cs="Arial"/>
          <w:color w:val="000000"/>
        </w:rPr>
        <w:t>zależności</w:t>
      </w:r>
      <w:r w:rsidR="00823967">
        <w:rPr>
          <w:rFonts w:ascii="Arial" w:eastAsia="TimesNewRomanPSMT" w:hAnsi="Arial" w:cs="Arial"/>
          <w:color w:val="000000"/>
        </w:rPr>
        <w:t xml:space="preserve"> </w:t>
      </w:r>
      <w:r w:rsidRPr="00EF411E">
        <w:rPr>
          <w:rFonts w:ascii="Arial" w:eastAsia="TimesNewRomanPSMT" w:hAnsi="Arial" w:cs="Arial"/>
          <w:color w:val="000000"/>
        </w:rPr>
        <w:t>od  warunków  środowiskowych  i  rodzaju  urządzeń.</w:t>
      </w:r>
      <w:r w:rsidR="00823967">
        <w:rPr>
          <w:rFonts w:ascii="Arial" w:eastAsia="TimesNewRomanPSMT" w:hAnsi="Arial" w:cs="Arial"/>
          <w:color w:val="000000"/>
        </w:rPr>
        <w:t xml:space="preserve">    W  obowiązujących  normach  </w:t>
      </w:r>
      <w:r w:rsidRPr="00EF411E">
        <w:rPr>
          <w:rFonts w:ascii="Arial" w:eastAsia="TimesNewRomanPSMT" w:hAnsi="Arial" w:cs="Arial"/>
          <w:color w:val="000000"/>
        </w:rPr>
        <w:t>preferowanym  sposobem  ochrony  przed  dotykie</w:t>
      </w:r>
      <w:r w:rsidR="00823967">
        <w:rPr>
          <w:rFonts w:ascii="Arial" w:eastAsia="TimesNewRomanPSMT" w:hAnsi="Arial" w:cs="Arial"/>
          <w:color w:val="000000"/>
        </w:rPr>
        <w:t xml:space="preserve">m  pośrednim  jest  samoczynne  </w:t>
      </w:r>
      <w:r w:rsidRPr="00EF411E">
        <w:rPr>
          <w:rFonts w:ascii="Arial" w:eastAsia="TimesNewRomanPSMT" w:hAnsi="Arial" w:cs="Arial"/>
          <w:color w:val="000000"/>
        </w:rPr>
        <w:t>wyłączenie zasilania</w:t>
      </w:r>
      <w:r w:rsidR="00823967">
        <w:rPr>
          <w:rFonts w:ascii="Arial" w:eastAsia="TimesNewRomanPSMT" w:hAnsi="Arial" w:cs="Arial"/>
          <w:color w:val="000000"/>
        </w:rPr>
        <w:t xml:space="preserve">. W warunkach niebezpiecznych  </w:t>
      </w:r>
      <w:r w:rsidRPr="00EF411E">
        <w:rPr>
          <w:rFonts w:ascii="Arial" w:eastAsia="TimesNewRomanPSMT" w:hAnsi="Arial" w:cs="Arial"/>
          <w:color w:val="000000"/>
        </w:rPr>
        <w:t xml:space="preserve">z punktu </w:t>
      </w:r>
      <w:r w:rsidR="00823967" w:rsidRPr="00EF411E">
        <w:rPr>
          <w:rFonts w:ascii="Arial" w:eastAsia="TimesNewRomanPSMT" w:hAnsi="Arial" w:cs="Arial"/>
          <w:color w:val="000000"/>
        </w:rPr>
        <w:t>zagrożenia</w:t>
      </w:r>
      <w:r w:rsidRPr="00EF411E">
        <w:rPr>
          <w:rFonts w:ascii="Arial" w:eastAsia="TimesNewRomanPSMT" w:hAnsi="Arial" w:cs="Arial"/>
          <w:color w:val="000000"/>
        </w:rPr>
        <w:t xml:space="preserve"> </w:t>
      </w:r>
      <w:r w:rsidR="00823967" w:rsidRPr="00EF411E">
        <w:rPr>
          <w:rFonts w:ascii="Arial" w:eastAsia="TimesNewRomanPSMT" w:hAnsi="Arial" w:cs="Arial"/>
          <w:color w:val="000000"/>
        </w:rPr>
        <w:t>porażeniowego</w:t>
      </w:r>
      <w:r w:rsidRPr="00EF411E">
        <w:rPr>
          <w:rFonts w:ascii="Arial" w:eastAsia="TimesNewRomanPSMT" w:hAnsi="Arial" w:cs="Arial"/>
          <w:color w:val="000000"/>
        </w:rPr>
        <w:t xml:space="preserve"> wymaga si</w:t>
      </w:r>
      <w:r w:rsidR="00823967">
        <w:rPr>
          <w:rFonts w:ascii="Arial" w:eastAsia="TimesNewRomanPSMT" w:hAnsi="Arial" w:cs="Arial"/>
          <w:color w:val="000000"/>
        </w:rPr>
        <w:t xml:space="preserve">ę, aby urządzeniem wyłączającym był  </w:t>
      </w:r>
      <w:r w:rsidRPr="00EF411E">
        <w:rPr>
          <w:rFonts w:ascii="Arial" w:eastAsia="TimesNewRomanPSMT" w:hAnsi="Arial" w:cs="Arial"/>
          <w:color w:val="000000"/>
        </w:rPr>
        <w:t xml:space="preserve">wyłącznik  </w:t>
      </w:r>
      <w:r w:rsidR="00823967" w:rsidRPr="00EF411E">
        <w:rPr>
          <w:rFonts w:ascii="Arial" w:eastAsia="TimesNewRomanPSMT" w:hAnsi="Arial" w:cs="Arial"/>
          <w:color w:val="000000"/>
        </w:rPr>
        <w:t>różnicowoprądowy</w:t>
      </w:r>
      <w:r w:rsidRPr="00EF411E">
        <w:rPr>
          <w:rFonts w:ascii="Arial" w:eastAsia="TimesNewRomanPSMT" w:hAnsi="Arial" w:cs="Arial"/>
          <w:color w:val="000000"/>
        </w:rPr>
        <w:t>,  wysokoczuły.  K</w:t>
      </w:r>
      <w:r w:rsidR="00823967">
        <w:rPr>
          <w:rFonts w:ascii="Arial" w:eastAsia="TimesNewRomanPSMT" w:hAnsi="Arial" w:cs="Arial"/>
          <w:color w:val="000000"/>
        </w:rPr>
        <w:t xml:space="preserve">olejnym  przedmiotem  oględzin </w:t>
      </w:r>
      <w:r w:rsidRPr="00EF411E">
        <w:rPr>
          <w:rFonts w:ascii="Arial" w:eastAsia="TimesNewRomanPSMT" w:hAnsi="Arial" w:cs="Arial"/>
          <w:color w:val="000000"/>
        </w:rPr>
        <w:t xml:space="preserve">powinno  być  sprawdzenie,  czy  oznaczenia  przewodów  i  zacisków  są  prawidłowe. </w:t>
      </w:r>
    </w:p>
    <w:p w14:paraId="15440E4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Powinny  być  one  oznaczone  zgodnie  z  normą,  która </w:t>
      </w:r>
      <w:r w:rsidR="00823967">
        <w:rPr>
          <w:rFonts w:ascii="Arial" w:eastAsia="TimesNewRomanPSMT" w:hAnsi="Arial" w:cs="Arial"/>
          <w:color w:val="000000"/>
        </w:rPr>
        <w:t xml:space="preserve"> stanowi,  że  kombinacja  barw zielonej  i  ż</w:t>
      </w:r>
      <w:r w:rsidRPr="00EF411E">
        <w:rPr>
          <w:rFonts w:ascii="Arial" w:eastAsia="TimesNewRomanPSMT" w:hAnsi="Arial" w:cs="Arial"/>
          <w:color w:val="000000"/>
        </w:rPr>
        <w:t xml:space="preserve">ółtej  powinna  być  </w:t>
      </w:r>
      <w:r w:rsidR="00823967">
        <w:rPr>
          <w:rFonts w:ascii="Arial" w:eastAsia="TimesNewRomanPSMT" w:hAnsi="Arial" w:cs="Arial"/>
          <w:color w:val="000000"/>
        </w:rPr>
        <w:t>u</w:t>
      </w:r>
      <w:r w:rsidR="00823967" w:rsidRPr="00EF411E">
        <w:rPr>
          <w:rFonts w:ascii="Arial" w:eastAsia="TimesNewRomanPSMT" w:hAnsi="Arial" w:cs="Arial"/>
          <w:color w:val="000000"/>
        </w:rPr>
        <w:t>żywana</w:t>
      </w:r>
      <w:r w:rsidRPr="00EF411E">
        <w:rPr>
          <w:rFonts w:ascii="Arial" w:eastAsia="TimesNewRomanPSMT" w:hAnsi="Arial" w:cs="Arial"/>
          <w:color w:val="000000"/>
        </w:rPr>
        <w:t xml:space="preserve">  tylko  do  o</w:t>
      </w:r>
      <w:r w:rsidR="00823967">
        <w:rPr>
          <w:rFonts w:ascii="Arial" w:eastAsia="TimesNewRomanPSMT" w:hAnsi="Arial" w:cs="Arial"/>
          <w:color w:val="000000"/>
        </w:rPr>
        <w:t xml:space="preserve">znaczenia  oraz  identyfikacji </w:t>
      </w:r>
      <w:r w:rsidRPr="00EF411E">
        <w:rPr>
          <w:rFonts w:ascii="Arial" w:eastAsia="TimesNewRomanPSMT" w:hAnsi="Arial" w:cs="Arial"/>
          <w:color w:val="000000"/>
        </w:rPr>
        <w:t>przewodu  ochronnego.  Dotyczy  to  przewodów  go</w:t>
      </w:r>
      <w:r w:rsidR="00823967">
        <w:rPr>
          <w:rFonts w:ascii="Arial" w:eastAsia="TimesNewRomanPSMT" w:hAnsi="Arial" w:cs="Arial"/>
          <w:color w:val="000000"/>
        </w:rPr>
        <w:t xml:space="preserve">łych  i  izolowanych.  Przewód </w:t>
      </w:r>
      <w:r w:rsidRPr="00EF411E">
        <w:rPr>
          <w:rFonts w:ascii="Arial" w:eastAsia="TimesNewRomanPSMT" w:hAnsi="Arial" w:cs="Arial"/>
          <w:color w:val="000000"/>
        </w:rPr>
        <w:t>ochronno – neutralny PEN lub ochronny PE powinny być o</w:t>
      </w:r>
      <w:r w:rsidR="00823967">
        <w:rPr>
          <w:rFonts w:ascii="Arial" w:eastAsia="TimesNewRomanPSMT" w:hAnsi="Arial" w:cs="Arial"/>
          <w:color w:val="000000"/>
        </w:rPr>
        <w:t>znaczone barwą zielono- ż</w:t>
      </w:r>
      <w:r w:rsidR="00823967" w:rsidRPr="00EF411E">
        <w:rPr>
          <w:rFonts w:ascii="Arial" w:eastAsia="TimesNewRomanPSMT" w:hAnsi="Arial" w:cs="Arial"/>
          <w:color w:val="000000"/>
        </w:rPr>
        <w:t>ółtą</w:t>
      </w:r>
      <w:r w:rsidRPr="00EF411E">
        <w:rPr>
          <w:rFonts w:ascii="Arial" w:eastAsia="TimesNewRomanPSMT" w:hAnsi="Arial" w:cs="Arial"/>
          <w:color w:val="000000"/>
        </w:rPr>
        <w:t>,  a  na  końcach  barwą  jasnoniebieską  tak,  aby</w:t>
      </w:r>
      <w:r w:rsidR="00823967">
        <w:rPr>
          <w:rFonts w:ascii="Arial" w:eastAsia="TimesNewRomanPSMT" w:hAnsi="Arial" w:cs="Arial"/>
          <w:color w:val="000000"/>
        </w:rPr>
        <w:t xml:space="preserve">  jednocześnie  widoczne  były  </w:t>
      </w:r>
      <w:r w:rsidRPr="00EF411E">
        <w:rPr>
          <w:rFonts w:ascii="Arial" w:eastAsia="TimesNewRomanPSMT" w:hAnsi="Arial" w:cs="Arial"/>
          <w:color w:val="000000"/>
        </w:rPr>
        <w:t xml:space="preserve">wszystkie  wymienione barwy. Przewód neutralny </w:t>
      </w:r>
      <w:r w:rsidR="00823967">
        <w:rPr>
          <w:rFonts w:ascii="Arial" w:eastAsia="TimesNewRomanPSMT" w:hAnsi="Arial" w:cs="Arial"/>
          <w:color w:val="000000"/>
        </w:rPr>
        <w:t xml:space="preserve">N powinien być oznaczony barwą  </w:t>
      </w:r>
      <w:r w:rsidRPr="00EF411E">
        <w:rPr>
          <w:rFonts w:ascii="Arial" w:eastAsia="TimesNewRomanPSMT" w:hAnsi="Arial" w:cs="Arial"/>
          <w:color w:val="000000"/>
        </w:rPr>
        <w:t xml:space="preserve">jasnoniebieską. </w:t>
      </w:r>
    </w:p>
    <w:p w14:paraId="6EE4E95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Sprawdzenie  prawidłowości  umieszczenia  schematów,  tablic  ostrzegawczych, </w:t>
      </w:r>
    </w:p>
    <w:p w14:paraId="5ED8EB9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oznaczeń  i itp. ma na celu </w:t>
      </w:r>
      <w:r w:rsidR="00823967" w:rsidRPr="00EF411E">
        <w:rPr>
          <w:rFonts w:ascii="Arial" w:eastAsia="TimesNewRomanPSMT" w:hAnsi="Arial" w:cs="Arial"/>
          <w:color w:val="000000"/>
        </w:rPr>
        <w:t>umożliwienie</w:t>
      </w:r>
      <w:r w:rsidRPr="00EF411E">
        <w:rPr>
          <w:rFonts w:ascii="Arial" w:eastAsia="TimesNewRomanPSMT" w:hAnsi="Arial" w:cs="Arial"/>
          <w:color w:val="000000"/>
        </w:rPr>
        <w:t xml:space="preserve"> sprawdzenia </w:t>
      </w:r>
      <w:r w:rsidR="00823967">
        <w:rPr>
          <w:rFonts w:ascii="Arial" w:eastAsia="TimesNewRomanPSMT" w:hAnsi="Arial" w:cs="Arial"/>
          <w:color w:val="000000"/>
        </w:rPr>
        <w:t xml:space="preserve">zgodności wykonania instalacji </w:t>
      </w:r>
      <w:r w:rsidRPr="00EF411E">
        <w:rPr>
          <w:rFonts w:ascii="Arial" w:eastAsia="TimesNewRomanPSMT" w:hAnsi="Arial" w:cs="Arial"/>
          <w:color w:val="000000"/>
        </w:rPr>
        <w:t>z przedstawioną dokumentacją wykonawczą, a w toku e</w:t>
      </w:r>
      <w:r w:rsidR="00823967">
        <w:rPr>
          <w:rFonts w:ascii="Arial" w:eastAsia="TimesNewRomanPSMT" w:hAnsi="Arial" w:cs="Arial"/>
          <w:color w:val="000000"/>
        </w:rPr>
        <w:t xml:space="preserve">ksploatacji instalacji ułatwić </w:t>
      </w:r>
      <w:r w:rsidRPr="00EF411E">
        <w:rPr>
          <w:rFonts w:ascii="Arial" w:eastAsia="TimesNewRomanPSMT" w:hAnsi="Arial" w:cs="Arial"/>
          <w:color w:val="000000"/>
        </w:rPr>
        <w:t>prawidłowe wykonanie prac naprawczych i  konserwacyjnych</w:t>
      </w:r>
      <w:r w:rsidR="00823967">
        <w:rPr>
          <w:rFonts w:ascii="Arial" w:eastAsia="TimesNewRomanPSMT" w:hAnsi="Arial" w:cs="Arial"/>
          <w:color w:val="000000"/>
        </w:rPr>
        <w:t xml:space="preserve">. Poprawność połączeń </w:t>
      </w:r>
      <w:r w:rsidRPr="00EF411E">
        <w:rPr>
          <w:rFonts w:ascii="Arial" w:eastAsia="TimesNewRomanPSMT" w:hAnsi="Arial" w:cs="Arial"/>
          <w:color w:val="000000"/>
        </w:rPr>
        <w:t>przewodów to właściwy sposób przyłączenia przewod</w:t>
      </w:r>
      <w:r w:rsidR="00823967">
        <w:rPr>
          <w:rFonts w:ascii="Arial" w:eastAsia="TimesNewRomanPSMT" w:hAnsi="Arial" w:cs="Arial"/>
          <w:color w:val="000000"/>
        </w:rPr>
        <w:t xml:space="preserve">ów do osprzętu instalacyjnego, </w:t>
      </w:r>
      <w:r w:rsidRPr="00EF411E">
        <w:rPr>
          <w:rFonts w:ascii="Arial" w:eastAsia="TimesNewRomanPSMT" w:hAnsi="Arial" w:cs="Arial"/>
          <w:color w:val="000000"/>
        </w:rPr>
        <w:t>prawidłowe  wykonanie  końcówek,  zachowanie  nadd</w:t>
      </w:r>
      <w:r w:rsidR="00823967">
        <w:rPr>
          <w:rFonts w:ascii="Arial" w:eastAsia="TimesNewRomanPSMT" w:hAnsi="Arial" w:cs="Arial"/>
          <w:color w:val="000000"/>
        </w:rPr>
        <w:t xml:space="preserve">atku  długości  Ŝyły  przewodu </w:t>
      </w:r>
      <w:r w:rsidRPr="00EF411E">
        <w:rPr>
          <w:rFonts w:ascii="Arial" w:eastAsia="TimesNewRomanPSMT" w:hAnsi="Arial" w:cs="Arial"/>
          <w:color w:val="000000"/>
        </w:rPr>
        <w:t>ochronnego lub ochr</w:t>
      </w:r>
      <w:r w:rsidR="00823967">
        <w:rPr>
          <w:rFonts w:ascii="Arial" w:eastAsia="TimesNewRomanPSMT" w:hAnsi="Arial" w:cs="Arial"/>
          <w:color w:val="000000"/>
        </w:rPr>
        <w:t>onno-neutralnego w stosunku do ż</w:t>
      </w:r>
      <w:r w:rsidRPr="00EF411E">
        <w:rPr>
          <w:rFonts w:ascii="Arial" w:eastAsia="TimesNewRomanPSMT" w:hAnsi="Arial" w:cs="Arial"/>
          <w:color w:val="000000"/>
        </w:rPr>
        <w:t xml:space="preserve">ył przewodów fazowych. </w:t>
      </w:r>
    </w:p>
    <w:p w14:paraId="42D2442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Urządzenia  elektryczne  powinny  być  usytuowane  w  sposób  </w:t>
      </w:r>
      <w:r w:rsidR="00823967" w:rsidRPr="00EF411E">
        <w:rPr>
          <w:rFonts w:ascii="Arial" w:eastAsia="TimesNewRomanPSMT" w:hAnsi="Arial" w:cs="Arial"/>
          <w:color w:val="000000"/>
        </w:rPr>
        <w:t>umożliwiający</w:t>
      </w:r>
      <w:r w:rsidRPr="00EF411E">
        <w:rPr>
          <w:rFonts w:ascii="Arial" w:eastAsia="TimesNewRomanPSMT" w:hAnsi="Arial" w:cs="Arial"/>
          <w:color w:val="000000"/>
        </w:rPr>
        <w:t xml:space="preserve">  ich wygodną obsługę i konserwacje. </w:t>
      </w:r>
      <w:r w:rsidR="00823967" w:rsidRPr="00EF411E">
        <w:rPr>
          <w:rFonts w:ascii="Arial" w:eastAsia="TimesNewRomanPSMT" w:hAnsi="Arial" w:cs="Arial"/>
          <w:color w:val="000000"/>
        </w:rPr>
        <w:t>Należy</w:t>
      </w:r>
      <w:r w:rsidRPr="00EF411E">
        <w:rPr>
          <w:rFonts w:ascii="Arial" w:eastAsia="TimesNewRomanPSMT" w:hAnsi="Arial" w:cs="Arial"/>
          <w:color w:val="000000"/>
        </w:rPr>
        <w:t xml:space="preserve"> sprawdzić s</w:t>
      </w:r>
      <w:r w:rsidR="00823967">
        <w:rPr>
          <w:rFonts w:ascii="Arial" w:eastAsia="TimesNewRomanPSMT" w:hAnsi="Arial" w:cs="Arial"/>
          <w:color w:val="000000"/>
        </w:rPr>
        <w:t xml:space="preserve">tan urządzeń. Nie mogą one być </w:t>
      </w:r>
      <w:r w:rsidRPr="00EF411E">
        <w:rPr>
          <w:rFonts w:ascii="Arial" w:eastAsia="TimesNewRomanPSMT" w:hAnsi="Arial" w:cs="Arial"/>
          <w:color w:val="000000"/>
        </w:rPr>
        <w:t xml:space="preserve">w sposób widoczny uszkodzone.  </w:t>
      </w:r>
    </w:p>
    <w:p w14:paraId="178CD57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 szczególności </w:t>
      </w:r>
      <w:r w:rsidR="00823967" w:rsidRPr="00EF411E">
        <w:rPr>
          <w:rFonts w:ascii="Arial" w:eastAsia="TimesNewRomanPSMT" w:hAnsi="Arial" w:cs="Arial"/>
          <w:color w:val="000000"/>
        </w:rPr>
        <w:t>należy</w:t>
      </w:r>
      <w:r w:rsidRPr="00EF411E">
        <w:rPr>
          <w:rFonts w:ascii="Arial" w:eastAsia="TimesNewRomanPSMT" w:hAnsi="Arial" w:cs="Arial"/>
          <w:color w:val="000000"/>
        </w:rPr>
        <w:t xml:space="preserve"> sprawdzić stan elementów składają</w:t>
      </w:r>
      <w:r w:rsidR="00823967">
        <w:rPr>
          <w:rFonts w:ascii="Arial" w:eastAsia="TimesNewRomanPSMT" w:hAnsi="Arial" w:cs="Arial"/>
          <w:color w:val="000000"/>
        </w:rPr>
        <w:t xml:space="preserve">cych się na ochronę przed </w:t>
      </w:r>
      <w:r w:rsidRPr="00EF411E">
        <w:rPr>
          <w:rFonts w:ascii="Arial" w:eastAsia="TimesNewRomanPSMT" w:hAnsi="Arial" w:cs="Arial"/>
          <w:color w:val="000000"/>
        </w:rPr>
        <w:t>dotykiem bezpośrednim: izolacji części czynnych, obud</w:t>
      </w:r>
      <w:r w:rsidR="00823967">
        <w:rPr>
          <w:rFonts w:ascii="Arial" w:eastAsia="TimesNewRomanPSMT" w:hAnsi="Arial" w:cs="Arial"/>
          <w:color w:val="000000"/>
        </w:rPr>
        <w:t xml:space="preserve">ów, osłon, stan zabezpieczenia </w:t>
      </w:r>
      <w:r w:rsidRPr="00EF411E">
        <w:rPr>
          <w:rFonts w:ascii="Arial" w:eastAsia="TimesNewRomanPSMT" w:hAnsi="Arial" w:cs="Arial"/>
          <w:color w:val="000000"/>
        </w:rPr>
        <w:t xml:space="preserve">obiektu elektroenergetycznego przed dostępem osób nie </w:t>
      </w:r>
      <w:r w:rsidR="00823967" w:rsidRPr="00EF411E">
        <w:rPr>
          <w:rFonts w:ascii="Arial" w:eastAsia="TimesNewRomanPSMT" w:hAnsi="Arial" w:cs="Arial"/>
          <w:color w:val="000000"/>
        </w:rPr>
        <w:t>upoważnionych</w:t>
      </w:r>
      <w:r w:rsidRPr="00EF411E">
        <w:rPr>
          <w:rFonts w:ascii="Arial" w:eastAsia="TimesNewRomanPSMT" w:hAnsi="Arial" w:cs="Arial"/>
          <w:color w:val="000000"/>
        </w:rPr>
        <w:t xml:space="preserve">.  </w:t>
      </w:r>
    </w:p>
    <w:p w14:paraId="10E645D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D13375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23967">
        <w:rPr>
          <w:rFonts w:ascii="Arial" w:eastAsia="TimesNewRomanPSMT" w:hAnsi="Arial" w:cs="Arial"/>
          <w:b/>
          <w:color w:val="000000"/>
        </w:rPr>
        <w:t>6.2.3</w:t>
      </w:r>
      <w:r w:rsidRPr="00EF411E">
        <w:rPr>
          <w:rFonts w:ascii="Arial" w:eastAsia="TimesNewRomanPSMT" w:hAnsi="Arial" w:cs="Arial"/>
          <w:color w:val="000000"/>
        </w:rPr>
        <w:t xml:space="preserve">. Badania ciągłości połączeń przewodów ochronnych. </w:t>
      </w:r>
    </w:p>
    <w:p w14:paraId="153F728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E188D9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Sprawdzenie  ciągłości  przewodów  ochronnych  </w:t>
      </w:r>
      <w:r w:rsidR="00823967" w:rsidRPr="00EF411E">
        <w:rPr>
          <w:rFonts w:ascii="Arial" w:eastAsia="TimesNewRomanPSMT" w:hAnsi="Arial" w:cs="Arial"/>
          <w:color w:val="000000"/>
        </w:rPr>
        <w:t>należy</w:t>
      </w:r>
      <w:r w:rsidRPr="00EF411E">
        <w:rPr>
          <w:rFonts w:ascii="Arial" w:eastAsia="TimesNewRomanPSMT" w:hAnsi="Arial" w:cs="Arial"/>
          <w:color w:val="000000"/>
        </w:rPr>
        <w:t xml:space="preserve">  wykonać  zgodnie  z  normami </w:t>
      </w:r>
    </w:p>
    <w:p w14:paraId="4EFD963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przy </w:t>
      </w:r>
      <w:r w:rsidR="00823967">
        <w:rPr>
          <w:rFonts w:ascii="Arial" w:eastAsia="TimesNewRomanPSMT" w:hAnsi="Arial" w:cs="Arial"/>
          <w:color w:val="000000"/>
        </w:rPr>
        <w:t>u</w:t>
      </w:r>
      <w:r w:rsidR="00823967" w:rsidRPr="00EF411E">
        <w:rPr>
          <w:rFonts w:ascii="Arial" w:eastAsia="TimesNewRomanPSMT" w:hAnsi="Arial" w:cs="Arial"/>
          <w:color w:val="000000"/>
        </w:rPr>
        <w:t>życiu</w:t>
      </w:r>
      <w:r w:rsidRPr="00EF411E">
        <w:rPr>
          <w:rFonts w:ascii="Arial" w:eastAsia="TimesNewRomanPSMT" w:hAnsi="Arial" w:cs="Arial"/>
          <w:color w:val="000000"/>
        </w:rPr>
        <w:t xml:space="preserve"> źródła prądu stałego lub przemiennego o napięciu 4-24V bez </w:t>
      </w:r>
      <w:r w:rsidR="00823967" w:rsidRPr="00EF411E">
        <w:rPr>
          <w:rFonts w:ascii="Arial" w:eastAsia="TimesNewRomanPSMT" w:hAnsi="Arial" w:cs="Arial"/>
          <w:color w:val="000000"/>
        </w:rPr>
        <w:t>obciążenia</w:t>
      </w:r>
      <w:r w:rsidR="00823967">
        <w:rPr>
          <w:rFonts w:ascii="Arial" w:eastAsia="TimesNewRomanPSMT" w:hAnsi="Arial" w:cs="Arial"/>
          <w:color w:val="000000"/>
        </w:rPr>
        <w:t xml:space="preserve"> i </w:t>
      </w:r>
      <w:r w:rsidRPr="00EF411E">
        <w:rPr>
          <w:rFonts w:ascii="Arial" w:eastAsia="TimesNewRomanPSMT" w:hAnsi="Arial" w:cs="Arial"/>
          <w:color w:val="000000"/>
        </w:rPr>
        <w:t xml:space="preserve">prądem o </w:t>
      </w:r>
      <w:r w:rsidR="00823967" w:rsidRPr="00EF411E">
        <w:rPr>
          <w:rFonts w:ascii="Arial" w:eastAsia="TimesNewRomanPSMT" w:hAnsi="Arial" w:cs="Arial"/>
          <w:color w:val="000000"/>
        </w:rPr>
        <w:t>natężeniu</w:t>
      </w:r>
      <w:r w:rsidRPr="00EF411E">
        <w:rPr>
          <w:rFonts w:ascii="Arial" w:eastAsia="TimesNewRomanPSMT" w:hAnsi="Arial" w:cs="Arial"/>
          <w:color w:val="000000"/>
        </w:rPr>
        <w:t xml:space="preserve"> co najmniej 0,2A. Sprawdzenie wykonać przy </w:t>
      </w:r>
      <w:r w:rsidR="00823967">
        <w:rPr>
          <w:rFonts w:ascii="Arial" w:eastAsia="TimesNewRomanPSMT" w:hAnsi="Arial" w:cs="Arial"/>
          <w:color w:val="000000"/>
        </w:rPr>
        <w:t>u</w:t>
      </w:r>
      <w:r w:rsidR="00823967" w:rsidRPr="00EF411E">
        <w:rPr>
          <w:rFonts w:ascii="Arial" w:eastAsia="TimesNewRomanPSMT" w:hAnsi="Arial" w:cs="Arial"/>
          <w:color w:val="000000"/>
        </w:rPr>
        <w:t>życiu</w:t>
      </w:r>
      <w:r w:rsidR="00823967">
        <w:rPr>
          <w:rFonts w:ascii="Arial" w:eastAsia="TimesNewRomanPSMT" w:hAnsi="Arial" w:cs="Arial"/>
          <w:color w:val="000000"/>
        </w:rPr>
        <w:t xml:space="preserve"> mostka lub </w:t>
      </w:r>
      <w:r w:rsidRPr="00EF411E">
        <w:rPr>
          <w:rFonts w:ascii="Arial" w:eastAsia="TimesNewRomanPSMT" w:hAnsi="Arial" w:cs="Arial"/>
          <w:color w:val="000000"/>
        </w:rPr>
        <w:t>omomierza  z  wbudowanym  źródłem napięcia pomia</w:t>
      </w:r>
      <w:r w:rsidR="00823967">
        <w:rPr>
          <w:rFonts w:ascii="Arial" w:eastAsia="TimesNewRomanPSMT" w:hAnsi="Arial" w:cs="Arial"/>
          <w:color w:val="000000"/>
        </w:rPr>
        <w:t xml:space="preserve">rowego, lub metodą techniczną, </w:t>
      </w:r>
      <w:r w:rsidRPr="00EF411E">
        <w:rPr>
          <w:rFonts w:ascii="Arial" w:eastAsia="TimesNewRomanPSMT" w:hAnsi="Arial" w:cs="Arial"/>
          <w:color w:val="000000"/>
        </w:rPr>
        <w:t xml:space="preserve">przy  </w:t>
      </w:r>
      <w:r w:rsidR="00823967">
        <w:rPr>
          <w:rFonts w:ascii="Arial" w:eastAsia="TimesNewRomanPSMT" w:hAnsi="Arial" w:cs="Arial"/>
          <w:color w:val="000000"/>
        </w:rPr>
        <w:t>u</w:t>
      </w:r>
      <w:r w:rsidR="00823967" w:rsidRPr="00EF411E">
        <w:rPr>
          <w:rFonts w:ascii="Arial" w:eastAsia="TimesNewRomanPSMT" w:hAnsi="Arial" w:cs="Arial"/>
          <w:color w:val="000000"/>
        </w:rPr>
        <w:t>życiu</w:t>
      </w:r>
      <w:r w:rsidRPr="00EF411E">
        <w:rPr>
          <w:rFonts w:ascii="Arial" w:eastAsia="TimesNewRomanPSMT" w:hAnsi="Arial" w:cs="Arial"/>
          <w:color w:val="000000"/>
        </w:rPr>
        <w:t xml:space="preserve">  amperomierza  i  woltomierza.  Sprawdz</w:t>
      </w:r>
      <w:r w:rsidR="00823967">
        <w:rPr>
          <w:rFonts w:ascii="Arial" w:eastAsia="TimesNewRomanPSMT" w:hAnsi="Arial" w:cs="Arial"/>
          <w:color w:val="000000"/>
        </w:rPr>
        <w:t xml:space="preserve">enie  polega  na  przyłączeniu </w:t>
      </w:r>
      <w:r w:rsidRPr="00EF411E">
        <w:rPr>
          <w:rFonts w:ascii="Arial" w:eastAsia="TimesNewRomanPSMT" w:hAnsi="Arial" w:cs="Arial"/>
          <w:color w:val="000000"/>
        </w:rPr>
        <w:t xml:space="preserve">przewodów  obwodu  pomiarowego  z  jednej  strony  </w:t>
      </w:r>
      <w:r w:rsidR="00823967">
        <w:rPr>
          <w:rFonts w:ascii="Arial" w:eastAsia="TimesNewRomanPSMT" w:hAnsi="Arial" w:cs="Arial"/>
          <w:color w:val="000000"/>
        </w:rPr>
        <w:t xml:space="preserve">np.  do  części  przewodzących </w:t>
      </w:r>
      <w:r w:rsidRPr="00EF411E">
        <w:rPr>
          <w:rFonts w:ascii="Arial" w:eastAsia="TimesNewRomanPSMT" w:hAnsi="Arial" w:cs="Arial"/>
          <w:color w:val="000000"/>
        </w:rPr>
        <w:t>dostępnych odbiornika, do kołka ochronnego gniazda w</w:t>
      </w:r>
      <w:r w:rsidR="00823967">
        <w:rPr>
          <w:rFonts w:ascii="Arial" w:eastAsia="TimesNewRomanPSMT" w:hAnsi="Arial" w:cs="Arial"/>
          <w:color w:val="000000"/>
        </w:rPr>
        <w:t xml:space="preserve">tyczkowego, a z drugiej strony </w:t>
      </w:r>
      <w:r w:rsidRPr="00EF411E">
        <w:rPr>
          <w:rFonts w:ascii="Arial" w:eastAsia="TimesNewRomanPSMT" w:hAnsi="Arial" w:cs="Arial"/>
          <w:color w:val="000000"/>
        </w:rPr>
        <w:t>do przewodu ochronnego w miejscu, w którym na pewn</w:t>
      </w:r>
      <w:r w:rsidR="00823967">
        <w:rPr>
          <w:rFonts w:ascii="Arial" w:eastAsia="TimesNewRomanPSMT" w:hAnsi="Arial" w:cs="Arial"/>
          <w:color w:val="000000"/>
        </w:rPr>
        <w:t xml:space="preserve">o zachowana jest ciągłość jego </w:t>
      </w:r>
      <w:r w:rsidRPr="00EF411E">
        <w:rPr>
          <w:rFonts w:ascii="Arial" w:eastAsia="TimesNewRomanPSMT" w:hAnsi="Arial" w:cs="Arial"/>
          <w:color w:val="000000"/>
        </w:rPr>
        <w:t xml:space="preserve">połączenia  z  uziomem.  Wynik  sprawdzenia  jest  pozytywny,  </w:t>
      </w:r>
      <w:r w:rsidR="00823967" w:rsidRPr="00EF411E">
        <w:rPr>
          <w:rFonts w:ascii="Arial" w:eastAsia="TimesNewRomanPSMT" w:hAnsi="Arial" w:cs="Arial"/>
          <w:color w:val="000000"/>
        </w:rPr>
        <w:t>jeżeli</w:t>
      </w:r>
      <w:r w:rsidR="00823967">
        <w:rPr>
          <w:rFonts w:ascii="Arial" w:eastAsia="TimesNewRomanPSMT" w:hAnsi="Arial" w:cs="Arial"/>
          <w:color w:val="000000"/>
        </w:rPr>
        <w:t xml:space="preserve">  zmierzona </w:t>
      </w:r>
      <w:r w:rsidRPr="00EF411E">
        <w:rPr>
          <w:rFonts w:ascii="Arial" w:eastAsia="TimesNewRomanPSMT" w:hAnsi="Arial" w:cs="Arial"/>
          <w:color w:val="000000"/>
        </w:rPr>
        <w:t>rezystancja  połączeń  będzie  odpowiednia  do:  re</w:t>
      </w:r>
      <w:r w:rsidR="00823967">
        <w:rPr>
          <w:rFonts w:ascii="Arial" w:eastAsia="TimesNewRomanPSMT" w:hAnsi="Arial" w:cs="Arial"/>
          <w:color w:val="000000"/>
        </w:rPr>
        <w:t xml:space="preserve">zystancji  obwodu  pomiarowego </w:t>
      </w:r>
      <w:r w:rsidRPr="00EF411E">
        <w:rPr>
          <w:rFonts w:ascii="Arial" w:eastAsia="TimesNewRomanPSMT" w:hAnsi="Arial" w:cs="Arial"/>
          <w:color w:val="000000"/>
        </w:rPr>
        <w:t xml:space="preserve">(przewodów  pomiarowych  i  przyrządów)  oraz  </w:t>
      </w:r>
      <w:r w:rsidR="00823967">
        <w:rPr>
          <w:rFonts w:ascii="Arial" w:eastAsia="TimesNewRomanPSMT" w:hAnsi="Arial" w:cs="Arial"/>
          <w:color w:val="000000"/>
        </w:rPr>
        <w:t xml:space="preserve">długości  mierzonego  przewodu </w:t>
      </w:r>
      <w:r w:rsidRPr="00EF411E">
        <w:rPr>
          <w:rFonts w:ascii="Arial" w:eastAsia="TimesNewRomanPSMT" w:hAnsi="Arial" w:cs="Arial"/>
          <w:color w:val="000000"/>
        </w:rPr>
        <w:t>ochronnego  i  liczby  miejsc  styków. Rezystancja przejścia połączenia stykowego</w:t>
      </w:r>
      <w:r w:rsidR="00823967">
        <w:rPr>
          <w:rFonts w:ascii="Arial" w:eastAsia="TimesNewRomanPSMT" w:hAnsi="Arial" w:cs="Arial"/>
          <w:color w:val="000000"/>
        </w:rPr>
        <w:t xml:space="preserve">  nie powinna  być  większa  niż</w:t>
      </w:r>
      <w:r w:rsidRPr="00EF411E">
        <w:rPr>
          <w:rFonts w:ascii="Arial" w:eastAsia="TimesNewRomanPSMT" w:hAnsi="Arial" w:cs="Arial"/>
          <w:color w:val="000000"/>
        </w:rPr>
        <w:t xml:space="preserve">  rezystancja  prze</w:t>
      </w:r>
      <w:r w:rsidR="00823967">
        <w:rPr>
          <w:rFonts w:ascii="Arial" w:eastAsia="TimesNewRomanPSMT" w:hAnsi="Arial" w:cs="Arial"/>
          <w:color w:val="000000"/>
        </w:rPr>
        <w:t xml:space="preserve">wodu  ochronnego  długości  1m </w:t>
      </w:r>
      <w:r w:rsidRPr="00EF411E">
        <w:rPr>
          <w:rFonts w:ascii="Arial" w:eastAsia="TimesNewRomanPSMT" w:hAnsi="Arial" w:cs="Arial"/>
          <w:color w:val="000000"/>
        </w:rPr>
        <w:t xml:space="preserve">przyłączonego do tego styku. </w:t>
      </w:r>
    </w:p>
    <w:p w14:paraId="71781E6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832791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23967">
        <w:rPr>
          <w:rFonts w:ascii="Arial" w:eastAsia="TimesNewRomanPSMT" w:hAnsi="Arial" w:cs="Arial"/>
          <w:b/>
          <w:color w:val="000000"/>
        </w:rPr>
        <w:t>6.2.4.</w:t>
      </w:r>
      <w:r w:rsidRPr="00EF411E">
        <w:rPr>
          <w:rFonts w:ascii="Arial" w:eastAsia="TimesNewRomanPSMT" w:hAnsi="Arial" w:cs="Arial"/>
          <w:color w:val="000000"/>
        </w:rPr>
        <w:t xml:space="preserve"> Pomiary rezystancji izolacji. </w:t>
      </w:r>
    </w:p>
    <w:p w14:paraId="335CE30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D7ED57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Pomiary  rezystancji  izolacji  przewodów  instalacji  elektrycznych  oraz  elektrycznych </w:t>
      </w:r>
    </w:p>
    <w:p w14:paraId="55D11AF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urządzeń  odbiorczych  </w:t>
      </w:r>
      <w:r w:rsidR="00823967" w:rsidRPr="00EF411E">
        <w:rPr>
          <w:rFonts w:ascii="Arial" w:eastAsia="TimesNewRomanPSMT" w:hAnsi="Arial" w:cs="Arial"/>
          <w:color w:val="000000"/>
        </w:rPr>
        <w:t>służą</w:t>
      </w:r>
      <w:r w:rsidRPr="00EF411E">
        <w:rPr>
          <w:rFonts w:ascii="Arial" w:eastAsia="TimesNewRomanPSMT" w:hAnsi="Arial" w:cs="Arial"/>
          <w:color w:val="000000"/>
        </w:rPr>
        <w:t xml:space="preserve">  do  wykrycia  jej  uszkodze</w:t>
      </w:r>
      <w:r w:rsidR="00823967">
        <w:rPr>
          <w:rFonts w:ascii="Arial" w:eastAsia="TimesNewRomanPSMT" w:hAnsi="Arial" w:cs="Arial"/>
          <w:color w:val="000000"/>
        </w:rPr>
        <w:t xml:space="preserve">ń  i  tym  samym  zapobiec </w:t>
      </w:r>
      <w:r w:rsidRPr="00EF411E">
        <w:rPr>
          <w:rFonts w:ascii="Arial" w:eastAsia="TimesNewRomanPSMT" w:hAnsi="Arial" w:cs="Arial"/>
          <w:color w:val="000000"/>
        </w:rPr>
        <w:t xml:space="preserve">zwarciom.  Zwarcia  mogą  doprowadzić  do  </w:t>
      </w:r>
      <w:r w:rsidR="00823967" w:rsidRPr="00EF411E">
        <w:rPr>
          <w:rFonts w:ascii="Arial" w:eastAsia="TimesNewRomanPSMT" w:hAnsi="Arial" w:cs="Arial"/>
          <w:color w:val="000000"/>
        </w:rPr>
        <w:t>pożarów</w:t>
      </w:r>
      <w:r w:rsidRPr="00EF411E">
        <w:rPr>
          <w:rFonts w:ascii="Arial" w:eastAsia="TimesNewRomanPSMT" w:hAnsi="Arial" w:cs="Arial"/>
          <w:color w:val="000000"/>
        </w:rPr>
        <w:t xml:space="preserve">  oraz  </w:t>
      </w:r>
      <w:r w:rsidR="00823967" w:rsidRPr="00EF411E">
        <w:rPr>
          <w:rFonts w:ascii="Arial" w:eastAsia="TimesNewRomanPSMT" w:hAnsi="Arial" w:cs="Arial"/>
          <w:color w:val="000000"/>
        </w:rPr>
        <w:t>porażeń</w:t>
      </w:r>
      <w:r w:rsidRPr="00EF411E">
        <w:rPr>
          <w:rFonts w:ascii="Arial" w:eastAsia="TimesNewRomanPSMT" w:hAnsi="Arial" w:cs="Arial"/>
          <w:color w:val="000000"/>
        </w:rPr>
        <w:t xml:space="preserve">  prądem</w:t>
      </w:r>
      <w:r w:rsidR="00823967">
        <w:rPr>
          <w:rFonts w:ascii="Arial" w:eastAsia="TimesNewRomanPSMT" w:hAnsi="Arial" w:cs="Arial"/>
          <w:color w:val="000000"/>
        </w:rPr>
        <w:t xml:space="preserve"> </w:t>
      </w:r>
      <w:r w:rsidRPr="00EF411E">
        <w:rPr>
          <w:rFonts w:ascii="Arial" w:eastAsia="TimesNewRomanPSMT" w:hAnsi="Arial" w:cs="Arial"/>
          <w:color w:val="000000"/>
        </w:rPr>
        <w:t xml:space="preserve">elektrycznym. </w:t>
      </w:r>
      <w:r w:rsidR="00823967" w:rsidRPr="00EF411E">
        <w:rPr>
          <w:rFonts w:ascii="Arial" w:eastAsia="TimesNewRomanPSMT" w:hAnsi="Arial" w:cs="Arial"/>
          <w:color w:val="000000"/>
        </w:rPr>
        <w:t>Zagrożenie</w:t>
      </w:r>
      <w:r w:rsidRPr="00EF411E">
        <w:rPr>
          <w:rFonts w:ascii="Arial" w:eastAsia="TimesNewRomanPSMT" w:hAnsi="Arial" w:cs="Arial"/>
          <w:color w:val="000000"/>
        </w:rPr>
        <w:t xml:space="preserve"> </w:t>
      </w:r>
      <w:r w:rsidR="00823967" w:rsidRPr="00EF411E">
        <w:rPr>
          <w:rFonts w:ascii="Arial" w:eastAsia="TimesNewRomanPSMT" w:hAnsi="Arial" w:cs="Arial"/>
          <w:color w:val="000000"/>
        </w:rPr>
        <w:t>porażeniem</w:t>
      </w:r>
      <w:r w:rsidRPr="00EF411E">
        <w:rPr>
          <w:rFonts w:ascii="Arial" w:eastAsia="TimesNewRomanPSMT" w:hAnsi="Arial" w:cs="Arial"/>
          <w:color w:val="000000"/>
        </w:rPr>
        <w:t xml:space="preserve"> związane z u</w:t>
      </w:r>
      <w:r w:rsidR="008C6364">
        <w:rPr>
          <w:rFonts w:ascii="Arial" w:eastAsia="TimesNewRomanPSMT" w:hAnsi="Arial" w:cs="Arial"/>
          <w:color w:val="000000"/>
        </w:rPr>
        <w:t>szkodzeniem izolacji przewodów ruchomych  jest  bardzo  duż</w:t>
      </w:r>
      <w:r w:rsidRPr="00EF411E">
        <w:rPr>
          <w:rFonts w:ascii="Arial" w:eastAsia="TimesNewRomanPSMT" w:hAnsi="Arial" w:cs="Arial"/>
          <w:color w:val="000000"/>
        </w:rPr>
        <w:t xml:space="preserve">e,  istnieje  </w:t>
      </w:r>
      <w:r w:rsidR="008C6364" w:rsidRPr="00EF411E">
        <w:rPr>
          <w:rFonts w:ascii="Arial" w:eastAsia="TimesNewRomanPSMT" w:hAnsi="Arial" w:cs="Arial"/>
          <w:color w:val="000000"/>
        </w:rPr>
        <w:t>możliwość</w:t>
      </w:r>
      <w:r w:rsidRPr="00EF411E">
        <w:rPr>
          <w:rFonts w:ascii="Arial" w:eastAsia="TimesNewRomanPSMT" w:hAnsi="Arial" w:cs="Arial"/>
          <w:color w:val="000000"/>
        </w:rPr>
        <w:t xml:space="preserve">  do  uchwycenia  ręką  w  czasie  ich </w:t>
      </w:r>
      <w:r w:rsidR="008C6364">
        <w:rPr>
          <w:rFonts w:ascii="Arial" w:eastAsia="TimesNewRomanPSMT" w:hAnsi="Arial" w:cs="Arial"/>
          <w:color w:val="000000"/>
        </w:rPr>
        <w:t>u</w:t>
      </w:r>
      <w:r w:rsidR="008C6364" w:rsidRPr="00EF411E">
        <w:rPr>
          <w:rFonts w:ascii="Arial" w:eastAsia="TimesNewRomanPSMT" w:hAnsi="Arial" w:cs="Arial"/>
          <w:color w:val="000000"/>
        </w:rPr>
        <w:t>żytkowania</w:t>
      </w:r>
      <w:r w:rsidRPr="00EF411E">
        <w:rPr>
          <w:rFonts w:ascii="Arial" w:eastAsia="TimesNewRomanPSMT" w:hAnsi="Arial" w:cs="Arial"/>
          <w:color w:val="000000"/>
        </w:rPr>
        <w:t xml:space="preserve">. </w:t>
      </w:r>
    </w:p>
    <w:p w14:paraId="5204478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Rezystancje izolacji urządzeń elektrycznych bada się za pomocą mierników izolacji. </w:t>
      </w:r>
    </w:p>
    <w:p w14:paraId="0939D38D" w14:textId="77777777" w:rsidR="00EF411E" w:rsidRPr="00EF411E" w:rsidRDefault="008C6364"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Wyróżnia</w:t>
      </w:r>
      <w:r w:rsidR="00EF411E" w:rsidRPr="00EF411E">
        <w:rPr>
          <w:rFonts w:ascii="Arial" w:eastAsia="TimesNewRomanPSMT" w:hAnsi="Arial" w:cs="Arial"/>
          <w:color w:val="000000"/>
        </w:rPr>
        <w:t xml:space="preserve"> się mierniki induktorowe (typu IMI) i elektroniczne ( typu EMI). Mierniki </w:t>
      </w:r>
    </w:p>
    <w:p w14:paraId="0A758E3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induktorowe są niezawodne, pewne w eksploatacji, jednak ze względu na </w:t>
      </w:r>
      <w:r w:rsidR="008C6364" w:rsidRPr="00EF411E">
        <w:rPr>
          <w:rFonts w:ascii="Arial" w:eastAsia="TimesNewRomanPSMT" w:hAnsi="Arial" w:cs="Arial"/>
          <w:color w:val="000000"/>
        </w:rPr>
        <w:t>uciążliwości</w:t>
      </w:r>
      <w:r w:rsidRPr="00EF411E">
        <w:rPr>
          <w:rFonts w:ascii="Arial" w:eastAsia="TimesNewRomanPSMT" w:hAnsi="Arial" w:cs="Arial"/>
          <w:color w:val="000000"/>
        </w:rPr>
        <w:t xml:space="preserve"> </w:t>
      </w:r>
    </w:p>
    <w:p w14:paraId="5ADD53C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(konieczność długiego kręcenia korbką) coraz częście</w:t>
      </w:r>
      <w:r w:rsidR="008C6364">
        <w:rPr>
          <w:rFonts w:ascii="Arial" w:eastAsia="TimesNewRomanPSMT" w:hAnsi="Arial" w:cs="Arial"/>
          <w:color w:val="000000"/>
        </w:rPr>
        <w:t xml:space="preserve">j są zastępowane nowoczesnymi, </w:t>
      </w:r>
      <w:r w:rsidRPr="00EF411E">
        <w:rPr>
          <w:rFonts w:ascii="Arial" w:eastAsia="TimesNewRomanPSMT" w:hAnsi="Arial" w:cs="Arial"/>
          <w:color w:val="000000"/>
        </w:rPr>
        <w:t>łatwymi w obsłudze miernikami elektronicznymi, w kt</w:t>
      </w:r>
      <w:r w:rsidR="008C6364">
        <w:rPr>
          <w:rFonts w:ascii="Arial" w:eastAsia="TimesNewRomanPSMT" w:hAnsi="Arial" w:cs="Arial"/>
          <w:color w:val="000000"/>
        </w:rPr>
        <w:t xml:space="preserve">órych źródłem napięcia stałego </w:t>
      </w:r>
      <w:r w:rsidRPr="00EF411E">
        <w:rPr>
          <w:rFonts w:ascii="Arial" w:eastAsia="TimesNewRomanPSMT" w:hAnsi="Arial" w:cs="Arial"/>
          <w:color w:val="000000"/>
        </w:rPr>
        <w:t>nie jest prądnica, lecz bateria lub akumulator. Niskie napięci</w:t>
      </w:r>
      <w:r w:rsidR="008C6364">
        <w:rPr>
          <w:rFonts w:ascii="Arial" w:eastAsia="TimesNewRomanPSMT" w:hAnsi="Arial" w:cs="Arial"/>
          <w:color w:val="000000"/>
        </w:rPr>
        <w:t xml:space="preserve">e baterii lub akumulatora </w:t>
      </w:r>
      <w:r w:rsidRPr="00EF411E">
        <w:rPr>
          <w:rFonts w:ascii="Arial" w:eastAsia="TimesNewRomanPSMT" w:hAnsi="Arial" w:cs="Arial"/>
          <w:color w:val="000000"/>
        </w:rPr>
        <w:t>jest przetwarzane na napięcie wysokie, potrzebne do</w:t>
      </w:r>
      <w:r w:rsidR="008C6364">
        <w:rPr>
          <w:rFonts w:ascii="Arial" w:eastAsia="TimesNewRomanPSMT" w:hAnsi="Arial" w:cs="Arial"/>
          <w:color w:val="000000"/>
        </w:rPr>
        <w:t xml:space="preserve"> wykonania pomiarów. Przyrządy </w:t>
      </w:r>
      <w:r w:rsidRPr="00EF411E">
        <w:rPr>
          <w:rFonts w:ascii="Arial" w:eastAsia="TimesNewRomanPSMT" w:hAnsi="Arial" w:cs="Arial"/>
          <w:color w:val="000000"/>
        </w:rPr>
        <w:t xml:space="preserve">do  pomiaru  rezystancji  izolacji  mają  </w:t>
      </w:r>
      <w:r w:rsidR="008C6364" w:rsidRPr="00EF411E">
        <w:rPr>
          <w:rFonts w:ascii="Arial" w:eastAsia="TimesNewRomanPSMT" w:hAnsi="Arial" w:cs="Arial"/>
          <w:color w:val="000000"/>
        </w:rPr>
        <w:t>różne</w:t>
      </w:r>
      <w:r w:rsidRPr="00EF411E">
        <w:rPr>
          <w:rFonts w:ascii="Arial" w:eastAsia="TimesNewRomanPSMT" w:hAnsi="Arial" w:cs="Arial"/>
          <w:color w:val="000000"/>
        </w:rPr>
        <w:t xml:space="preserve">  napięci</w:t>
      </w:r>
      <w:r w:rsidR="008C6364">
        <w:rPr>
          <w:rFonts w:ascii="Arial" w:eastAsia="TimesNewRomanPSMT" w:hAnsi="Arial" w:cs="Arial"/>
          <w:color w:val="000000"/>
        </w:rPr>
        <w:t xml:space="preserve">a  pomiarowe,  dostosowane  do </w:t>
      </w:r>
      <w:r w:rsidRPr="00EF411E">
        <w:rPr>
          <w:rFonts w:ascii="Arial" w:eastAsia="TimesNewRomanPSMT" w:hAnsi="Arial" w:cs="Arial"/>
          <w:color w:val="000000"/>
        </w:rPr>
        <w:t xml:space="preserve">napięć znamionowych badanych obwodów. </w:t>
      </w:r>
      <w:r w:rsidR="008C6364" w:rsidRPr="00EF411E">
        <w:rPr>
          <w:rFonts w:ascii="Arial" w:eastAsia="TimesNewRomanPSMT" w:hAnsi="Arial" w:cs="Arial"/>
          <w:color w:val="000000"/>
        </w:rPr>
        <w:t>Zależność</w:t>
      </w:r>
      <w:r w:rsidRPr="00EF411E">
        <w:rPr>
          <w:rFonts w:ascii="Arial" w:eastAsia="TimesNewRomanPSMT" w:hAnsi="Arial" w:cs="Arial"/>
          <w:color w:val="000000"/>
        </w:rPr>
        <w:t xml:space="preserve"> rezystancj</w:t>
      </w:r>
      <w:r w:rsidR="008C6364">
        <w:rPr>
          <w:rFonts w:ascii="Arial" w:eastAsia="TimesNewRomanPSMT" w:hAnsi="Arial" w:cs="Arial"/>
          <w:color w:val="000000"/>
        </w:rPr>
        <w:t xml:space="preserve">i izolacji od napięcia </w:t>
      </w:r>
      <w:r w:rsidRPr="00EF411E">
        <w:rPr>
          <w:rFonts w:ascii="Arial" w:eastAsia="TimesNewRomanPSMT" w:hAnsi="Arial" w:cs="Arial"/>
          <w:color w:val="000000"/>
        </w:rPr>
        <w:t xml:space="preserve">wymaga,  aby  pomiar  był  wykonany  przy  napięciu  </w:t>
      </w:r>
      <w:r w:rsidR="008C6364" w:rsidRPr="00EF411E">
        <w:rPr>
          <w:rFonts w:ascii="Arial" w:eastAsia="TimesNewRomanPSMT" w:hAnsi="Arial" w:cs="Arial"/>
          <w:color w:val="000000"/>
        </w:rPr>
        <w:t>zbliżonym</w:t>
      </w:r>
      <w:r w:rsidR="008C6364">
        <w:rPr>
          <w:rFonts w:ascii="Arial" w:eastAsia="TimesNewRomanPSMT" w:hAnsi="Arial" w:cs="Arial"/>
          <w:color w:val="000000"/>
        </w:rPr>
        <w:t xml:space="preserve">  do  znamionowego- </w:t>
      </w:r>
      <w:r w:rsidRPr="00EF411E">
        <w:rPr>
          <w:rFonts w:ascii="Arial" w:eastAsia="TimesNewRomanPSMT" w:hAnsi="Arial" w:cs="Arial"/>
          <w:color w:val="000000"/>
        </w:rPr>
        <w:t xml:space="preserve">niezbyt  niskim,  jak  </w:t>
      </w:r>
      <w:r w:rsidR="008C6364" w:rsidRPr="00EF411E">
        <w:rPr>
          <w:rFonts w:ascii="Arial" w:eastAsia="TimesNewRomanPSMT" w:hAnsi="Arial" w:cs="Arial"/>
          <w:color w:val="000000"/>
        </w:rPr>
        <w:t>również</w:t>
      </w:r>
      <w:r w:rsidRPr="00EF411E">
        <w:rPr>
          <w:rFonts w:ascii="Arial" w:eastAsia="TimesNewRomanPSMT" w:hAnsi="Arial" w:cs="Arial"/>
          <w:color w:val="000000"/>
        </w:rPr>
        <w:t xml:space="preserve">  niezbyt  wysokim,  </w:t>
      </w:r>
      <w:r w:rsidR="008C6364" w:rsidRPr="00EF411E">
        <w:rPr>
          <w:rFonts w:ascii="Arial" w:eastAsia="TimesNewRomanPSMT" w:hAnsi="Arial" w:cs="Arial"/>
          <w:color w:val="000000"/>
        </w:rPr>
        <w:t>ponieważ</w:t>
      </w:r>
      <w:r w:rsidR="008C6364">
        <w:rPr>
          <w:rFonts w:ascii="Arial" w:eastAsia="TimesNewRomanPSMT" w:hAnsi="Arial" w:cs="Arial"/>
          <w:color w:val="000000"/>
        </w:rPr>
        <w:t xml:space="preserve">  może  wówczas  dojść  do </w:t>
      </w:r>
      <w:r w:rsidR="008C6364" w:rsidRPr="00EF411E">
        <w:rPr>
          <w:rFonts w:ascii="Arial" w:eastAsia="TimesNewRomanPSMT" w:hAnsi="Arial" w:cs="Arial"/>
          <w:color w:val="000000"/>
        </w:rPr>
        <w:t>niepożądanego</w:t>
      </w:r>
      <w:r w:rsidRPr="00EF411E">
        <w:rPr>
          <w:rFonts w:ascii="Arial" w:eastAsia="TimesNewRomanPSMT" w:hAnsi="Arial" w:cs="Arial"/>
          <w:color w:val="000000"/>
        </w:rPr>
        <w:t xml:space="preserve">  uszkodzenia    (przebicia)  izolacji.  Wskazani</w:t>
      </w:r>
      <w:r w:rsidR="008C6364">
        <w:rPr>
          <w:rFonts w:ascii="Arial" w:eastAsia="TimesNewRomanPSMT" w:hAnsi="Arial" w:cs="Arial"/>
          <w:color w:val="000000"/>
        </w:rPr>
        <w:t xml:space="preserve">a  wartości  mierzonej </w:t>
      </w:r>
      <w:r w:rsidRPr="00EF411E">
        <w:rPr>
          <w:rFonts w:ascii="Arial" w:eastAsia="TimesNewRomanPSMT" w:hAnsi="Arial" w:cs="Arial"/>
          <w:color w:val="000000"/>
        </w:rPr>
        <w:t xml:space="preserve">rezystancji  </w:t>
      </w:r>
      <w:r w:rsidR="008C6364" w:rsidRPr="00EF411E">
        <w:rPr>
          <w:rFonts w:ascii="Arial" w:eastAsia="TimesNewRomanPSMT" w:hAnsi="Arial" w:cs="Arial"/>
          <w:color w:val="000000"/>
        </w:rPr>
        <w:t>należy</w:t>
      </w:r>
      <w:r w:rsidRPr="00EF411E">
        <w:rPr>
          <w:rFonts w:ascii="Arial" w:eastAsia="TimesNewRomanPSMT" w:hAnsi="Arial" w:cs="Arial"/>
          <w:color w:val="000000"/>
        </w:rPr>
        <w:t xml:space="preserve">  odczytać  po  pew</w:t>
      </w:r>
      <w:r w:rsidR="008C6364">
        <w:rPr>
          <w:rFonts w:ascii="Arial" w:eastAsia="TimesNewRomanPSMT" w:hAnsi="Arial" w:cs="Arial"/>
          <w:color w:val="000000"/>
        </w:rPr>
        <w:t>nym  czasie,  gdy  zaniknie  już</w:t>
      </w:r>
      <w:r w:rsidRPr="00EF411E">
        <w:rPr>
          <w:rFonts w:ascii="Arial" w:eastAsia="TimesNewRomanPSMT" w:hAnsi="Arial" w:cs="Arial"/>
          <w:color w:val="000000"/>
        </w:rPr>
        <w:t xml:space="preserve">  prąd  ładowania. </w:t>
      </w:r>
    </w:p>
    <w:p w14:paraId="77E2FE6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Wymaga się ich odczytania po 60s od chwili rozpoczęcia pomiaru. </w:t>
      </w:r>
    </w:p>
    <w:p w14:paraId="5A46E02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Ze względu na zmienną wartość rezystancji izolacji nie wymaga się </w:t>
      </w:r>
      <w:r w:rsidR="008C6364" w:rsidRPr="00EF411E">
        <w:rPr>
          <w:rFonts w:ascii="Arial" w:eastAsia="TimesNewRomanPSMT" w:hAnsi="Arial" w:cs="Arial"/>
          <w:color w:val="000000"/>
        </w:rPr>
        <w:t>dużej</w:t>
      </w:r>
      <w:r w:rsidRPr="00EF411E">
        <w:rPr>
          <w:rFonts w:ascii="Arial" w:eastAsia="TimesNewRomanPSMT" w:hAnsi="Arial" w:cs="Arial"/>
          <w:color w:val="000000"/>
        </w:rPr>
        <w:t xml:space="preserve"> dokła</w:t>
      </w:r>
      <w:r w:rsidR="008C6364">
        <w:rPr>
          <w:rFonts w:ascii="Arial" w:eastAsia="TimesNewRomanPSMT" w:hAnsi="Arial" w:cs="Arial"/>
          <w:color w:val="000000"/>
        </w:rPr>
        <w:t xml:space="preserve">dności </w:t>
      </w:r>
      <w:r w:rsidRPr="00EF411E">
        <w:rPr>
          <w:rFonts w:ascii="Arial" w:eastAsia="TimesNewRomanPSMT" w:hAnsi="Arial" w:cs="Arial"/>
          <w:color w:val="000000"/>
        </w:rPr>
        <w:t xml:space="preserve">pomiaru - uchyb nie przekraczający 20-30% zmierzonej wartości jest dopuszczalny. </w:t>
      </w:r>
    </w:p>
    <w:p w14:paraId="6C131D0D" w14:textId="77777777" w:rsidR="008C6364"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Zgodnie  z  normą  [1]  zmierzona  wartość  rezystancji  i</w:t>
      </w:r>
      <w:r w:rsidR="008C6364">
        <w:rPr>
          <w:rFonts w:ascii="Arial" w:eastAsia="TimesNewRomanPSMT" w:hAnsi="Arial" w:cs="Arial"/>
          <w:color w:val="000000"/>
        </w:rPr>
        <w:t>zolacji  przewodów  instalacji</w:t>
      </w:r>
    </w:p>
    <w:p w14:paraId="344E5B7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elektrycznych powinna odpowiadać następującym wartościom: </w:t>
      </w:r>
    </w:p>
    <w:p w14:paraId="3D185CE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8C6364">
        <w:rPr>
          <w:rFonts w:ascii="Arial" w:eastAsia="TimesNewRomanPSMT" w:hAnsi="Arial" w:cs="Arial"/>
          <w:color w:val="000000"/>
        </w:rPr>
        <w:t xml:space="preserve">  </w:t>
      </w:r>
      <w:r w:rsidRPr="00EF411E">
        <w:rPr>
          <w:rFonts w:ascii="Arial" w:eastAsia="TimesNewRomanPSMT" w:hAnsi="Arial" w:cs="Arial"/>
          <w:color w:val="000000"/>
        </w:rPr>
        <w:t xml:space="preserve"> przy napięciu pomiarowym 250V – 0,25MΩ, </w:t>
      </w:r>
    </w:p>
    <w:p w14:paraId="6AB1780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C6364">
        <w:rPr>
          <w:rFonts w:ascii="Arial" w:eastAsia="TimesNewRomanPSMT" w:hAnsi="Arial" w:cs="Arial"/>
          <w:color w:val="000000"/>
        </w:rPr>
        <w:t xml:space="preserve">  </w:t>
      </w:r>
      <w:r w:rsidRPr="00EF411E">
        <w:rPr>
          <w:rFonts w:ascii="Arial" w:eastAsia="TimesNewRomanPSMT" w:hAnsi="Arial" w:cs="Arial"/>
          <w:color w:val="000000"/>
        </w:rPr>
        <w:t xml:space="preserve">przy napięciu pomiarowym 500V – 0,50MΩ, </w:t>
      </w:r>
    </w:p>
    <w:p w14:paraId="3556FB3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8C6364">
        <w:rPr>
          <w:rFonts w:ascii="Arial" w:eastAsia="TimesNewRomanPSMT" w:hAnsi="Arial" w:cs="Arial"/>
          <w:color w:val="000000"/>
        </w:rPr>
        <w:t xml:space="preserve">  </w:t>
      </w:r>
      <w:r w:rsidRPr="00EF411E">
        <w:rPr>
          <w:rFonts w:ascii="Arial" w:eastAsia="TimesNewRomanPSMT" w:hAnsi="Arial" w:cs="Arial"/>
          <w:color w:val="000000"/>
        </w:rPr>
        <w:t xml:space="preserve">przy napięciu pomiarowym 1000V – 1 MΩ, </w:t>
      </w:r>
    </w:p>
    <w:p w14:paraId="64F02FD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Napięcie pomiarowe 250V </w:t>
      </w:r>
      <w:r w:rsidR="008C6364" w:rsidRPr="00EF411E">
        <w:rPr>
          <w:rFonts w:ascii="Arial" w:eastAsia="TimesNewRomanPSMT" w:hAnsi="Arial" w:cs="Arial"/>
          <w:color w:val="000000"/>
        </w:rPr>
        <w:t>należy</w:t>
      </w:r>
      <w:r w:rsidRPr="00EF411E">
        <w:rPr>
          <w:rFonts w:ascii="Arial" w:eastAsia="TimesNewRomanPSMT" w:hAnsi="Arial" w:cs="Arial"/>
          <w:color w:val="000000"/>
        </w:rPr>
        <w:t xml:space="preserve"> stosować do pomiar</w:t>
      </w:r>
      <w:r w:rsidR="008C6364">
        <w:rPr>
          <w:rFonts w:ascii="Arial" w:eastAsia="TimesNewRomanPSMT" w:hAnsi="Arial" w:cs="Arial"/>
          <w:color w:val="000000"/>
        </w:rPr>
        <w:t xml:space="preserve">u rezystancji izolacji obwodów </w:t>
      </w:r>
      <w:r w:rsidRPr="00EF411E">
        <w:rPr>
          <w:rFonts w:ascii="Arial" w:eastAsia="TimesNewRomanPSMT" w:hAnsi="Arial" w:cs="Arial"/>
          <w:color w:val="000000"/>
        </w:rPr>
        <w:t xml:space="preserve">SELV i PELV o napięciu nie przekraczającym wartości napięcia  U </w:t>
      </w:r>
      <w:r w:rsidR="008C6364">
        <w:rPr>
          <w:rFonts w:ascii="Arial" w:eastAsia="TimesNewRomanPSMT" w:hAnsi="Arial" w:cs="Arial"/>
          <w:color w:val="000000"/>
        </w:rPr>
        <w:t xml:space="preserve">L  ( do 50V prądu </w:t>
      </w:r>
      <w:r w:rsidRPr="00EF411E">
        <w:rPr>
          <w:rFonts w:ascii="Arial" w:eastAsia="TimesNewRomanPSMT" w:hAnsi="Arial" w:cs="Arial"/>
          <w:color w:val="000000"/>
        </w:rPr>
        <w:t>przemiennego lub 120 V prądu stałego)- czyli obwodów</w:t>
      </w:r>
      <w:r w:rsidR="008C6364">
        <w:rPr>
          <w:rFonts w:ascii="Arial" w:eastAsia="TimesNewRomanPSMT" w:hAnsi="Arial" w:cs="Arial"/>
          <w:color w:val="000000"/>
        </w:rPr>
        <w:t xml:space="preserve"> zasilanych ze źródła napięcia </w:t>
      </w:r>
      <w:r w:rsidRPr="00EF411E">
        <w:rPr>
          <w:rFonts w:ascii="Arial" w:eastAsia="TimesNewRomanPSMT" w:hAnsi="Arial" w:cs="Arial"/>
          <w:color w:val="000000"/>
        </w:rPr>
        <w:t xml:space="preserve">bardzo niskiego. Napięcie pomiarowe 500V </w:t>
      </w:r>
      <w:r w:rsidR="008C6364" w:rsidRPr="00EF411E">
        <w:rPr>
          <w:rFonts w:ascii="Arial" w:eastAsia="TimesNewRomanPSMT" w:hAnsi="Arial" w:cs="Arial"/>
          <w:color w:val="000000"/>
        </w:rPr>
        <w:t>należy</w:t>
      </w:r>
      <w:r w:rsidRPr="00EF411E">
        <w:rPr>
          <w:rFonts w:ascii="Arial" w:eastAsia="TimesNewRomanPSMT" w:hAnsi="Arial" w:cs="Arial"/>
          <w:color w:val="000000"/>
        </w:rPr>
        <w:t xml:space="preserve"> s</w:t>
      </w:r>
      <w:r w:rsidR="008C6364">
        <w:rPr>
          <w:rFonts w:ascii="Arial" w:eastAsia="TimesNewRomanPSMT" w:hAnsi="Arial" w:cs="Arial"/>
          <w:color w:val="000000"/>
        </w:rPr>
        <w:t xml:space="preserve">tosować do pomiaru rezystancji </w:t>
      </w:r>
      <w:r w:rsidRPr="00EF411E">
        <w:rPr>
          <w:rFonts w:ascii="Arial" w:eastAsia="TimesNewRomanPSMT" w:hAnsi="Arial" w:cs="Arial"/>
          <w:color w:val="000000"/>
        </w:rPr>
        <w:t xml:space="preserve">izolacji obwodów o napięciu </w:t>
      </w:r>
      <w:r w:rsidR="008C6364" w:rsidRPr="00EF411E">
        <w:rPr>
          <w:rFonts w:ascii="Arial" w:eastAsia="TimesNewRomanPSMT" w:hAnsi="Arial" w:cs="Arial"/>
          <w:color w:val="000000"/>
        </w:rPr>
        <w:t>wyższym</w:t>
      </w:r>
      <w:r w:rsidR="008C6364">
        <w:rPr>
          <w:rFonts w:ascii="Arial" w:eastAsia="TimesNewRomanPSMT" w:hAnsi="Arial" w:cs="Arial"/>
          <w:color w:val="000000"/>
        </w:rPr>
        <w:t xml:space="preserve"> niż </w:t>
      </w:r>
      <w:r w:rsidRPr="00EF411E">
        <w:rPr>
          <w:rFonts w:ascii="Arial" w:eastAsia="TimesNewRomanPSMT" w:hAnsi="Arial" w:cs="Arial"/>
          <w:color w:val="000000"/>
        </w:rPr>
        <w:t xml:space="preserve"> U L  , lecz nie </w:t>
      </w:r>
      <w:r w:rsidR="008C6364" w:rsidRPr="00EF411E">
        <w:rPr>
          <w:rFonts w:ascii="Arial" w:eastAsia="TimesNewRomanPSMT" w:hAnsi="Arial" w:cs="Arial"/>
          <w:color w:val="000000"/>
        </w:rPr>
        <w:t>wyższym</w:t>
      </w:r>
      <w:r w:rsidR="008C6364">
        <w:rPr>
          <w:rFonts w:ascii="Arial" w:eastAsia="TimesNewRomanPSMT" w:hAnsi="Arial" w:cs="Arial"/>
          <w:color w:val="000000"/>
        </w:rPr>
        <w:t xml:space="preserve"> niż</w:t>
      </w:r>
      <w:r w:rsidRPr="00EF411E">
        <w:rPr>
          <w:rFonts w:ascii="Arial" w:eastAsia="TimesNewRomanPSMT" w:hAnsi="Arial" w:cs="Arial"/>
          <w:color w:val="000000"/>
        </w:rPr>
        <w:t xml:space="preserve"> 500V</w:t>
      </w:r>
      <w:r w:rsidR="008C6364">
        <w:rPr>
          <w:rFonts w:ascii="Arial" w:eastAsia="TimesNewRomanPSMT" w:hAnsi="Arial" w:cs="Arial"/>
          <w:color w:val="000000"/>
        </w:rPr>
        <w:t xml:space="preserve">, a napięcie </w:t>
      </w:r>
      <w:r w:rsidRPr="00EF411E">
        <w:rPr>
          <w:rFonts w:ascii="Arial" w:eastAsia="TimesNewRomanPSMT" w:hAnsi="Arial" w:cs="Arial"/>
          <w:color w:val="000000"/>
        </w:rPr>
        <w:t xml:space="preserve">1000V-  do  pomiarów  w  obwodach  o  napięciu  </w:t>
      </w:r>
      <w:r w:rsidR="008C6364" w:rsidRPr="00EF411E">
        <w:rPr>
          <w:rFonts w:ascii="Arial" w:eastAsia="TimesNewRomanPSMT" w:hAnsi="Arial" w:cs="Arial"/>
          <w:color w:val="000000"/>
        </w:rPr>
        <w:t>wyższym</w:t>
      </w:r>
      <w:r w:rsidR="008C6364">
        <w:rPr>
          <w:rFonts w:ascii="Arial" w:eastAsia="TimesNewRomanPSMT" w:hAnsi="Arial" w:cs="Arial"/>
          <w:color w:val="000000"/>
        </w:rPr>
        <w:t xml:space="preserve">  niż  500V.  Napięcie </w:t>
      </w:r>
      <w:r w:rsidRPr="00EF411E">
        <w:rPr>
          <w:rFonts w:ascii="Arial" w:eastAsia="TimesNewRomanPSMT" w:hAnsi="Arial" w:cs="Arial"/>
          <w:color w:val="000000"/>
        </w:rPr>
        <w:t>pomiarowe  2500V  jest  stosowane  przy  badaniach</w:t>
      </w:r>
      <w:r w:rsidR="008C6364">
        <w:rPr>
          <w:rFonts w:ascii="Arial" w:eastAsia="TimesNewRomanPSMT" w:hAnsi="Arial" w:cs="Arial"/>
          <w:color w:val="000000"/>
        </w:rPr>
        <w:t xml:space="preserve">  rezystancji  izolacji  kabli </w:t>
      </w:r>
      <w:r w:rsidRPr="00EF411E">
        <w:rPr>
          <w:rFonts w:ascii="Arial" w:eastAsia="TimesNewRomanPSMT" w:hAnsi="Arial" w:cs="Arial"/>
          <w:color w:val="000000"/>
        </w:rPr>
        <w:t xml:space="preserve">energetycznych  o  napięciu  1000V  oraz  </w:t>
      </w:r>
      <w:r w:rsidR="008C6364">
        <w:rPr>
          <w:rFonts w:ascii="Arial" w:eastAsia="TimesNewRomanPSMT" w:hAnsi="Arial" w:cs="Arial"/>
          <w:color w:val="000000"/>
        </w:rPr>
        <w:t xml:space="preserve">przewodów,  kabli  i  urządzeń </w:t>
      </w:r>
      <w:r w:rsidRPr="00EF411E">
        <w:rPr>
          <w:rFonts w:ascii="Arial" w:eastAsia="TimesNewRomanPSMT" w:hAnsi="Arial" w:cs="Arial"/>
          <w:color w:val="000000"/>
        </w:rPr>
        <w:t xml:space="preserve">elektroenergetycznych o napięciu znamionowym </w:t>
      </w:r>
      <w:r w:rsidR="008C6364" w:rsidRPr="00EF411E">
        <w:rPr>
          <w:rFonts w:ascii="Arial" w:eastAsia="TimesNewRomanPSMT" w:hAnsi="Arial" w:cs="Arial"/>
          <w:color w:val="000000"/>
        </w:rPr>
        <w:t>powyżej</w:t>
      </w:r>
      <w:r w:rsidRPr="00EF411E">
        <w:rPr>
          <w:rFonts w:ascii="Arial" w:eastAsia="TimesNewRomanPSMT" w:hAnsi="Arial" w:cs="Arial"/>
          <w:color w:val="000000"/>
        </w:rPr>
        <w:t xml:space="preserve"> 1000V. </w:t>
      </w:r>
    </w:p>
    <w:p w14:paraId="6D673FA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D02355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8C6364">
        <w:rPr>
          <w:rFonts w:ascii="Arial" w:eastAsia="TimesNewRomanPSMT" w:hAnsi="Arial" w:cs="Arial"/>
          <w:b/>
          <w:color w:val="000000"/>
        </w:rPr>
        <w:t>6.2.4.1</w:t>
      </w:r>
      <w:r w:rsidRPr="00EF411E">
        <w:rPr>
          <w:rFonts w:ascii="Arial" w:eastAsia="TimesNewRomanPSMT" w:hAnsi="Arial" w:cs="Arial"/>
          <w:color w:val="000000"/>
        </w:rPr>
        <w:t xml:space="preserve">. Pomiar rezystancji izolacji w obwodach rozdzielczych. </w:t>
      </w:r>
    </w:p>
    <w:p w14:paraId="48C47F9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560179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Pomiary  te  </w:t>
      </w:r>
      <w:r w:rsidR="003626E1" w:rsidRPr="00EF411E">
        <w:rPr>
          <w:rFonts w:ascii="Arial" w:eastAsia="TimesNewRomanPSMT" w:hAnsi="Arial" w:cs="Arial"/>
          <w:color w:val="000000"/>
        </w:rPr>
        <w:t>należy</w:t>
      </w:r>
      <w:r w:rsidRPr="00EF411E">
        <w:rPr>
          <w:rFonts w:ascii="Arial" w:eastAsia="TimesNewRomanPSMT" w:hAnsi="Arial" w:cs="Arial"/>
          <w:color w:val="000000"/>
        </w:rPr>
        <w:t xml:space="preserve">  wykonać  dla  określonego  odcinka  obwodu,  między  kolejnymi</w:t>
      </w:r>
    </w:p>
    <w:p w14:paraId="427654E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zabezpieczeniami  nadmiarowoprądowymi  stosowanymi</w:t>
      </w:r>
      <w:r w:rsidR="003626E1">
        <w:rPr>
          <w:rFonts w:ascii="Arial" w:eastAsia="TimesNewRomanPSMT" w:hAnsi="Arial" w:cs="Arial"/>
          <w:color w:val="000000"/>
        </w:rPr>
        <w:t xml:space="preserve">  w  obwodach.  Napięcie </w:t>
      </w:r>
      <w:r w:rsidRPr="00EF411E">
        <w:rPr>
          <w:rFonts w:ascii="Arial" w:eastAsia="TimesNewRomanPSMT" w:hAnsi="Arial" w:cs="Arial"/>
          <w:color w:val="000000"/>
        </w:rPr>
        <w:t xml:space="preserve">pomiarowe  stałe  </w:t>
      </w:r>
      <w:r w:rsidR="003626E1" w:rsidRPr="00EF411E">
        <w:rPr>
          <w:rFonts w:ascii="Arial" w:eastAsia="TimesNewRomanPSMT" w:hAnsi="Arial" w:cs="Arial"/>
          <w:color w:val="000000"/>
        </w:rPr>
        <w:t>należy</w:t>
      </w:r>
      <w:r w:rsidR="003626E1">
        <w:rPr>
          <w:rFonts w:ascii="Arial" w:eastAsia="TimesNewRomanPSMT" w:hAnsi="Arial" w:cs="Arial"/>
          <w:color w:val="000000"/>
        </w:rPr>
        <w:t xml:space="preserve">  przykładać  pomiędzy  ż</w:t>
      </w:r>
      <w:r w:rsidRPr="00EF411E">
        <w:rPr>
          <w:rFonts w:ascii="Arial" w:eastAsia="TimesNewRomanPSMT" w:hAnsi="Arial" w:cs="Arial"/>
          <w:color w:val="000000"/>
        </w:rPr>
        <w:t>y</w:t>
      </w:r>
      <w:r w:rsidR="003626E1">
        <w:rPr>
          <w:rFonts w:ascii="Arial" w:eastAsia="TimesNewRomanPSMT" w:hAnsi="Arial" w:cs="Arial"/>
          <w:color w:val="000000"/>
        </w:rPr>
        <w:t xml:space="preserve">ły  fazowe  (parami)  badanego </w:t>
      </w:r>
      <w:r w:rsidRPr="00EF411E">
        <w:rPr>
          <w:rFonts w:ascii="Arial" w:eastAsia="TimesNewRomanPSMT" w:hAnsi="Arial" w:cs="Arial"/>
          <w:color w:val="000000"/>
        </w:rPr>
        <w:t xml:space="preserve">obwodu, pomiędzy </w:t>
      </w:r>
      <w:r w:rsidR="003626E1" w:rsidRPr="00EF411E">
        <w:rPr>
          <w:rFonts w:ascii="Arial" w:eastAsia="TimesNewRomanPSMT" w:hAnsi="Arial" w:cs="Arial"/>
          <w:color w:val="000000"/>
        </w:rPr>
        <w:t>każdą</w:t>
      </w:r>
      <w:r w:rsidR="003626E1">
        <w:rPr>
          <w:rFonts w:ascii="Arial" w:eastAsia="TimesNewRomanPSMT" w:hAnsi="Arial" w:cs="Arial"/>
          <w:color w:val="000000"/>
        </w:rPr>
        <w:t xml:space="preserve"> z żył fazowych a ż</w:t>
      </w:r>
      <w:r w:rsidRPr="00EF411E">
        <w:rPr>
          <w:rFonts w:ascii="Arial" w:eastAsia="TimesNewRomanPSMT" w:hAnsi="Arial" w:cs="Arial"/>
          <w:color w:val="000000"/>
        </w:rPr>
        <w:t>yłę ochr</w:t>
      </w:r>
      <w:r w:rsidR="003626E1">
        <w:rPr>
          <w:rFonts w:ascii="Arial" w:eastAsia="TimesNewRomanPSMT" w:hAnsi="Arial" w:cs="Arial"/>
          <w:color w:val="000000"/>
        </w:rPr>
        <w:t>onno-neutralną ( w sieci TN-C) lub pomiędzy  żyłę  fazową a ż</w:t>
      </w:r>
      <w:r w:rsidRPr="00EF411E">
        <w:rPr>
          <w:rFonts w:ascii="Arial" w:eastAsia="TimesNewRomanPSMT" w:hAnsi="Arial" w:cs="Arial"/>
          <w:color w:val="000000"/>
        </w:rPr>
        <w:t xml:space="preserve">yłę neutralną i ochronną oraz między </w:t>
      </w:r>
      <w:r w:rsidR="003626E1">
        <w:rPr>
          <w:rFonts w:ascii="Arial" w:eastAsia="TimesNewRomanPSMT" w:hAnsi="Arial" w:cs="Arial"/>
          <w:color w:val="000000"/>
        </w:rPr>
        <w:t>ż</w:t>
      </w:r>
      <w:r w:rsidRPr="00EF411E">
        <w:rPr>
          <w:rFonts w:ascii="Arial" w:eastAsia="TimesNewRomanPSMT" w:hAnsi="Arial" w:cs="Arial"/>
          <w:color w:val="000000"/>
        </w:rPr>
        <w:t xml:space="preserve">yłę neutralną i </w:t>
      </w:r>
      <w:r w:rsidR="003626E1">
        <w:rPr>
          <w:rFonts w:ascii="Arial" w:eastAsia="TimesNewRomanPSMT" w:hAnsi="Arial" w:cs="Arial"/>
          <w:color w:val="000000"/>
        </w:rPr>
        <w:t>ż</w:t>
      </w:r>
      <w:r w:rsidRPr="00EF411E">
        <w:rPr>
          <w:rFonts w:ascii="Arial" w:eastAsia="TimesNewRomanPSMT" w:hAnsi="Arial" w:cs="Arial"/>
          <w:color w:val="000000"/>
        </w:rPr>
        <w:t>yłę ochronną ( w sieci TN-S).  W obwodach 3-fazowych sieci TN-C wykonuje się 6 pomiarów, a w sieci TN-S 10-pomiarów.  Zmierzona  wartość  rezystancji,  stosown</w:t>
      </w:r>
      <w:r w:rsidR="003626E1">
        <w:rPr>
          <w:rFonts w:ascii="Arial" w:eastAsia="TimesNewRomanPSMT" w:hAnsi="Arial" w:cs="Arial"/>
          <w:color w:val="000000"/>
        </w:rPr>
        <w:t xml:space="preserve">ie  do  napięcia  pomiarowego, </w:t>
      </w:r>
      <w:r w:rsidRPr="00EF411E">
        <w:rPr>
          <w:rFonts w:ascii="Arial" w:eastAsia="TimesNewRomanPSMT" w:hAnsi="Arial" w:cs="Arial"/>
          <w:color w:val="000000"/>
        </w:rPr>
        <w:t xml:space="preserve">powinny odpowiadać wartościom podanym w normach i podanym </w:t>
      </w:r>
      <w:r w:rsidR="003626E1" w:rsidRPr="00EF411E">
        <w:rPr>
          <w:rFonts w:ascii="Arial" w:eastAsia="TimesNewRomanPSMT" w:hAnsi="Arial" w:cs="Arial"/>
          <w:color w:val="000000"/>
        </w:rPr>
        <w:t>wyżej</w:t>
      </w:r>
      <w:r w:rsidRPr="00EF411E">
        <w:rPr>
          <w:rFonts w:ascii="Arial" w:eastAsia="TimesNewRomanPSMT" w:hAnsi="Arial" w:cs="Arial"/>
          <w:color w:val="000000"/>
        </w:rPr>
        <w:t xml:space="preserve">. </w:t>
      </w:r>
    </w:p>
    <w:p w14:paraId="50A4C3BD" w14:textId="77777777" w:rsidR="00EF411E" w:rsidRPr="00EF411E" w:rsidRDefault="003626E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 </w:t>
      </w:r>
    </w:p>
    <w:p w14:paraId="5BF619F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3626E1">
        <w:rPr>
          <w:rFonts w:ascii="Arial" w:eastAsia="TimesNewRomanPSMT" w:hAnsi="Arial" w:cs="Arial"/>
          <w:b/>
          <w:color w:val="000000"/>
        </w:rPr>
        <w:t>6.2.4.2.</w:t>
      </w:r>
      <w:r w:rsidRPr="00EF411E">
        <w:rPr>
          <w:rFonts w:ascii="Arial" w:eastAsia="TimesNewRomanPSMT" w:hAnsi="Arial" w:cs="Arial"/>
          <w:color w:val="000000"/>
        </w:rPr>
        <w:t xml:space="preserve"> Pomiar rezystancji izolacji w obwodach odbiorczych. </w:t>
      </w:r>
    </w:p>
    <w:p w14:paraId="0B4F706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196E39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Pomiar rezystancji izolacji przewodów instalacji ele</w:t>
      </w:r>
      <w:r w:rsidR="003626E1">
        <w:rPr>
          <w:rFonts w:ascii="Arial" w:eastAsia="TimesNewRomanPSMT" w:hAnsi="Arial" w:cs="Arial"/>
          <w:color w:val="000000"/>
        </w:rPr>
        <w:t xml:space="preserve">ktrycznych w obwodach siłowych </w:t>
      </w:r>
      <w:r w:rsidR="003626E1" w:rsidRPr="00EF411E">
        <w:rPr>
          <w:rFonts w:ascii="Arial" w:eastAsia="TimesNewRomanPSMT" w:hAnsi="Arial" w:cs="Arial"/>
          <w:color w:val="000000"/>
        </w:rPr>
        <w:t>należy</w:t>
      </w:r>
      <w:r w:rsidRPr="00EF411E">
        <w:rPr>
          <w:rFonts w:ascii="Arial" w:eastAsia="TimesNewRomanPSMT" w:hAnsi="Arial" w:cs="Arial"/>
          <w:color w:val="000000"/>
        </w:rPr>
        <w:t xml:space="preserve"> wykonać po odłączeniu odbiorników od instalacji. Rezystancje izolacji </w:t>
      </w:r>
      <w:r w:rsidR="003626E1" w:rsidRPr="00EF411E">
        <w:rPr>
          <w:rFonts w:ascii="Arial" w:eastAsia="TimesNewRomanPSMT" w:hAnsi="Arial" w:cs="Arial"/>
          <w:color w:val="000000"/>
        </w:rPr>
        <w:t>należy</w:t>
      </w:r>
      <w:r w:rsidR="003626E1">
        <w:rPr>
          <w:rFonts w:ascii="Arial" w:eastAsia="TimesNewRomanPSMT" w:hAnsi="Arial" w:cs="Arial"/>
          <w:color w:val="000000"/>
        </w:rPr>
        <w:t xml:space="preserve"> </w:t>
      </w:r>
      <w:r w:rsidRPr="00EF411E">
        <w:rPr>
          <w:rFonts w:ascii="Arial" w:eastAsia="TimesNewRomanPSMT" w:hAnsi="Arial" w:cs="Arial"/>
          <w:color w:val="000000"/>
        </w:rPr>
        <w:t>mierzyć  po  wyłączeniu  zabezpieczeń  obwodu,  przykład</w:t>
      </w:r>
      <w:r w:rsidR="003626E1">
        <w:rPr>
          <w:rFonts w:ascii="Arial" w:eastAsia="TimesNewRomanPSMT" w:hAnsi="Arial" w:cs="Arial"/>
          <w:color w:val="000000"/>
        </w:rPr>
        <w:t xml:space="preserve">ając  napięcie  pomiarowe  tak </w:t>
      </w:r>
      <w:r w:rsidRPr="00EF411E">
        <w:rPr>
          <w:rFonts w:ascii="Arial" w:eastAsia="TimesNewRomanPSMT" w:hAnsi="Arial" w:cs="Arial"/>
          <w:color w:val="000000"/>
        </w:rPr>
        <w:t xml:space="preserve">samo, jak opisano to w punkcie dotyczącym pomiarów w obwodach rozdzielczych. </w:t>
      </w:r>
    </w:p>
    <w:p w14:paraId="14A549E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Zmierzona  wartość  rezystancji,  stosownie  do  n</w:t>
      </w:r>
      <w:r w:rsidR="003626E1">
        <w:rPr>
          <w:rFonts w:ascii="Arial" w:eastAsia="TimesNewRomanPSMT" w:hAnsi="Arial" w:cs="Arial"/>
          <w:color w:val="000000"/>
        </w:rPr>
        <w:t xml:space="preserve">apięcia  pomiarowego,  powinny </w:t>
      </w:r>
      <w:r w:rsidRPr="00EF411E">
        <w:rPr>
          <w:rFonts w:ascii="Arial" w:eastAsia="TimesNewRomanPSMT" w:hAnsi="Arial" w:cs="Arial"/>
          <w:color w:val="000000"/>
        </w:rPr>
        <w:t xml:space="preserve">odpowiadać wartościom podanym w normach i podanym </w:t>
      </w:r>
      <w:r w:rsidR="003626E1" w:rsidRPr="00EF411E">
        <w:rPr>
          <w:rFonts w:ascii="Arial" w:eastAsia="TimesNewRomanPSMT" w:hAnsi="Arial" w:cs="Arial"/>
          <w:color w:val="000000"/>
        </w:rPr>
        <w:t>wyżej</w:t>
      </w:r>
      <w:r w:rsidRPr="00EF411E">
        <w:rPr>
          <w:rFonts w:ascii="Arial" w:eastAsia="TimesNewRomanPSMT" w:hAnsi="Arial" w:cs="Arial"/>
          <w:color w:val="000000"/>
        </w:rPr>
        <w:t xml:space="preserve">. </w:t>
      </w:r>
    </w:p>
    <w:p w14:paraId="24120CE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385A5F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3626E1">
        <w:rPr>
          <w:rFonts w:ascii="Arial" w:eastAsia="TimesNewRomanPSMT" w:hAnsi="Arial" w:cs="Arial"/>
          <w:b/>
          <w:color w:val="000000"/>
        </w:rPr>
        <w:t>6.2.4.3</w:t>
      </w:r>
      <w:r w:rsidRPr="00EF411E">
        <w:rPr>
          <w:rFonts w:ascii="Arial" w:eastAsia="TimesNewRomanPSMT" w:hAnsi="Arial" w:cs="Arial"/>
          <w:color w:val="000000"/>
        </w:rPr>
        <w:t xml:space="preserve">. Pomiar rezystancji izolacji w obwodach oświetleniowych. </w:t>
      </w:r>
    </w:p>
    <w:p w14:paraId="193BCA3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5CA1A1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Pomiary  w  obwodach  oświetleniowych  powinny  być  wykonane  przy  włączonym </w:t>
      </w:r>
    </w:p>
    <w:p w14:paraId="5557CA5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wyłączniku oświetlenia i pomiarem musi być objęty cały obwód. </w:t>
      </w:r>
    </w:p>
    <w:p w14:paraId="23FA00E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Przy załączonych zabezpieczeniach ( pod napięciem) </w:t>
      </w:r>
      <w:r w:rsidR="003626E1">
        <w:rPr>
          <w:rFonts w:ascii="Arial" w:eastAsia="TimesNewRomanPSMT" w:hAnsi="Arial" w:cs="Arial"/>
          <w:color w:val="000000"/>
        </w:rPr>
        <w:t xml:space="preserve">włącza się wyłączniki badanego </w:t>
      </w:r>
      <w:r w:rsidRPr="00EF411E">
        <w:rPr>
          <w:rFonts w:ascii="Arial" w:eastAsia="TimesNewRomanPSMT" w:hAnsi="Arial" w:cs="Arial"/>
          <w:color w:val="000000"/>
        </w:rPr>
        <w:t>obwodu  oświetleniowego  i  sprawdza  czy  wszyst</w:t>
      </w:r>
      <w:r w:rsidR="003626E1">
        <w:rPr>
          <w:rFonts w:ascii="Arial" w:eastAsia="TimesNewRomanPSMT" w:hAnsi="Arial" w:cs="Arial"/>
          <w:color w:val="000000"/>
        </w:rPr>
        <w:t xml:space="preserve">kie  obwody  oświetleniowe  są  </w:t>
      </w:r>
      <w:r w:rsidRPr="00EF411E">
        <w:rPr>
          <w:rFonts w:ascii="Arial" w:eastAsia="TimesNewRomanPSMT" w:hAnsi="Arial" w:cs="Arial"/>
          <w:color w:val="000000"/>
        </w:rPr>
        <w:t>włączone  (świecenie  źródeł  światła).  Następnie</w:t>
      </w:r>
      <w:r w:rsidR="003626E1">
        <w:rPr>
          <w:rFonts w:ascii="Arial" w:eastAsia="TimesNewRomanPSMT" w:hAnsi="Arial" w:cs="Arial"/>
          <w:color w:val="000000"/>
        </w:rPr>
        <w:t xml:space="preserve">,  nie  dotykając  wyłączników </w:t>
      </w:r>
      <w:r w:rsidRPr="00EF411E">
        <w:rPr>
          <w:rFonts w:ascii="Arial" w:eastAsia="TimesNewRomanPSMT" w:hAnsi="Arial" w:cs="Arial"/>
          <w:color w:val="000000"/>
        </w:rPr>
        <w:t>obwodów,</w:t>
      </w:r>
      <w:r w:rsidR="003626E1">
        <w:rPr>
          <w:rFonts w:ascii="Arial" w:eastAsia="TimesNewRomanPSMT" w:hAnsi="Arial" w:cs="Arial"/>
          <w:color w:val="000000"/>
        </w:rPr>
        <w:t xml:space="preserve"> wyłącza się   zabezpieczenia </w:t>
      </w:r>
      <w:r w:rsidRPr="00EF411E">
        <w:rPr>
          <w:rFonts w:ascii="Arial" w:eastAsia="TimesNewRomanPSMT" w:hAnsi="Arial" w:cs="Arial"/>
          <w:color w:val="000000"/>
        </w:rPr>
        <w:t>dbając o skut</w:t>
      </w:r>
      <w:r w:rsidR="003626E1">
        <w:rPr>
          <w:rFonts w:ascii="Arial" w:eastAsia="TimesNewRomanPSMT" w:hAnsi="Arial" w:cs="Arial"/>
          <w:color w:val="000000"/>
        </w:rPr>
        <w:t xml:space="preserve">eczne zabezpieczenie się przed </w:t>
      </w:r>
      <w:r w:rsidRPr="00EF411E">
        <w:rPr>
          <w:rFonts w:ascii="Arial" w:eastAsia="TimesNewRomanPSMT" w:hAnsi="Arial" w:cs="Arial"/>
          <w:color w:val="000000"/>
        </w:rPr>
        <w:t>przypadkowym włączeniem napięcia. Wówczas przy</w:t>
      </w:r>
      <w:r w:rsidR="003626E1">
        <w:rPr>
          <w:rFonts w:ascii="Arial" w:eastAsia="TimesNewRomanPSMT" w:hAnsi="Arial" w:cs="Arial"/>
          <w:color w:val="000000"/>
        </w:rPr>
        <w:t xml:space="preserve">gotowuje się obwód do pomiaru, </w:t>
      </w:r>
      <w:r w:rsidRPr="00EF411E">
        <w:rPr>
          <w:rFonts w:ascii="Arial" w:eastAsia="TimesNewRomanPSMT" w:hAnsi="Arial" w:cs="Arial"/>
          <w:color w:val="000000"/>
        </w:rPr>
        <w:t>usuwając z opraw źródła światła lub odłączając opra</w:t>
      </w:r>
      <w:r w:rsidR="003626E1">
        <w:rPr>
          <w:rFonts w:ascii="Arial" w:eastAsia="TimesNewRomanPSMT" w:hAnsi="Arial" w:cs="Arial"/>
          <w:color w:val="000000"/>
        </w:rPr>
        <w:t xml:space="preserve">wy od zacisków świecznikowych. </w:t>
      </w:r>
      <w:r w:rsidRPr="00EF411E">
        <w:rPr>
          <w:rFonts w:ascii="Arial" w:eastAsia="TimesNewRomanPSMT" w:hAnsi="Arial" w:cs="Arial"/>
          <w:color w:val="000000"/>
        </w:rPr>
        <w:t>Taki  obwód</w:t>
      </w:r>
      <w:r w:rsidR="003626E1">
        <w:rPr>
          <w:rFonts w:ascii="Arial" w:eastAsia="TimesNewRomanPSMT" w:hAnsi="Arial" w:cs="Arial"/>
          <w:color w:val="000000"/>
        </w:rPr>
        <w:t xml:space="preserve">  moż</w:t>
      </w:r>
      <w:r w:rsidRPr="00EF411E">
        <w:rPr>
          <w:rFonts w:ascii="Arial" w:eastAsia="TimesNewRomanPSMT" w:hAnsi="Arial" w:cs="Arial"/>
          <w:color w:val="000000"/>
        </w:rPr>
        <w:t>e  być  przedmiotem  pomiarów.  Pomi</w:t>
      </w:r>
      <w:r w:rsidR="003626E1">
        <w:rPr>
          <w:rFonts w:ascii="Arial" w:eastAsia="TimesNewRomanPSMT" w:hAnsi="Arial" w:cs="Arial"/>
          <w:color w:val="000000"/>
        </w:rPr>
        <w:t xml:space="preserve">ary  w  obwodach  trójfazowych </w:t>
      </w:r>
      <w:r w:rsidRPr="00EF411E">
        <w:rPr>
          <w:rFonts w:ascii="Arial" w:eastAsia="TimesNewRomanPSMT" w:hAnsi="Arial" w:cs="Arial"/>
          <w:color w:val="000000"/>
        </w:rPr>
        <w:t>wykonuje  się  tak  samo  jak  w  obwodach  siłowyc</w:t>
      </w:r>
      <w:r w:rsidR="003626E1">
        <w:rPr>
          <w:rFonts w:ascii="Arial" w:eastAsia="TimesNewRomanPSMT" w:hAnsi="Arial" w:cs="Arial"/>
          <w:color w:val="000000"/>
        </w:rPr>
        <w:t xml:space="preserve">h.  W  obwodach  jednofazowych </w:t>
      </w:r>
      <w:r w:rsidR="003626E1" w:rsidRPr="00EF411E">
        <w:rPr>
          <w:rFonts w:ascii="Arial" w:eastAsia="TimesNewRomanPSMT" w:hAnsi="Arial" w:cs="Arial"/>
          <w:color w:val="000000"/>
        </w:rPr>
        <w:t>należy</w:t>
      </w:r>
      <w:r w:rsidRPr="00EF411E">
        <w:rPr>
          <w:rFonts w:ascii="Arial" w:eastAsia="TimesNewRomanPSMT" w:hAnsi="Arial" w:cs="Arial"/>
          <w:color w:val="000000"/>
        </w:rPr>
        <w:t xml:space="preserve"> przykładać napięcie pomiarowe pomiędzy : </w:t>
      </w:r>
      <w:r w:rsidR="003626E1">
        <w:rPr>
          <w:rFonts w:ascii="Arial" w:eastAsia="TimesNewRomanPSMT" w:hAnsi="Arial" w:cs="Arial"/>
          <w:color w:val="000000"/>
        </w:rPr>
        <w:t xml:space="preserve">przewody L-PEN w układzie TN-C  </w:t>
      </w:r>
      <w:r w:rsidRPr="00EF411E">
        <w:rPr>
          <w:rFonts w:ascii="Arial" w:eastAsia="TimesNewRomanPSMT" w:hAnsi="Arial" w:cs="Arial"/>
          <w:color w:val="000000"/>
        </w:rPr>
        <w:t xml:space="preserve">albo kolejno pomiędzy przewody L-N,  L-PE oraz N-PE w układzie TN-S. </w:t>
      </w:r>
    </w:p>
    <w:p w14:paraId="4900CE6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EFBC36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3626E1">
        <w:rPr>
          <w:rFonts w:ascii="Arial" w:eastAsia="TimesNewRomanPSMT" w:hAnsi="Arial" w:cs="Arial"/>
          <w:b/>
          <w:color w:val="000000"/>
        </w:rPr>
        <w:t>6.2.4.4</w:t>
      </w:r>
      <w:r w:rsidRPr="00EF411E">
        <w:rPr>
          <w:rFonts w:ascii="Arial" w:eastAsia="TimesNewRomanPSMT" w:hAnsi="Arial" w:cs="Arial"/>
          <w:color w:val="000000"/>
        </w:rPr>
        <w:t xml:space="preserve">. Wyniki przeprowadzonych pomiarów rezystancji izolacji. </w:t>
      </w:r>
    </w:p>
    <w:p w14:paraId="5B84FD4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7F61824" w14:textId="77777777" w:rsidR="00EF411E" w:rsidRPr="00EF411E" w:rsidRDefault="003626E1"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je  umieścić  w  odpowiednich  dla  badane</w:t>
      </w:r>
      <w:r>
        <w:rPr>
          <w:rFonts w:ascii="Arial" w:eastAsia="TimesNewRomanPSMT" w:hAnsi="Arial" w:cs="Arial"/>
          <w:color w:val="000000"/>
        </w:rPr>
        <w:t xml:space="preserve">go  układu  sieci  protokołach </w:t>
      </w:r>
      <w:r w:rsidR="00EF411E" w:rsidRPr="00EF411E">
        <w:rPr>
          <w:rFonts w:ascii="Arial" w:eastAsia="TimesNewRomanPSMT" w:hAnsi="Arial" w:cs="Arial"/>
          <w:color w:val="000000"/>
        </w:rPr>
        <w:t xml:space="preserve">pomiarowych.  Wyniki  pomiarów  </w:t>
      </w: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uznać  za  pozytywne,  </w:t>
      </w:r>
      <w:r w:rsidRPr="00EF411E">
        <w:rPr>
          <w:rFonts w:ascii="Arial" w:eastAsia="TimesNewRomanPSMT" w:hAnsi="Arial" w:cs="Arial"/>
          <w:color w:val="000000"/>
        </w:rPr>
        <w:t>jeżeli</w:t>
      </w:r>
      <w:r>
        <w:rPr>
          <w:rFonts w:ascii="Arial" w:eastAsia="TimesNewRomanPSMT" w:hAnsi="Arial" w:cs="Arial"/>
          <w:color w:val="000000"/>
        </w:rPr>
        <w:t xml:space="preserve">  w  żadnym  z </w:t>
      </w:r>
      <w:r w:rsidR="00EF411E" w:rsidRPr="00EF411E">
        <w:rPr>
          <w:rFonts w:ascii="Arial" w:eastAsia="TimesNewRomanPSMT" w:hAnsi="Arial" w:cs="Arial"/>
          <w:color w:val="000000"/>
        </w:rPr>
        <w:t xml:space="preserve">badanych  obwodów  zmierzone  rezystancje  izolacji  nie </w:t>
      </w:r>
      <w:r>
        <w:rPr>
          <w:rFonts w:ascii="Arial" w:eastAsia="TimesNewRomanPSMT" w:hAnsi="Arial" w:cs="Arial"/>
          <w:color w:val="000000"/>
        </w:rPr>
        <w:t xml:space="preserve"> są  mniejsze  od  rezystancji </w:t>
      </w:r>
      <w:r w:rsidR="00EF411E" w:rsidRPr="00EF411E">
        <w:rPr>
          <w:rFonts w:ascii="Arial" w:eastAsia="TimesNewRomanPSMT" w:hAnsi="Arial" w:cs="Arial"/>
          <w:color w:val="000000"/>
        </w:rPr>
        <w:t xml:space="preserve">wymaganej przez normy. </w:t>
      </w:r>
    </w:p>
    <w:p w14:paraId="5708D42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8BFA30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3626E1">
        <w:rPr>
          <w:rFonts w:ascii="Arial" w:eastAsia="TimesNewRomanPSMT" w:hAnsi="Arial" w:cs="Arial"/>
          <w:b/>
          <w:color w:val="000000"/>
        </w:rPr>
        <w:t>6.2.5</w:t>
      </w:r>
      <w:r w:rsidRPr="00EF411E">
        <w:rPr>
          <w:rFonts w:ascii="Arial" w:eastAsia="TimesNewRomanPSMT" w:hAnsi="Arial" w:cs="Arial"/>
          <w:color w:val="000000"/>
        </w:rPr>
        <w:t xml:space="preserve">. Badanie oddzielenia od siebie obwodów. </w:t>
      </w:r>
    </w:p>
    <w:p w14:paraId="3ADEFD1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Sprawdzenie  to  się  wykonuje,  </w:t>
      </w:r>
      <w:r w:rsidR="003626E1" w:rsidRPr="00EF411E">
        <w:rPr>
          <w:rFonts w:ascii="Arial" w:eastAsia="TimesNewRomanPSMT" w:hAnsi="Arial" w:cs="Arial"/>
          <w:color w:val="000000"/>
        </w:rPr>
        <w:t>jeżeli</w:t>
      </w:r>
      <w:r w:rsidRPr="00EF411E">
        <w:rPr>
          <w:rFonts w:ascii="Arial" w:eastAsia="TimesNewRomanPSMT" w:hAnsi="Arial" w:cs="Arial"/>
          <w:color w:val="000000"/>
        </w:rPr>
        <w:t xml:space="preserve">  jednym  z  zastosowanych  sposobów  ochrony </w:t>
      </w:r>
    </w:p>
    <w:p w14:paraId="17A1481C" w14:textId="77777777" w:rsidR="00EF411E" w:rsidRPr="00EF411E" w:rsidRDefault="003626E1"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przeciwporażeniowej</w:t>
      </w:r>
      <w:r w:rsidR="00EF411E" w:rsidRPr="00EF411E">
        <w:rPr>
          <w:rFonts w:ascii="Arial" w:eastAsia="TimesNewRomanPSMT" w:hAnsi="Arial" w:cs="Arial"/>
          <w:color w:val="000000"/>
        </w:rPr>
        <w:t xml:space="preserve">  jest separacja elektryczna. Pole</w:t>
      </w:r>
      <w:r>
        <w:rPr>
          <w:rFonts w:ascii="Arial" w:eastAsia="TimesNewRomanPSMT" w:hAnsi="Arial" w:cs="Arial"/>
          <w:color w:val="000000"/>
        </w:rPr>
        <w:t xml:space="preserve">ga ono na pomiarze rezystancji </w:t>
      </w:r>
      <w:r w:rsidR="00EF411E" w:rsidRPr="00EF411E">
        <w:rPr>
          <w:rFonts w:ascii="Arial" w:eastAsia="TimesNewRomanPSMT" w:hAnsi="Arial" w:cs="Arial"/>
          <w:color w:val="000000"/>
        </w:rPr>
        <w:t xml:space="preserve">izolacji  obwodu  odseparowanego  względem  innych  </w:t>
      </w:r>
      <w:r>
        <w:rPr>
          <w:rFonts w:ascii="Arial" w:eastAsia="TimesNewRomanPSMT" w:hAnsi="Arial" w:cs="Arial"/>
          <w:color w:val="000000"/>
        </w:rPr>
        <w:t xml:space="preserve">obwodów  oraz  w  stosunku  do </w:t>
      </w:r>
      <w:r w:rsidR="00EF411E" w:rsidRPr="00EF411E">
        <w:rPr>
          <w:rFonts w:ascii="Arial" w:eastAsia="TimesNewRomanPSMT" w:hAnsi="Arial" w:cs="Arial"/>
          <w:color w:val="000000"/>
        </w:rPr>
        <w:t xml:space="preserve">ziemi.  Zmierzone  wartości  rezystancji,  w  miarę  </w:t>
      </w:r>
      <w:r w:rsidRPr="00EF411E">
        <w:rPr>
          <w:rFonts w:ascii="Arial" w:eastAsia="TimesNewRomanPSMT" w:hAnsi="Arial" w:cs="Arial"/>
          <w:color w:val="000000"/>
        </w:rPr>
        <w:t>możliwości</w:t>
      </w:r>
      <w:r w:rsidR="00EF411E" w:rsidRPr="00EF411E">
        <w:rPr>
          <w:rFonts w:ascii="Arial" w:eastAsia="TimesNewRomanPSMT" w:hAnsi="Arial" w:cs="Arial"/>
          <w:color w:val="000000"/>
        </w:rPr>
        <w:t xml:space="preserve">  </w:t>
      </w:r>
      <w:r>
        <w:rPr>
          <w:rFonts w:ascii="Arial" w:eastAsia="TimesNewRomanPSMT" w:hAnsi="Arial" w:cs="Arial"/>
          <w:color w:val="000000"/>
        </w:rPr>
        <w:t xml:space="preserve">z  przyłączonymi  </w:t>
      </w:r>
      <w:r w:rsidR="00EF411E" w:rsidRPr="00EF411E">
        <w:rPr>
          <w:rFonts w:ascii="Arial" w:eastAsia="TimesNewRomanPSMT" w:hAnsi="Arial" w:cs="Arial"/>
          <w:color w:val="000000"/>
        </w:rPr>
        <w:t xml:space="preserve">odbiornikami,  powinny  wynosić  co  najmniej  0,5  </w:t>
      </w:r>
      <w:r>
        <w:rPr>
          <w:rFonts w:ascii="Arial" w:eastAsia="TimesNewRomanPSMT" w:hAnsi="Arial" w:cs="Arial"/>
          <w:color w:val="000000"/>
        </w:rPr>
        <w:t xml:space="preserve">MΩ  przy  napięciu  pomiarowym  </w:t>
      </w:r>
      <w:r w:rsidR="00EF411E" w:rsidRPr="00EF411E">
        <w:rPr>
          <w:rFonts w:ascii="Arial" w:eastAsia="TimesNewRomanPSMT" w:hAnsi="Arial" w:cs="Arial"/>
          <w:color w:val="000000"/>
        </w:rPr>
        <w:t xml:space="preserve">500V. </w:t>
      </w:r>
    </w:p>
    <w:p w14:paraId="2158165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B5DDBF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3626E1">
        <w:rPr>
          <w:rFonts w:ascii="Arial" w:eastAsia="TimesNewRomanPSMT" w:hAnsi="Arial" w:cs="Arial"/>
          <w:b/>
          <w:color w:val="000000"/>
        </w:rPr>
        <w:t>6.2.6.</w:t>
      </w:r>
      <w:r w:rsidRPr="00EF411E">
        <w:rPr>
          <w:rFonts w:ascii="Arial" w:eastAsia="TimesNewRomanPSMT" w:hAnsi="Arial" w:cs="Arial"/>
          <w:color w:val="000000"/>
        </w:rPr>
        <w:t xml:space="preserve"> Sprawdzenie samoczynnego wyłączenia zasilania w instalacjach z zabezpieczeniami zwarciowymi. </w:t>
      </w:r>
    </w:p>
    <w:p w14:paraId="6ACCCD86" w14:textId="77777777" w:rsidR="003626E1" w:rsidRDefault="003626E1" w:rsidP="00EF411E">
      <w:pPr>
        <w:autoSpaceDE w:val="0"/>
        <w:autoSpaceDN w:val="0"/>
        <w:adjustRightInd w:val="0"/>
        <w:spacing w:after="0" w:line="240" w:lineRule="auto"/>
        <w:rPr>
          <w:rFonts w:ascii="Arial" w:eastAsia="TimesNewRomanPSMT" w:hAnsi="Arial" w:cs="Arial"/>
          <w:color w:val="000000"/>
        </w:rPr>
      </w:pPr>
    </w:p>
    <w:p w14:paraId="4DF5875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3626E1">
        <w:rPr>
          <w:rFonts w:ascii="Arial" w:eastAsia="TimesNewRomanPSMT" w:hAnsi="Arial" w:cs="Arial"/>
          <w:b/>
          <w:color w:val="000000"/>
        </w:rPr>
        <w:t>6.2.6.1</w:t>
      </w:r>
      <w:r w:rsidRPr="00EF411E">
        <w:rPr>
          <w:rFonts w:ascii="Arial" w:eastAsia="TimesNewRomanPSMT" w:hAnsi="Arial" w:cs="Arial"/>
          <w:color w:val="000000"/>
        </w:rPr>
        <w:t xml:space="preserve">.Sprawdzenie  samoczynnego  wyłączenia  zasilania  w  instalacjach  z zabezpieczeniami zwarciowymi (bez wyłącznika </w:t>
      </w:r>
      <w:r w:rsidR="003626E1" w:rsidRPr="00EF411E">
        <w:rPr>
          <w:rFonts w:ascii="Arial" w:eastAsia="TimesNewRomanPSMT" w:hAnsi="Arial" w:cs="Arial"/>
          <w:color w:val="000000"/>
        </w:rPr>
        <w:t>różnicowoprądowego</w:t>
      </w:r>
      <w:r w:rsidRPr="00EF411E">
        <w:rPr>
          <w:rFonts w:ascii="Arial" w:eastAsia="TimesNewRomanPSMT" w:hAnsi="Arial" w:cs="Arial"/>
          <w:color w:val="000000"/>
        </w:rPr>
        <w:t xml:space="preserve">) </w:t>
      </w:r>
    </w:p>
    <w:p w14:paraId="5F56D40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  układzie  sieci  TN  badanie  odbiorcze  ochro</w:t>
      </w:r>
      <w:r w:rsidR="003626E1">
        <w:rPr>
          <w:rFonts w:ascii="Arial" w:eastAsia="TimesNewRomanPSMT" w:hAnsi="Arial" w:cs="Arial"/>
          <w:color w:val="000000"/>
        </w:rPr>
        <w:t xml:space="preserve">ny  przed  dotykiem  pośrednim </w:t>
      </w:r>
      <w:r w:rsidRPr="00EF411E">
        <w:rPr>
          <w:rFonts w:ascii="Arial" w:eastAsia="TimesNewRomanPSMT" w:hAnsi="Arial" w:cs="Arial"/>
          <w:color w:val="000000"/>
        </w:rPr>
        <w:t>(dodatkowej)  przez  samoczynne  wyłączenie  zasilania  wykonuje  się  za</w:t>
      </w:r>
      <w:r w:rsidR="003626E1">
        <w:rPr>
          <w:rFonts w:ascii="Arial" w:eastAsia="TimesNewRomanPSMT" w:hAnsi="Arial" w:cs="Arial"/>
          <w:color w:val="000000"/>
        </w:rPr>
        <w:t xml:space="preserve">  pomocą </w:t>
      </w:r>
      <w:r w:rsidRPr="00EF411E">
        <w:rPr>
          <w:rFonts w:ascii="Arial" w:eastAsia="TimesNewRomanPSMT" w:hAnsi="Arial" w:cs="Arial"/>
          <w:color w:val="000000"/>
        </w:rPr>
        <w:t>specjalistycznych  przyrządów  do  pomiarów  impedan</w:t>
      </w:r>
      <w:r w:rsidR="003626E1">
        <w:rPr>
          <w:rFonts w:ascii="Arial" w:eastAsia="TimesNewRomanPSMT" w:hAnsi="Arial" w:cs="Arial"/>
          <w:color w:val="000000"/>
        </w:rPr>
        <w:t xml:space="preserve">cji  (lub  rezystancji)  pętli </w:t>
      </w:r>
      <w:r w:rsidRPr="00EF411E">
        <w:rPr>
          <w:rFonts w:ascii="Arial" w:eastAsia="TimesNewRomanPSMT" w:hAnsi="Arial" w:cs="Arial"/>
          <w:color w:val="000000"/>
        </w:rPr>
        <w:t>zwarciowej. W instalacjach rozdzielczych ( przy impe</w:t>
      </w:r>
      <w:r w:rsidR="003626E1">
        <w:rPr>
          <w:rFonts w:ascii="Arial" w:eastAsia="TimesNewRomanPSMT" w:hAnsi="Arial" w:cs="Arial"/>
          <w:color w:val="000000"/>
        </w:rPr>
        <w:t xml:space="preserve">dancji pętli zwarciowej do 0,5 </w:t>
      </w:r>
      <w:r w:rsidRPr="00EF411E">
        <w:rPr>
          <w:rFonts w:ascii="Arial" w:eastAsia="TimesNewRomanPSMT" w:hAnsi="Arial" w:cs="Arial"/>
          <w:color w:val="000000"/>
        </w:rPr>
        <w:t xml:space="preserve">Ω)  do  pomiarów  </w:t>
      </w:r>
      <w:r w:rsidR="003626E1" w:rsidRPr="00EF411E">
        <w:rPr>
          <w:rFonts w:ascii="Arial" w:eastAsia="TimesNewRomanPSMT" w:hAnsi="Arial" w:cs="Arial"/>
          <w:color w:val="000000"/>
        </w:rPr>
        <w:t>należy</w:t>
      </w:r>
      <w:r w:rsidR="003626E1">
        <w:rPr>
          <w:rFonts w:ascii="Arial" w:eastAsia="TimesNewRomanPSMT" w:hAnsi="Arial" w:cs="Arial"/>
          <w:color w:val="000000"/>
        </w:rPr>
        <w:t xml:space="preserve">  użyć </w:t>
      </w:r>
      <w:r w:rsidRPr="00EF411E">
        <w:rPr>
          <w:rFonts w:ascii="Arial" w:eastAsia="TimesNewRomanPSMT" w:hAnsi="Arial" w:cs="Arial"/>
          <w:color w:val="000000"/>
        </w:rPr>
        <w:t>przyrządów  mierzących  impedancje.  W  obwoda</w:t>
      </w:r>
      <w:r w:rsidR="003626E1">
        <w:rPr>
          <w:rFonts w:ascii="Arial" w:eastAsia="TimesNewRomanPSMT" w:hAnsi="Arial" w:cs="Arial"/>
          <w:color w:val="000000"/>
        </w:rPr>
        <w:t xml:space="preserve">ch </w:t>
      </w:r>
      <w:r w:rsidRPr="00EF411E">
        <w:rPr>
          <w:rFonts w:ascii="Arial" w:eastAsia="TimesNewRomanPSMT" w:hAnsi="Arial" w:cs="Arial"/>
          <w:color w:val="000000"/>
        </w:rPr>
        <w:t xml:space="preserve">odbiorczych  wystarczającą  dokładność  pomiaru  </w:t>
      </w:r>
      <w:r w:rsidR="003626E1" w:rsidRPr="00EF411E">
        <w:rPr>
          <w:rFonts w:ascii="Arial" w:eastAsia="TimesNewRomanPSMT" w:hAnsi="Arial" w:cs="Arial"/>
          <w:color w:val="000000"/>
        </w:rPr>
        <w:t>umożliwiają</w:t>
      </w:r>
      <w:r w:rsidR="003626E1">
        <w:rPr>
          <w:rFonts w:ascii="Arial" w:eastAsia="TimesNewRomanPSMT" w:hAnsi="Arial" w:cs="Arial"/>
          <w:color w:val="000000"/>
        </w:rPr>
        <w:t xml:space="preserve">    przyrządy  do  pomiaru </w:t>
      </w:r>
      <w:r w:rsidRPr="00EF411E">
        <w:rPr>
          <w:rFonts w:ascii="Arial" w:eastAsia="TimesNewRomanPSMT" w:hAnsi="Arial" w:cs="Arial"/>
          <w:color w:val="000000"/>
        </w:rPr>
        <w:t>rezystancji.  Warunkiem  skuteczności  ochrony  j</w:t>
      </w:r>
      <w:r w:rsidR="003626E1">
        <w:rPr>
          <w:rFonts w:ascii="Arial" w:eastAsia="TimesNewRomanPSMT" w:hAnsi="Arial" w:cs="Arial"/>
          <w:color w:val="000000"/>
        </w:rPr>
        <w:t xml:space="preserve">est  zapewnienie  samoczynnego </w:t>
      </w:r>
      <w:r w:rsidRPr="00EF411E">
        <w:rPr>
          <w:rFonts w:ascii="Arial" w:eastAsia="TimesNewRomanPSMT" w:hAnsi="Arial" w:cs="Arial"/>
          <w:color w:val="000000"/>
        </w:rPr>
        <w:t>działania  zabezpieczeń  nadprądowych  przy  wystąpieniu  w  obwodzie  metalicznego</w:t>
      </w:r>
      <w:r w:rsidR="003626E1">
        <w:rPr>
          <w:rFonts w:ascii="Arial" w:eastAsia="TimesNewRomanPSMT" w:hAnsi="Arial" w:cs="Arial"/>
          <w:color w:val="000000"/>
        </w:rPr>
        <w:t xml:space="preserve"> </w:t>
      </w:r>
      <w:r w:rsidRPr="00EF411E">
        <w:rPr>
          <w:rFonts w:ascii="Arial" w:eastAsia="TimesNewRomanPSMT" w:hAnsi="Arial" w:cs="Arial"/>
          <w:color w:val="000000"/>
        </w:rPr>
        <w:t xml:space="preserve">zwarcia jednofazowego z częścią przewodzącą dostępną lub przewodem ochronnym. </w:t>
      </w:r>
    </w:p>
    <w:p w14:paraId="2110D0D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Sprawdzenie  warunku,  czy prąd zwarciowy w danym m</w:t>
      </w:r>
      <w:r w:rsidR="003626E1">
        <w:rPr>
          <w:rFonts w:ascii="Arial" w:eastAsia="TimesNewRomanPSMT" w:hAnsi="Arial" w:cs="Arial"/>
          <w:color w:val="000000"/>
        </w:rPr>
        <w:t xml:space="preserve">iejscu instalacji elektrycznej </w:t>
      </w:r>
      <w:r w:rsidRPr="00EF411E">
        <w:rPr>
          <w:rFonts w:ascii="Arial" w:eastAsia="TimesNewRomanPSMT" w:hAnsi="Arial" w:cs="Arial"/>
          <w:color w:val="000000"/>
        </w:rPr>
        <w:t>osiąga  wartość  co  najmniej  równą  prądowi  wyłączające</w:t>
      </w:r>
      <w:r w:rsidR="003626E1">
        <w:rPr>
          <w:rFonts w:ascii="Arial" w:eastAsia="TimesNewRomanPSMT" w:hAnsi="Arial" w:cs="Arial"/>
          <w:color w:val="000000"/>
        </w:rPr>
        <w:t xml:space="preserve">mu  I a     sprowadza  się  do </w:t>
      </w:r>
      <w:r w:rsidRPr="00EF411E">
        <w:rPr>
          <w:rFonts w:ascii="Arial" w:eastAsia="TimesNewRomanPSMT" w:hAnsi="Arial" w:cs="Arial"/>
          <w:color w:val="000000"/>
        </w:rPr>
        <w:t>pomiaru  impedancji  Z s   (  wypadkowego  oporu)</w:t>
      </w:r>
      <w:r w:rsidR="003626E1">
        <w:rPr>
          <w:rFonts w:ascii="Arial" w:eastAsia="TimesNewRomanPSMT" w:hAnsi="Arial" w:cs="Arial"/>
          <w:color w:val="000000"/>
        </w:rPr>
        <w:t xml:space="preserve">  pętli  metalicznego  zwarcia </w:t>
      </w:r>
      <w:r w:rsidRPr="00EF411E">
        <w:rPr>
          <w:rFonts w:ascii="Arial" w:eastAsia="TimesNewRomanPSMT" w:hAnsi="Arial" w:cs="Arial"/>
          <w:color w:val="000000"/>
        </w:rPr>
        <w:t>jednofazowego.  Pomiary  te  wykonuje  się  na  czy</w:t>
      </w:r>
      <w:r w:rsidR="003626E1">
        <w:rPr>
          <w:rFonts w:ascii="Arial" w:eastAsia="TimesNewRomanPSMT" w:hAnsi="Arial" w:cs="Arial"/>
          <w:color w:val="000000"/>
        </w:rPr>
        <w:t xml:space="preserve">nnych,  znajdujących  się  pod </w:t>
      </w:r>
      <w:r w:rsidRPr="00EF411E">
        <w:rPr>
          <w:rFonts w:ascii="Arial" w:eastAsia="TimesNewRomanPSMT" w:hAnsi="Arial" w:cs="Arial"/>
          <w:color w:val="000000"/>
        </w:rPr>
        <w:t xml:space="preserve">napięciem  urządzeniach  elektrycznych.  Pomiaru </w:t>
      </w:r>
      <w:r w:rsidR="003626E1">
        <w:rPr>
          <w:rFonts w:ascii="Arial" w:eastAsia="TimesNewRomanPSMT" w:hAnsi="Arial" w:cs="Arial"/>
          <w:color w:val="000000"/>
        </w:rPr>
        <w:t xml:space="preserve"> impedancji  pętli  zwarciowej </w:t>
      </w:r>
      <w:r w:rsidRPr="00EF411E">
        <w:rPr>
          <w:rFonts w:ascii="Arial" w:eastAsia="TimesNewRomanPSMT" w:hAnsi="Arial" w:cs="Arial"/>
          <w:color w:val="000000"/>
        </w:rPr>
        <w:t xml:space="preserve">dokonuje  się  metodą    techniczną.  W  metodzie  tej </w:t>
      </w:r>
      <w:r w:rsidR="003626E1">
        <w:rPr>
          <w:rFonts w:ascii="Arial" w:eastAsia="TimesNewRomanPSMT" w:hAnsi="Arial" w:cs="Arial"/>
          <w:color w:val="000000"/>
        </w:rPr>
        <w:t xml:space="preserve"> przed  dokonaniem  właściwego </w:t>
      </w:r>
      <w:r w:rsidRPr="00EF411E">
        <w:rPr>
          <w:rFonts w:ascii="Arial" w:eastAsia="TimesNewRomanPSMT" w:hAnsi="Arial" w:cs="Arial"/>
          <w:color w:val="000000"/>
        </w:rPr>
        <w:t xml:space="preserve">pomiaru  </w:t>
      </w:r>
      <w:r w:rsidR="003626E1" w:rsidRPr="00EF411E">
        <w:rPr>
          <w:rFonts w:ascii="Arial" w:eastAsia="TimesNewRomanPSMT" w:hAnsi="Arial" w:cs="Arial"/>
          <w:color w:val="000000"/>
        </w:rPr>
        <w:t>należy</w:t>
      </w:r>
      <w:r w:rsidRPr="00EF411E">
        <w:rPr>
          <w:rFonts w:ascii="Arial" w:eastAsia="TimesNewRomanPSMT" w:hAnsi="Arial" w:cs="Arial"/>
          <w:color w:val="000000"/>
        </w:rPr>
        <w:t xml:space="preserve">  sprawdzić  ciągłość  przewodów  oc</w:t>
      </w:r>
      <w:r w:rsidR="003626E1">
        <w:rPr>
          <w:rFonts w:ascii="Arial" w:eastAsia="TimesNewRomanPSMT" w:hAnsi="Arial" w:cs="Arial"/>
          <w:color w:val="000000"/>
        </w:rPr>
        <w:t xml:space="preserve">hronnych.  Po  wykonaniu  tego </w:t>
      </w:r>
      <w:r w:rsidRPr="00EF411E">
        <w:rPr>
          <w:rFonts w:ascii="Arial" w:eastAsia="TimesNewRomanPSMT" w:hAnsi="Arial" w:cs="Arial"/>
          <w:color w:val="000000"/>
        </w:rPr>
        <w:t xml:space="preserve">sprawdzenia  </w:t>
      </w:r>
      <w:r w:rsidR="003626E1" w:rsidRPr="00EF411E">
        <w:rPr>
          <w:rFonts w:ascii="Arial" w:eastAsia="TimesNewRomanPSMT" w:hAnsi="Arial" w:cs="Arial"/>
          <w:color w:val="000000"/>
        </w:rPr>
        <w:t>należy</w:t>
      </w:r>
      <w:r w:rsidRPr="00EF411E">
        <w:rPr>
          <w:rFonts w:ascii="Arial" w:eastAsia="TimesNewRomanPSMT" w:hAnsi="Arial" w:cs="Arial"/>
          <w:color w:val="000000"/>
        </w:rPr>
        <w:t xml:space="preserve">  przystąpić  do  pomiaru  impedan</w:t>
      </w:r>
      <w:r w:rsidR="003626E1">
        <w:rPr>
          <w:rFonts w:ascii="Arial" w:eastAsia="TimesNewRomanPSMT" w:hAnsi="Arial" w:cs="Arial"/>
          <w:color w:val="000000"/>
        </w:rPr>
        <w:t xml:space="preserve">cji  pętli  zwarciowej,  czyli </w:t>
      </w:r>
      <w:r w:rsidRPr="00EF411E">
        <w:rPr>
          <w:rFonts w:ascii="Arial" w:eastAsia="TimesNewRomanPSMT" w:hAnsi="Arial" w:cs="Arial"/>
          <w:color w:val="000000"/>
        </w:rPr>
        <w:t xml:space="preserve">wykonania  tzw.  Kontrolowanego  zwarcia  przewodu  fazowego  obwodu  zasilania </w:t>
      </w:r>
    </w:p>
    <w:p w14:paraId="1D284F6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urządzenia  z  jego  częścią  przewodzącą  dostępną.  </w:t>
      </w:r>
      <w:r w:rsidR="003626E1">
        <w:rPr>
          <w:rFonts w:ascii="Arial" w:eastAsia="TimesNewRomanPSMT" w:hAnsi="Arial" w:cs="Arial"/>
          <w:color w:val="000000"/>
        </w:rPr>
        <w:t xml:space="preserve">Ze  względu  na  rodzaj  prądu </w:t>
      </w:r>
      <w:r w:rsidRPr="00EF411E">
        <w:rPr>
          <w:rFonts w:ascii="Arial" w:eastAsia="TimesNewRomanPSMT" w:hAnsi="Arial" w:cs="Arial"/>
          <w:color w:val="000000"/>
        </w:rPr>
        <w:t xml:space="preserve">pomiarowego </w:t>
      </w:r>
      <w:r w:rsidR="003626E1" w:rsidRPr="00EF411E">
        <w:rPr>
          <w:rFonts w:ascii="Arial" w:eastAsia="TimesNewRomanPSMT" w:hAnsi="Arial" w:cs="Arial"/>
          <w:color w:val="000000"/>
        </w:rPr>
        <w:t>rozróżnia</w:t>
      </w:r>
      <w:r w:rsidRPr="00EF411E">
        <w:rPr>
          <w:rFonts w:ascii="Arial" w:eastAsia="TimesNewRomanPSMT" w:hAnsi="Arial" w:cs="Arial"/>
          <w:color w:val="000000"/>
        </w:rPr>
        <w:t xml:space="preserve"> się metody pomiaru: </w:t>
      </w:r>
    </w:p>
    <w:p w14:paraId="2E79E11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3626E1">
        <w:rPr>
          <w:rFonts w:ascii="Arial" w:eastAsia="TimesNewRomanPSMT" w:hAnsi="Arial" w:cs="Arial"/>
          <w:color w:val="000000"/>
        </w:rPr>
        <w:t xml:space="preserve">   </w:t>
      </w:r>
      <w:r w:rsidRPr="00EF411E">
        <w:rPr>
          <w:rFonts w:ascii="Arial" w:eastAsia="TimesNewRomanPSMT" w:hAnsi="Arial" w:cs="Arial"/>
          <w:color w:val="000000"/>
        </w:rPr>
        <w:t xml:space="preserve">przemiennoprądowe, </w:t>
      </w:r>
    </w:p>
    <w:p w14:paraId="14BD8A6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3626E1">
        <w:rPr>
          <w:rFonts w:ascii="Arial" w:eastAsia="TimesNewRomanPSMT" w:hAnsi="Arial" w:cs="Arial"/>
          <w:color w:val="000000"/>
        </w:rPr>
        <w:t xml:space="preserve">   </w:t>
      </w:r>
      <w:r w:rsidRPr="00EF411E">
        <w:rPr>
          <w:rFonts w:ascii="Arial" w:eastAsia="TimesNewRomanPSMT" w:hAnsi="Arial" w:cs="Arial"/>
          <w:color w:val="000000"/>
        </w:rPr>
        <w:t xml:space="preserve"> stałoprądowe (prąd pomiarowy wyprostowany jednopołówkowo). </w:t>
      </w:r>
    </w:p>
    <w:p w14:paraId="467235E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Wymagany  maksymalny  czas  samoczynnego  wyłączenia  zasilania  ,  a  tym  samym </w:t>
      </w:r>
    </w:p>
    <w:p w14:paraId="2689CAA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odpowiadająca  mu  wartość  prądu  wyłączającego  I a     ustalona  na  podstawie </w:t>
      </w:r>
    </w:p>
    <w:p w14:paraId="0F2F972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charakterystyki  czasowo-</w:t>
      </w:r>
      <w:r w:rsidR="003626E1">
        <w:rPr>
          <w:rFonts w:ascii="Arial" w:eastAsia="TimesNewRomanPSMT" w:hAnsi="Arial" w:cs="Arial"/>
          <w:color w:val="000000"/>
        </w:rPr>
        <w:t>prądowej  zabezpieczenia,  zależ</w:t>
      </w:r>
      <w:r w:rsidRPr="00EF411E">
        <w:rPr>
          <w:rFonts w:ascii="Arial" w:eastAsia="TimesNewRomanPSMT" w:hAnsi="Arial" w:cs="Arial"/>
          <w:color w:val="000000"/>
        </w:rPr>
        <w:t xml:space="preserve">y  od  rodzaju  urządzenia. </w:t>
      </w:r>
    </w:p>
    <w:p w14:paraId="2FC64EA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Maksymalny  czas  wyłączenia  </w:t>
      </w:r>
      <w:r w:rsidR="003626E1" w:rsidRPr="00EF411E">
        <w:rPr>
          <w:rFonts w:ascii="Arial" w:eastAsia="TimesNewRomanPSMT" w:hAnsi="Arial" w:cs="Arial"/>
          <w:color w:val="000000"/>
        </w:rPr>
        <w:t>dłuższy</w:t>
      </w:r>
      <w:r w:rsidR="003626E1">
        <w:rPr>
          <w:rFonts w:ascii="Arial" w:eastAsia="TimesNewRomanPSMT" w:hAnsi="Arial" w:cs="Arial"/>
          <w:color w:val="000000"/>
        </w:rPr>
        <w:t xml:space="preserve">    niż</w:t>
      </w:r>
      <w:r w:rsidRPr="00EF411E">
        <w:rPr>
          <w:rFonts w:ascii="Arial" w:eastAsia="TimesNewRomanPSMT" w:hAnsi="Arial" w:cs="Arial"/>
          <w:color w:val="000000"/>
        </w:rPr>
        <w:t xml:space="preserve">  podany  w  tablicach,  lecz  nie </w:t>
      </w:r>
    </w:p>
    <w:p w14:paraId="65C4C2F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przekraczający  5s,  dopuszcza  się  tylko  w  obwodach  rozdzielczych  i  zasilających </w:t>
      </w:r>
    </w:p>
    <w:p w14:paraId="4879986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wyłącznie urządzenia stacjonarne. W przypadku zasilania z jednej rozdzielni urządzeń </w:t>
      </w:r>
    </w:p>
    <w:p w14:paraId="7BD8E3E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stacjonarnych  i  przenośnych,  wymagany  czas  wyłączenia  we  wszystkich  obwodach </w:t>
      </w:r>
    </w:p>
    <w:p w14:paraId="4AAD4853" w14:textId="77777777" w:rsidR="00EF411E" w:rsidRPr="00EF411E" w:rsidRDefault="003626E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nie  może  być  dłuższy  niż</w:t>
      </w:r>
      <w:r w:rsidR="00EF411E" w:rsidRPr="00EF411E">
        <w:rPr>
          <w:rFonts w:ascii="Arial" w:eastAsia="TimesNewRomanPSMT" w:hAnsi="Arial" w:cs="Arial"/>
          <w:color w:val="000000"/>
        </w:rPr>
        <w:t xml:space="preserve">  czas  w  obwodach  z  urządzeniami  ręcznymi.  W  razie trudności  w  realizacji  tego  wymagania  </w:t>
      </w: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spełnić  jede</w:t>
      </w:r>
      <w:r>
        <w:rPr>
          <w:rFonts w:ascii="Arial" w:eastAsia="TimesNewRomanPSMT" w:hAnsi="Arial" w:cs="Arial"/>
          <w:color w:val="000000"/>
        </w:rPr>
        <w:t xml:space="preserve">n  z  następujących </w:t>
      </w:r>
      <w:r w:rsidR="00EF411E" w:rsidRPr="00EF411E">
        <w:rPr>
          <w:rFonts w:ascii="Arial" w:eastAsia="TimesNewRomanPSMT" w:hAnsi="Arial" w:cs="Arial"/>
          <w:color w:val="000000"/>
        </w:rPr>
        <w:t>warunków:  spadek  napięcia  na  przewodzie  ochr</w:t>
      </w:r>
      <w:r>
        <w:rPr>
          <w:rFonts w:ascii="Arial" w:eastAsia="TimesNewRomanPSMT" w:hAnsi="Arial" w:cs="Arial"/>
          <w:color w:val="000000"/>
        </w:rPr>
        <w:t xml:space="preserve">onnym  PE  między  rozdzielnią </w:t>
      </w:r>
      <w:r w:rsidR="00EF411E" w:rsidRPr="00EF411E">
        <w:rPr>
          <w:rFonts w:ascii="Arial" w:eastAsia="TimesNewRomanPSMT" w:hAnsi="Arial" w:cs="Arial"/>
          <w:color w:val="000000"/>
        </w:rPr>
        <w:t>zasilającą  odbiorniki  a  miejscem  przyłączenia    prz</w:t>
      </w:r>
      <w:r>
        <w:rPr>
          <w:rFonts w:ascii="Arial" w:eastAsia="TimesNewRomanPSMT" w:hAnsi="Arial" w:cs="Arial"/>
          <w:color w:val="000000"/>
        </w:rPr>
        <w:t>ewodu  ochronnego  do  głównej szyny  uziemiającej  nie  może  być  większy  niż</w:t>
      </w:r>
      <w:r w:rsidR="00EF411E" w:rsidRPr="00EF411E">
        <w:rPr>
          <w:rFonts w:ascii="Arial" w:eastAsia="TimesNewRomanPSMT" w:hAnsi="Arial" w:cs="Arial"/>
          <w:color w:val="000000"/>
        </w:rPr>
        <w:t xml:space="preserve">  50  V  przy  do</w:t>
      </w:r>
      <w:r>
        <w:rPr>
          <w:rFonts w:ascii="Arial" w:eastAsia="TimesNewRomanPSMT" w:hAnsi="Arial" w:cs="Arial"/>
          <w:color w:val="000000"/>
        </w:rPr>
        <w:t xml:space="preserve">wolnym  zwarciu </w:t>
      </w:r>
      <w:r w:rsidR="00EF411E" w:rsidRPr="00EF411E">
        <w:rPr>
          <w:rFonts w:ascii="Arial" w:eastAsia="TimesNewRomanPSMT" w:hAnsi="Arial" w:cs="Arial"/>
          <w:color w:val="000000"/>
        </w:rPr>
        <w:t xml:space="preserve">jednofazowym  z  przewodem  PE,  w  rozdzielni  </w:t>
      </w:r>
      <w:r w:rsidRPr="00EF411E">
        <w:rPr>
          <w:rFonts w:ascii="Arial" w:eastAsia="TimesNewRomanPSMT" w:hAnsi="Arial" w:cs="Arial"/>
          <w:color w:val="000000"/>
        </w:rPr>
        <w:t>należy</w:t>
      </w:r>
      <w:r>
        <w:rPr>
          <w:rFonts w:ascii="Arial" w:eastAsia="TimesNewRomanPSMT" w:hAnsi="Arial" w:cs="Arial"/>
          <w:color w:val="000000"/>
        </w:rPr>
        <w:t xml:space="preserve">  wykonać  połączenia </w:t>
      </w:r>
      <w:r w:rsidR="00EF411E" w:rsidRPr="00EF411E">
        <w:rPr>
          <w:rFonts w:ascii="Arial" w:eastAsia="TimesNewRomanPSMT" w:hAnsi="Arial" w:cs="Arial"/>
          <w:color w:val="000000"/>
        </w:rPr>
        <w:t>wyrównawcze dodatkowe przyłączone do tych samy</w:t>
      </w:r>
      <w:r>
        <w:rPr>
          <w:rFonts w:ascii="Arial" w:eastAsia="TimesNewRomanPSMT" w:hAnsi="Arial" w:cs="Arial"/>
          <w:color w:val="000000"/>
        </w:rPr>
        <w:t xml:space="preserve">ch części przewodzących obcych </w:t>
      </w:r>
      <w:r w:rsidR="00EF411E" w:rsidRPr="00EF411E">
        <w:rPr>
          <w:rFonts w:ascii="Arial" w:eastAsia="TimesNewRomanPSMT" w:hAnsi="Arial" w:cs="Arial"/>
          <w:color w:val="000000"/>
        </w:rPr>
        <w:t xml:space="preserve">co połączenia wyrównawcze główne. </w:t>
      </w:r>
    </w:p>
    <w:p w14:paraId="74BC85C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Pomiary  skuteczności  ochrony  </w:t>
      </w:r>
      <w:r w:rsidR="003626E1" w:rsidRPr="00EF411E">
        <w:rPr>
          <w:rFonts w:ascii="Arial" w:eastAsia="TimesNewRomanPSMT" w:hAnsi="Arial" w:cs="Arial"/>
          <w:color w:val="000000"/>
        </w:rPr>
        <w:t>przeciwporażeniowej</w:t>
      </w:r>
      <w:r w:rsidRPr="00EF411E">
        <w:rPr>
          <w:rFonts w:ascii="Arial" w:eastAsia="TimesNewRomanPSMT" w:hAnsi="Arial" w:cs="Arial"/>
          <w:color w:val="000000"/>
        </w:rPr>
        <w:t xml:space="preserve"> </w:t>
      </w:r>
      <w:r w:rsidR="003626E1" w:rsidRPr="00EF411E">
        <w:rPr>
          <w:rFonts w:ascii="Arial" w:eastAsia="TimesNewRomanPSMT" w:hAnsi="Arial" w:cs="Arial"/>
          <w:color w:val="000000"/>
        </w:rPr>
        <w:t>należy</w:t>
      </w:r>
      <w:r w:rsidR="003626E1">
        <w:rPr>
          <w:rFonts w:ascii="Arial" w:eastAsia="TimesNewRomanPSMT" w:hAnsi="Arial" w:cs="Arial"/>
          <w:color w:val="000000"/>
        </w:rPr>
        <w:t xml:space="preserve"> wykonać dla wszystkich </w:t>
      </w:r>
      <w:r w:rsidRPr="00EF411E">
        <w:rPr>
          <w:rFonts w:ascii="Arial" w:eastAsia="TimesNewRomanPSMT" w:hAnsi="Arial" w:cs="Arial"/>
          <w:color w:val="000000"/>
        </w:rPr>
        <w:t>urządzeń  (  rozdzielczych  i  odbiorczych  )  I  klasy  o</w:t>
      </w:r>
      <w:r w:rsidR="003626E1">
        <w:rPr>
          <w:rFonts w:ascii="Arial" w:eastAsia="TimesNewRomanPSMT" w:hAnsi="Arial" w:cs="Arial"/>
          <w:color w:val="000000"/>
        </w:rPr>
        <w:t xml:space="preserve">chronności  zainstalowanych  w </w:t>
      </w:r>
      <w:r w:rsidRPr="00EF411E">
        <w:rPr>
          <w:rFonts w:ascii="Arial" w:eastAsia="TimesNewRomanPSMT" w:hAnsi="Arial" w:cs="Arial"/>
          <w:color w:val="000000"/>
        </w:rPr>
        <w:t>badanym obiekcie. Przyrząd pomiarowy powinien by</w:t>
      </w:r>
      <w:r w:rsidR="003626E1">
        <w:rPr>
          <w:rFonts w:ascii="Arial" w:eastAsia="TimesNewRomanPSMT" w:hAnsi="Arial" w:cs="Arial"/>
          <w:color w:val="000000"/>
        </w:rPr>
        <w:t xml:space="preserve">ć przyłączony  bezpośrednio do </w:t>
      </w:r>
      <w:r w:rsidRPr="00EF411E">
        <w:rPr>
          <w:rFonts w:ascii="Arial" w:eastAsia="TimesNewRomanPSMT" w:hAnsi="Arial" w:cs="Arial"/>
          <w:color w:val="000000"/>
        </w:rPr>
        <w:t>zacisków  wejściowych  urządzenia.  W  przypadku  ur</w:t>
      </w:r>
      <w:r w:rsidR="003626E1">
        <w:rPr>
          <w:rFonts w:ascii="Arial" w:eastAsia="TimesNewRomanPSMT" w:hAnsi="Arial" w:cs="Arial"/>
          <w:color w:val="000000"/>
        </w:rPr>
        <w:t xml:space="preserve">ządzeń  zasilanych  przewodami </w:t>
      </w:r>
      <w:r w:rsidRPr="00EF411E">
        <w:rPr>
          <w:rFonts w:ascii="Arial" w:eastAsia="TimesNewRomanPSMT" w:hAnsi="Arial" w:cs="Arial"/>
          <w:color w:val="000000"/>
        </w:rPr>
        <w:t xml:space="preserve">ruchomymi  z  gniazd  wtyczkowych  pomiar  moŜna  </w:t>
      </w:r>
      <w:r w:rsidR="003626E1">
        <w:rPr>
          <w:rFonts w:ascii="Arial" w:eastAsia="TimesNewRomanPSMT" w:hAnsi="Arial" w:cs="Arial"/>
          <w:color w:val="000000"/>
        </w:rPr>
        <w:t xml:space="preserve">wykonać  przyłączając  przewód </w:t>
      </w:r>
      <w:r w:rsidRPr="00EF411E">
        <w:rPr>
          <w:rFonts w:ascii="Arial" w:eastAsia="TimesNewRomanPSMT" w:hAnsi="Arial" w:cs="Arial"/>
          <w:color w:val="000000"/>
        </w:rPr>
        <w:t xml:space="preserve">zasilający  przyrządu  pomiarowego  do  zacisku  fazowego  </w:t>
      </w:r>
      <w:r w:rsidR="003626E1" w:rsidRPr="00EF411E">
        <w:rPr>
          <w:rFonts w:ascii="Arial" w:eastAsia="TimesNewRomanPSMT" w:hAnsi="Arial" w:cs="Arial"/>
          <w:color w:val="000000"/>
        </w:rPr>
        <w:t>najbliższego</w:t>
      </w:r>
      <w:r w:rsidR="003626E1">
        <w:rPr>
          <w:rFonts w:ascii="Arial" w:eastAsia="TimesNewRomanPSMT" w:hAnsi="Arial" w:cs="Arial"/>
          <w:color w:val="000000"/>
        </w:rPr>
        <w:t xml:space="preserve">  gniazda </w:t>
      </w:r>
      <w:r w:rsidRPr="00EF411E">
        <w:rPr>
          <w:rFonts w:ascii="Arial" w:eastAsia="TimesNewRomanPSMT" w:hAnsi="Arial" w:cs="Arial"/>
          <w:color w:val="000000"/>
        </w:rPr>
        <w:t xml:space="preserve">wtyczkowego tego samego obwodu. W urządzeniach trójfazowych </w:t>
      </w:r>
      <w:r w:rsidR="003626E1">
        <w:rPr>
          <w:rFonts w:ascii="Arial" w:eastAsia="TimesNewRomanPSMT" w:hAnsi="Arial" w:cs="Arial"/>
          <w:color w:val="000000"/>
        </w:rPr>
        <w:t xml:space="preserve">pomiar oporu pętli </w:t>
      </w:r>
      <w:r w:rsidRPr="00EF411E">
        <w:rPr>
          <w:rFonts w:ascii="Arial" w:eastAsia="TimesNewRomanPSMT" w:hAnsi="Arial" w:cs="Arial"/>
          <w:color w:val="000000"/>
        </w:rPr>
        <w:t xml:space="preserve">zwarciowej  wykonuje  się tylko jeden raz, zasilając </w:t>
      </w:r>
      <w:r w:rsidR="003626E1">
        <w:rPr>
          <w:rFonts w:ascii="Arial" w:eastAsia="TimesNewRomanPSMT" w:hAnsi="Arial" w:cs="Arial"/>
          <w:color w:val="000000"/>
        </w:rPr>
        <w:t xml:space="preserve">przyrząd pomiarowy z  dowolnej </w:t>
      </w:r>
      <w:r w:rsidRPr="00EF411E">
        <w:rPr>
          <w:rFonts w:ascii="Arial" w:eastAsia="TimesNewRomanPSMT" w:hAnsi="Arial" w:cs="Arial"/>
          <w:color w:val="000000"/>
        </w:rPr>
        <w:t>fazy.  Zmierzone  i  obliczone  wartości  parametrów  pęt</w:t>
      </w:r>
      <w:r w:rsidR="003626E1">
        <w:rPr>
          <w:rFonts w:ascii="Arial" w:eastAsia="TimesNewRomanPSMT" w:hAnsi="Arial" w:cs="Arial"/>
          <w:color w:val="000000"/>
        </w:rPr>
        <w:t xml:space="preserve">li  zwarciowej,  niezbędne  do </w:t>
      </w:r>
      <w:r w:rsidRPr="00EF411E">
        <w:rPr>
          <w:rFonts w:ascii="Arial" w:eastAsia="TimesNewRomanPSMT" w:hAnsi="Arial" w:cs="Arial"/>
          <w:color w:val="000000"/>
        </w:rPr>
        <w:t xml:space="preserve">oceny  skuteczności  ochrony  </w:t>
      </w:r>
      <w:r w:rsidR="003626E1" w:rsidRPr="00EF411E">
        <w:rPr>
          <w:rFonts w:ascii="Arial" w:eastAsia="TimesNewRomanPSMT" w:hAnsi="Arial" w:cs="Arial"/>
          <w:color w:val="000000"/>
        </w:rPr>
        <w:t>przeciwporażeniowej</w:t>
      </w:r>
      <w:r w:rsidRPr="00EF411E">
        <w:rPr>
          <w:rFonts w:ascii="Arial" w:eastAsia="TimesNewRomanPSMT" w:hAnsi="Arial" w:cs="Arial"/>
          <w:color w:val="000000"/>
        </w:rPr>
        <w:t>,  powinny  b</w:t>
      </w:r>
      <w:r w:rsidR="003626E1">
        <w:rPr>
          <w:rFonts w:ascii="Arial" w:eastAsia="TimesNewRomanPSMT" w:hAnsi="Arial" w:cs="Arial"/>
          <w:color w:val="000000"/>
        </w:rPr>
        <w:t xml:space="preserve">yć  zamieszczone  w </w:t>
      </w:r>
      <w:r w:rsidRPr="00EF411E">
        <w:rPr>
          <w:rFonts w:ascii="Arial" w:eastAsia="TimesNewRomanPSMT" w:hAnsi="Arial" w:cs="Arial"/>
          <w:color w:val="000000"/>
        </w:rPr>
        <w:t xml:space="preserve">protokole pomiarowym.  </w:t>
      </w:r>
    </w:p>
    <w:p w14:paraId="7F64CCC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911C69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Pr="003626E1">
        <w:rPr>
          <w:rFonts w:ascii="Arial" w:eastAsia="TimesNewRomanPSMT" w:hAnsi="Arial" w:cs="Arial"/>
          <w:b/>
          <w:color w:val="000000"/>
        </w:rPr>
        <w:t>6.2.6.2</w:t>
      </w:r>
      <w:r w:rsidRPr="00EF411E">
        <w:rPr>
          <w:rFonts w:ascii="Arial" w:eastAsia="TimesNewRomanPSMT" w:hAnsi="Arial" w:cs="Arial"/>
          <w:color w:val="000000"/>
        </w:rPr>
        <w:t>. Sprawdzenie samoczynnego wyłączenia zasilania w instalacjach  z  wyłącznikiem</w:t>
      </w:r>
    </w:p>
    <w:p w14:paraId="19FC5AE9" w14:textId="77777777" w:rsidR="00EF411E" w:rsidRPr="00EF411E" w:rsidRDefault="003626E1"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różnicowoprądowym</w:t>
      </w:r>
      <w:r w:rsidR="00EF411E" w:rsidRPr="00EF411E">
        <w:rPr>
          <w:rFonts w:ascii="Arial" w:eastAsia="TimesNewRomanPSMT" w:hAnsi="Arial" w:cs="Arial"/>
          <w:color w:val="000000"/>
        </w:rPr>
        <w:t xml:space="preserve">. </w:t>
      </w:r>
    </w:p>
    <w:p w14:paraId="01385E2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A800EB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  instalacjach  elektrycznych  z  wyłącznikiem  </w:t>
      </w:r>
      <w:r w:rsidR="003626E1" w:rsidRPr="00EF411E">
        <w:rPr>
          <w:rFonts w:ascii="Arial" w:eastAsia="TimesNewRomanPSMT" w:hAnsi="Arial" w:cs="Arial"/>
          <w:color w:val="000000"/>
        </w:rPr>
        <w:t>różnicowoprądowym</w:t>
      </w:r>
      <w:r w:rsidR="003626E1">
        <w:rPr>
          <w:rFonts w:ascii="Arial" w:eastAsia="TimesNewRomanPSMT" w:hAnsi="Arial" w:cs="Arial"/>
          <w:color w:val="000000"/>
        </w:rPr>
        <w:t xml:space="preserve">  skuteczność </w:t>
      </w:r>
      <w:r w:rsidRPr="00EF411E">
        <w:rPr>
          <w:rFonts w:ascii="Arial" w:eastAsia="TimesNewRomanPSMT" w:hAnsi="Arial" w:cs="Arial"/>
          <w:color w:val="000000"/>
        </w:rPr>
        <w:t xml:space="preserve">ochrony  </w:t>
      </w:r>
      <w:r w:rsidR="003626E1" w:rsidRPr="00EF411E">
        <w:rPr>
          <w:rFonts w:ascii="Arial" w:eastAsia="TimesNewRomanPSMT" w:hAnsi="Arial" w:cs="Arial"/>
          <w:color w:val="000000"/>
        </w:rPr>
        <w:t>przeciwporażeniowej</w:t>
      </w:r>
      <w:r w:rsidR="003626E1">
        <w:rPr>
          <w:rFonts w:ascii="Arial" w:eastAsia="TimesNewRomanPSMT" w:hAnsi="Arial" w:cs="Arial"/>
          <w:color w:val="000000"/>
        </w:rPr>
        <w:t xml:space="preserve">    zależ</w:t>
      </w:r>
      <w:r w:rsidRPr="00EF411E">
        <w:rPr>
          <w:rFonts w:ascii="Arial" w:eastAsia="TimesNewRomanPSMT" w:hAnsi="Arial" w:cs="Arial"/>
          <w:color w:val="000000"/>
        </w:rPr>
        <w:t>y od poprawności</w:t>
      </w:r>
      <w:r w:rsidR="003626E1">
        <w:rPr>
          <w:rFonts w:ascii="Arial" w:eastAsia="TimesNewRomanPSMT" w:hAnsi="Arial" w:cs="Arial"/>
          <w:color w:val="000000"/>
        </w:rPr>
        <w:t xml:space="preserve"> działania wyłącznika  oraz od </w:t>
      </w:r>
      <w:r w:rsidRPr="00EF411E">
        <w:rPr>
          <w:rFonts w:ascii="Arial" w:eastAsia="TimesNewRomanPSMT" w:hAnsi="Arial" w:cs="Arial"/>
          <w:color w:val="000000"/>
        </w:rPr>
        <w:t>prawidłowej  budowy  instalacji,  w  której  zastosowan</w:t>
      </w:r>
      <w:r w:rsidR="003626E1">
        <w:rPr>
          <w:rFonts w:ascii="Arial" w:eastAsia="TimesNewRomanPSMT" w:hAnsi="Arial" w:cs="Arial"/>
          <w:color w:val="000000"/>
        </w:rPr>
        <w:t xml:space="preserve">o  wyłącznika.  Badanie  takie </w:t>
      </w:r>
      <w:r w:rsidRPr="00EF411E">
        <w:rPr>
          <w:rFonts w:ascii="Arial" w:eastAsia="TimesNewRomanPSMT" w:hAnsi="Arial" w:cs="Arial"/>
          <w:color w:val="000000"/>
        </w:rPr>
        <w:t xml:space="preserve">obejmuje: </w:t>
      </w:r>
    </w:p>
    <w:p w14:paraId="4DC2B1C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3626E1">
        <w:rPr>
          <w:rFonts w:ascii="Arial" w:eastAsia="TimesNewRomanPSMT" w:hAnsi="Arial" w:cs="Arial"/>
          <w:color w:val="000000"/>
        </w:rPr>
        <w:t xml:space="preserve">   </w:t>
      </w:r>
      <w:r w:rsidRPr="00EF411E">
        <w:rPr>
          <w:rFonts w:ascii="Arial" w:eastAsia="TimesNewRomanPSMT" w:hAnsi="Arial" w:cs="Arial"/>
          <w:color w:val="000000"/>
        </w:rPr>
        <w:t xml:space="preserve">badanie wyłącznika </w:t>
      </w:r>
      <w:r w:rsidR="003626E1" w:rsidRPr="00EF411E">
        <w:rPr>
          <w:rFonts w:ascii="Arial" w:eastAsia="TimesNewRomanPSMT" w:hAnsi="Arial" w:cs="Arial"/>
          <w:color w:val="000000"/>
        </w:rPr>
        <w:t>różnicowoprądowego</w:t>
      </w:r>
      <w:r w:rsidRPr="00EF411E">
        <w:rPr>
          <w:rFonts w:ascii="Arial" w:eastAsia="TimesNewRomanPSMT" w:hAnsi="Arial" w:cs="Arial"/>
          <w:color w:val="000000"/>
        </w:rPr>
        <w:t xml:space="preserve">, </w:t>
      </w:r>
    </w:p>
    <w:p w14:paraId="412AA59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3626E1">
        <w:rPr>
          <w:rFonts w:ascii="Arial" w:eastAsia="TimesNewRomanPSMT" w:hAnsi="Arial" w:cs="Arial"/>
          <w:color w:val="000000"/>
        </w:rPr>
        <w:t xml:space="preserve">   </w:t>
      </w:r>
      <w:r w:rsidRPr="00EF411E">
        <w:rPr>
          <w:rFonts w:ascii="Arial" w:eastAsia="TimesNewRomanPSMT" w:hAnsi="Arial" w:cs="Arial"/>
          <w:color w:val="000000"/>
        </w:rPr>
        <w:t xml:space="preserve">badanie ciągłości  połączeń przewodów ochronnych. </w:t>
      </w:r>
    </w:p>
    <w:p w14:paraId="1C1F4F3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Instalacje  z  wyłącznikami  </w:t>
      </w:r>
      <w:r w:rsidR="003626E1" w:rsidRPr="00EF411E">
        <w:rPr>
          <w:rFonts w:ascii="Arial" w:eastAsia="TimesNewRomanPSMT" w:hAnsi="Arial" w:cs="Arial"/>
          <w:color w:val="000000"/>
        </w:rPr>
        <w:t>różnicowoprądowymi</w:t>
      </w:r>
      <w:r w:rsidR="00E87AC4">
        <w:rPr>
          <w:rFonts w:ascii="Arial" w:eastAsia="TimesNewRomanPSMT" w:hAnsi="Arial" w:cs="Arial"/>
          <w:color w:val="000000"/>
        </w:rPr>
        <w:t xml:space="preserve">  moż</w:t>
      </w:r>
      <w:r w:rsidRPr="00EF411E">
        <w:rPr>
          <w:rFonts w:ascii="Arial" w:eastAsia="TimesNewRomanPSMT" w:hAnsi="Arial" w:cs="Arial"/>
          <w:color w:val="000000"/>
        </w:rPr>
        <w:t xml:space="preserve">na  badać  </w:t>
      </w:r>
      <w:r w:rsidR="003626E1" w:rsidRPr="00EF411E">
        <w:rPr>
          <w:rFonts w:ascii="Arial" w:eastAsia="TimesNewRomanPSMT" w:hAnsi="Arial" w:cs="Arial"/>
          <w:color w:val="000000"/>
        </w:rPr>
        <w:t>różnego</w:t>
      </w:r>
      <w:r w:rsidR="003626E1">
        <w:rPr>
          <w:rFonts w:ascii="Arial" w:eastAsia="TimesNewRomanPSMT" w:hAnsi="Arial" w:cs="Arial"/>
          <w:color w:val="000000"/>
        </w:rPr>
        <w:t xml:space="preserve">  rodzaju </w:t>
      </w:r>
      <w:r w:rsidRPr="00EF411E">
        <w:rPr>
          <w:rFonts w:ascii="Arial" w:eastAsia="TimesNewRomanPSMT" w:hAnsi="Arial" w:cs="Arial"/>
          <w:color w:val="000000"/>
        </w:rPr>
        <w:t>przyrządami pomiarowymi, specjalistycznymi , tester</w:t>
      </w:r>
      <w:r w:rsidR="003626E1">
        <w:rPr>
          <w:rFonts w:ascii="Arial" w:eastAsia="TimesNewRomanPSMT" w:hAnsi="Arial" w:cs="Arial"/>
          <w:color w:val="000000"/>
        </w:rPr>
        <w:t>ami lub metodą techniczna przy u</w:t>
      </w:r>
      <w:r w:rsidR="003626E1" w:rsidRPr="00EF411E">
        <w:rPr>
          <w:rFonts w:ascii="Arial" w:eastAsia="TimesNewRomanPSMT" w:hAnsi="Arial" w:cs="Arial"/>
          <w:color w:val="000000"/>
        </w:rPr>
        <w:t>życiu</w:t>
      </w:r>
      <w:r w:rsidRPr="00EF411E">
        <w:rPr>
          <w:rFonts w:ascii="Arial" w:eastAsia="TimesNewRomanPSMT" w:hAnsi="Arial" w:cs="Arial"/>
          <w:color w:val="000000"/>
        </w:rPr>
        <w:t xml:space="preserve"> miliamperomierz i woltomierza. Dokładność bad</w:t>
      </w:r>
      <w:r w:rsidR="003626E1">
        <w:rPr>
          <w:rFonts w:ascii="Arial" w:eastAsia="TimesNewRomanPSMT" w:hAnsi="Arial" w:cs="Arial"/>
          <w:color w:val="000000"/>
        </w:rPr>
        <w:t xml:space="preserve">ań nie jest przez polską normę </w:t>
      </w:r>
      <w:r w:rsidRPr="00EF411E">
        <w:rPr>
          <w:rFonts w:ascii="Arial" w:eastAsia="TimesNewRomanPSMT" w:hAnsi="Arial" w:cs="Arial"/>
          <w:color w:val="000000"/>
        </w:rPr>
        <w:t xml:space="preserve">określona. </w:t>
      </w:r>
    </w:p>
    <w:p w14:paraId="782F0E7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 czasie wykonywania badań instalacji z wyłącznikiem </w:t>
      </w:r>
      <w:r w:rsidR="003626E1" w:rsidRPr="00EF411E">
        <w:rPr>
          <w:rFonts w:ascii="Arial" w:eastAsia="TimesNewRomanPSMT" w:hAnsi="Arial" w:cs="Arial"/>
          <w:color w:val="000000"/>
        </w:rPr>
        <w:t>różnicowoprądowym</w:t>
      </w:r>
      <w:r w:rsidRPr="00EF411E">
        <w:rPr>
          <w:rFonts w:ascii="Arial" w:eastAsia="TimesNewRomanPSMT" w:hAnsi="Arial" w:cs="Arial"/>
          <w:color w:val="000000"/>
        </w:rPr>
        <w:t xml:space="preserve"> nie jest </w:t>
      </w:r>
    </w:p>
    <w:p w14:paraId="404B572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wymagane przez normy badanie czasu wyłączenia wyłącznika. </w:t>
      </w:r>
    </w:p>
    <w:p w14:paraId="255C591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Pierwszą  czynnością  p</w:t>
      </w:r>
      <w:r w:rsidR="00E87AC4">
        <w:rPr>
          <w:rFonts w:ascii="Arial" w:eastAsia="TimesNewRomanPSMT" w:hAnsi="Arial" w:cs="Arial"/>
          <w:color w:val="000000"/>
        </w:rPr>
        <w:t>odczas  badania  wyłącznika  róż</w:t>
      </w:r>
      <w:r w:rsidRPr="00EF411E">
        <w:rPr>
          <w:rFonts w:ascii="Arial" w:eastAsia="TimesNewRomanPSMT" w:hAnsi="Arial" w:cs="Arial"/>
          <w:color w:val="000000"/>
        </w:rPr>
        <w:t xml:space="preserve">nicowoprądowego  jest sprawdzenie  jego  działania za pomocą przycisku test. Po jego  naciśnięciu  następuje zameldowanie  warunków  takich,  jakie  występują  przy  uszkodzeniu  instalacji.  Po naciśnięciu tego przycisku, sprawny, prawidłowo zainstalowany i zasilany wyłącznik musi  natychmiast  zadziałać.  Sprawdzenie  to  wykonuje  się  okresów.  Termin wykonywania  badania  musi  być  podany  w </w:t>
      </w:r>
      <w:r w:rsidR="00E87AC4">
        <w:rPr>
          <w:rFonts w:ascii="Arial" w:eastAsia="TimesNewRomanPSMT" w:hAnsi="Arial" w:cs="Arial"/>
          <w:color w:val="000000"/>
        </w:rPr>
        <w:t xml:space="preserve"> instrukcji  jego  obsługi.  Jeż</w:t>
      </w:r>
      <w:r w:rsidRPr="00EF411E">
        <w:rPr>
          <w:rFonts w:ascii="Arial" w:eastAsia="TimesNewRomanPSMT" w:hAnsi="Arial" w:cs="Arial"/>
          <w:color w:val="000000"/>
        </w:rPr>
        <w:t xml:space="preserve">eli  przy  tym badaniu wyłącznik zadziała nieprawidłowo </w:t>
      </w:r>
      <w:r w:rsidR="00E87AC4" w:rsidRPr="00EF411E">
        <w:rPr>
          <w:rFonts w:ascii="Arial" w:eastAsia="TimesNewRomanPSMT" w:hAnsi="Arial" w:cs="Arial"/>
          <w:color w:val="000000"/>
        </w:rPr>
        <w:t>należy</w:t>
      </w:r>
      <w:r w:rsidRPr="00EF411E">
        <w:rPr>
          <w:rFonts w:ascii="Arial" w:eastAsia="TimesNewRomanPSMT" w:hAnsi="Arial" w:cs="Arial"/>
          <w:color w:val="000000"/>
        </w:rPr>
        <w:t xml:space="preserve"> odstąpić od dalszych badań i orzec jego niesprawność.  Wyłącznik ten </w:t>
      </w:r>
      <w:r w:rsidR="00E87AC4" w:rsidRPr="00EF411E">
        <w:rPr>
          <w:rFonts w:ascii="Arial" w:eastAsia="TimesNewRomanPSMT" w:hAnsi="Arial" w:cs="Arial"/>
          <w:color w:val="000000"/>
        </w:rPr>
        <w:t>należy</w:t>
      </w:r>
      <w:r w:rsidRPr="00EF411E">
        <w:rPr>
          <w:rFonts w:ascii="Arial" w:eastAsia="TimesNewRomanPSMT" w:hAnsi="Arial" w:cs="Arial"/>
          <w:color w:val="000000"/>
        </w:rPr>
        <w:t xml:space="preserve"> natychmiast wymienić na nowy. Konieczne jest dokładniejsze badanie wyłącznika ze wzgl</w:t>
      </w:r>
      <w:r w:rsidR="00E87AC4">
        <w:rPr>
          <w:rFonts w:ascii="Arial" w:eastAsia="TimesNewRomanPSMT" w:hAnsi="Arial" w:cs="Arial"/>
          <w:color w:val="000000"/>
        </w:rPr>
        <w:t>ędu na prąd kontrolny, który moż</w:t>
      </w:r>
      <w:r w:rsidRPr="00EF411E">
        <w:rPr>
          <w:rFonts w:ascii="Arial" w:eastAsia="TimesNewRomanPSMT" w:hAnsi="Arial" w:cs="Arial"/>
          <w:color w:val="000000"/>
        </w:rPr>
        <w:t xml:space="preserve">e być </w:t>
      </w:r>
      <w:r w:rsidR="00E87AC4">
        <w:rPr>
          <w:rFonts w:ascii="Arial" w:eastAsia="TimesNewRomanPSMT" w:hAnsi="Arial" w:cs="Arial"/>
          <w:color w:val="000000"/>
        </w:rPr>
        <w:t>nawet  2,5  razy  większy  niż  znamionowy  róż</w:t>
      </w:r>
      <w:r w:rsidRPr="00EF411E">
        <w:rPr>
          <w:rFonts w:ascii="Arial" w:eastAsia="TimesNewRomanPSMT" w:hAnsi="Arial" w:cs="Arial"/>
          <w:color w:val="000000"/>
        </w:rPr>
        <w:t>nicowy  prąd  zadziałania.  Badanie    to przeprowadza  się    za  pomocą  sp</w:t>
      </w:r>
      <w:r w:rsidR="00E87AC4">
        <w:rPr>
          <w:rFonts w:ascii="Arial" w:eastAsia="TimesNewRomanPSMT" w:hAnsi="Arial" w:cs="Arial"/>
          <w:color w:val="000000"/>
        </w:rPr>
        <w:t>rzętu  specjalistycznego.  Należ</w:t>
      </w:r>
      <w:r w:rsidRPr="00EF411E">
        <w:rPr>
          <w:rFonts w:ascii="Arial" w:eastAsia="TimesNewRomanPSMT" w:hAnsi="Arial" w:cs="Arial"/>
          <w:color w:val="000000"/>
        </w:rPr>
        <w:t xml:space="preserve">y  wyeliminować  lub ograniczyć  wpływ  na  wynik  prądów  roboczych,  upływowych  występujących  w instalacjach.  W  tym  celu  </w:t>
      </w:r>
      <w:r w:rsidR="00E87AC4" w:rsidRPr="00EF411E">
        <w:rPr>
          <w:rFonts w:ascii="Arial" w:eastAsia="TimesNewRomanPSMT" w:hAnsi="Arial" w:cs="Arial"/>
          <w:color w:val="000000"/>
        </w:rPr>
        <w:t>należy</w:t>
      </w:r>
      <w:r w:rsidRPr="00EF411E">
        <w:rPr>
          <w:rFonts w:ascii="Arial" w:eastAsia="TimesNewRomanPSMT" w:hAnsi="Arial" w:cs="Arial"/>
          <w:color w:val="000000"/>
        </w:rPr>
        <w:t xml:space="preserve">  odłączyć  odbiornik  od  instalacji  zasilającej  przez wyłączni</w:t>
      </w:r>
      <w:r w:rsidR="00E87AC4">
        <w:rPr>
          <w:rFonts w:ascii="Arial" w:eastAsia="TimesNewRomanPSMT" w:hAnsi="Arial" w:cs="Arial"/>
          <w:color w:val="000000"/>
        </w:rPr>
        <w:t>k. Przy długich obwodach ( powyż</w:t>
      </w:r>
      <w:r w:rsidRPr="00EF411E">
        <w:rPr>
          <w:rFonts w:ascii="Arial" w:eastAsia="TimesNewRomanPSMT" w:hAnsi="Arial" w:cs="Arial"/>
          <w:color w:val="000000"/>
        </w:rPr>
        <w:t xml:space="preserve">ej 100m ) </w:t>
      </w:r>
      <w:r w:rsidR="00E87AC4" w:rsidRPr="00EF411E">
        <w:rPr>
          <w:rFonts w:ascii="Arial" w:eastAsia="TimesNewRomanPSMT" w:hAnsi="Arial" w:cs="Arial"/>
          <w:color w:val="000000"/>
        </w:rPr>
        <w:t>należy</w:t>
      </w:r>
      <w:r w:rsidRPr="00EF411E">
        <w:rPr>
          <w:rFonts w:ascii="Arial" w:eastAsia="TimesNewRomanPSMT" w:hAnsi="Arial" w:cs="Arial"/>
          <w:color w:val="000000"/>
        </w:rPr>
        <w:t xml:space="preserve"> dodatkowo odłączyć od wyłącznika  przewody  instalacji.  W  tak  przygotowanym  wyłączniku,  za  pomocą </w:t>
      </w:r>
    </w:p>
    <w:p w14:paraId="62D308A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testera,  badamy  działanie  wyłącznika  przy  nagłym  pojawieniu  się  prądu </w:t>
      </w:r>
    </w:p>
    <w:p w14:paraId="55007A3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uszkodzeniowego.  Dokładniejszym  badaniem  poprawności  działania  wyłącznika, </w:t>
      </w:r>
    </w:p>
    <w:p w14:paraId="0E5E422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zalecanym  przez  normy,  jest  sprawdzenie  rzeczywistej  wartości  </w:t>
      </w:r>
      <w:r w:rsidR="00E87AC4" w:rsidRPr="00EF411E">
        <w:rPr>
          <w:rFonts w:ascii="Arial" w:eastAsia="TimesNewRomanPSMT" w:hAnsi="Arial" w:cs="Arial"/>
          <w:color w:val="000000"/>
        </w:rPr>
        <w:t>różnicowego</w:t>
      </w:r>
      <w:r w:rsidRPr="00EF411E">
        <w:rPr>
          <w:rFonts w:ascii="Arial" w:eastAsia="TimesNewRomanPSMT" w:hAnsi="Arial" w:cs="Arial"/>
          <w:color w:val="000000"/>
        </w:rPr>
        <w:t xml:space="preserve">  prądu </w:t>
      </w:r>
    </w:p>
    <w:p w14:paraId="511C199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zadziałania  przy  płynnym  narastaniu  prądu  uszkodzeniowego.  Badanie  to  wykonuje </w:t>
      </w:r>
    </w:p>
    <w:p w14:paraId="3E0ED71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się  za  pomocą  sprzętu  specjalistycznego.  Ten  sposób  wykonania  sprawdzenia  jest </w:t>
      </w:r>
    </w:p>
    <w:p w14:paraId="5A5ED61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dok</w:t>
      </w:r>
      <w:r w:rsidR="00E87AC4">
        <w:rPr>
          <w:rFonts w:ascii="Arial" w:eastAsia="TimesNewRomanPSMT" w:hAnsi="Arial" w:cs="Arial"/>
          <w:color w:val="000000"/>
        </w:rPr>
        <w:t>ładniejszy,  gdyż</w:t>
      </w:r>
      <w:r w:rsidRPr="00EF411E">
        <w:rPr>
          <w:rFonts w:ascii="Arial" w:eastAsia="TimesNewRomanPSMT" w:hAnsi="Arial" w:cs="Arial"/>
          <w:color w:val="000000"/>
        </w:rPr>
        <w:t xml:space="preserve">  pozwala  na  ustalenie  rzeczywistej  wartości    prądu  zadziałania </w:t>
      </w:r>
    </w:p>
    <w:p w14:paraId="0347FB7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wyłączn</w:t>
      </w:r>
      <w:r w:rsidR="00E87AC4">
        <w:rPr>
          <w:rFonts w:ascii="Arial" w:eastAsia="TimesNewRomanPSMT" w:hAnsi="Arial" w:cs="Arial"/>
          <w:color w:val="000000"/>
        </w:rPr>
        <w:t>ika,  a  wynik pomiaru nie zależ</w:t>
      </w:r>
      <w:r w:rsidRPr="00EF411E">
        <w:rPr>
          <w:rFonts w:ascii="Arial" w:eastAsia="TimesNewRomanPSMT" w:hAnsi="Arial" w:cs="Arial"/>
          <w:color w:val="000000"/>
        </w:rPr>
        <w:t xml:space="preserve">y od wartości napięcia zasilającego w chwili </w:t>
      </w:r>
    </w:p>
    <w:p w14:paraId="7B85AB4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wykonania  badań.  </w:t>
      </w:r>
      <w:r w:rsidR="00E87AC4">
        <w:rPr>
          <w:rFonts w:ascii="Arial" w:eastAsia="TimesNewRomanPSMT" w:hAnsi="Arial" w:cs="Arial"/>
          <w:color w:val="000000"/>
        </w:rPr>
        <w:t>Wyniki  badań  wyłącznika  należ</w:t>
      </w:r>
      <w:r w:rsidRPr="00EF411E">
        <w:rPr>
          <w:rFonts w:ascii="Arial" w:eastAsia="TimesNewRomanPSMT" w:hAnsi="Arial" w:cs="Arial"/>
          <w:color w:val="000000"/>
        </w:rPr>
        <w:t xml:space="preserve">y  zamieścić  w  odpowiednim </w:t>
      </w:r>
    </w:p>
    <w:p w14:paraId="5209FBA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protokole. </w:t>
      </w:r>
    </w:p>
    <w:p w14:paraId="6408DDB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32E5BF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4021BB">
        <w:rPr>
          <w:rFonts w:ascii="Arial" w:eastAsia="TimesNewRomanPSMT" w:hAnsi="Arial" w:cs="Arial"/>
          <w:b/>
          <w:color w:val="000000"/>
        </w:rPr>
        <w:t>6.2.7.</w:t>
      </w:r>
      <w:r w:rsidRPr="00EF411E">
        <w:rPr>
          <w:rFonts w:ascii="Arial" w:eastAsia="TimesNewRomanPSMT" w:hAnsi="Arial" w:cs="Arial"/>
          <w:color w:val="000000"/>
        </w:rPr>
        <w:t xml:space="preserve"> Sprawdzanie biegunowości. </w:t>
      </w:r>
    </w:p>
    <w:p w14:paraId="648C070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AF74726" w14:textId="77777777" w:rsidR="00EF411E" w:rsidRPr="00EF411E" w:rsidRDefault="004021BB"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W  normach  podano:  „Jeż</w:t>
      </w:r>
      <w:r w:rsidR="00EF411E" w:rsidRPr="00EF411E">
        <w:rPr>
          <w:rFonts w:ascii="Arial" w:eastAsia="TimesNewRomanPSMT" w:hAnsi="Arial" w:cs="Arial"/>
          <w:color w:val="000000"/>
        </w:rPr>
        <w:t xml:space="preserve">eli  przepisy  zabraniają  w  przewodzie  neutralnym instalowania  jednobiegunowych  łączników,  </w:t>
      </w:r>
      <w:r w:rsidRPr="00EF411E">
        <w:rPr>
          <w:rFonts w:ascii="Arial" w:eastAsia="TimesNewRomanPSMT" w:hAnsi="Arial" w:cs="Arial"/>
          <w:color w:val="000000"/>
        </w:rPr>
        <w:t>należy</w:t>
      </w:r>
      <w:r w:rsidR="00EF411E" w:rsidRPr="00EF411E">
        <w:rPr>
          <w:rFonts w:ascii="Arial" w:eastAsia="TimesNewRomanPSMT" w:hAnsi="Arial" w:cs="Arial"/>
          <w:color w:val="000000"/>
        </w:rPr>
        <w:t xml:space="preserve">  wykonać  próbę  biegunowości,  w </w:t>
      </w:r>
      <w:r>
        <w:rPr>
          <w:rFonts w:ascii="Arial" w:eastAsia="TimesNewRomanPSMT" w:hAnsi="Arial" w:cs="Arial"/>
          <w:color w:val="000000"/>
        </w:rPr>
        <w:t xml:space="preserve">celu sprawdzenia, czy </w:t>
      </w:r>
      <w:r w:rsidR="00EF411E" w:rsidRPr="00EF411E">
        <w:rPr>
          <w:rFonts w:ascii="Arial" w:eastAsia="TimesNewRomanPSMT" w:hAnsi="Arial" w:cs="Arial"/>
          <w:color w:val="000000"/>
        </w:rPr>
        <w:t xml:space="preserve">wszystkie te łączniki są włączone jedynie w przewody fazowe”. </w:t>
      </w:r>
    </w:p>
    <w:p w14:paraId="2B717D4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Sprawdzenie to dotyczy np. prawidłowości instalowania jednobiegunowych łączników w obwodach oświetleniowych. Polega to na zbadaniu, czy łącznik przerywa ciągłość przewodu  fazowego.  </w:t>
      </w:r>
      <w:r w:rsidR="004021BB" w:rsidRPr="00EF411E">
        <w:rPr>
          <w:rFonts w:ascii="Arial" w:eastAsia="TimesNewRomanPSMT" w:hAnsi="Arial" w:cs="Arial"/>
          <w:color w:val="000000"/>
        </w:rPr>
        <w:t>Należy</w:t>
      </w:r>
      <w:r w:rsidRPr="00EF411E">
        <w:rPr>
          <w:rFonts w:ascii="Arial" w:eastAsia="TimesNewRomanPSMT" w:hAnsi="Arial" w:cs="Arial"/>
          <w:color w:val="000000"/>
        </w:rPr>
        <w:t xml:space="preserve">  wykonać  je  pod  napięciem,  sprawdzając  brak  lub obecność napięcia fazowego na kostce przyłączeniowej oprawy oświetleniowej ( np. za pomocą neonowego wskaźnika napięcia).  </w:t>
      </w:r>
    </w:p>
    <w:p w14:paraId="3BE106F5" w14:textId="77777777" w:rsidR="004021BB" w:rsidRDefault="004021BB" w:rsidP="00EF411E">
      <w:pPr>
        <w:autoSpaceDE w:val="0"/>
        <w:autoSpaceDN w:val="0"/>
        <w:adjustRightInd w:val="0"/>
        <w:spacing w:after="0" w:line="240" w:lineRule="auto"/>
        <w:rPr>
          <w:rFonts w:ascii="Arial" w:eastAsia="TimesNewRomanPSMT" w:hAnsi="Arial" w:cs="Arial"/>
          <w:color w:val="000000"/>
        </w:rPr>
      </w:pPr>
    </w:p>
    <w:p w14:paraId="42D4B4E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4021BB">
        <w:rPr>
          <w:rFonts w:ascii="Arial" w:eastAsia="TimesNewRomanPSMT" w:hAnsi="Arial" w:cs="Arial"/>
          <w:b/>
          <w:color w:val="000000"/>
        </w:rPr>
        <w:t>6.2.8</w:t>
      </w:r>
      <w:r w:rsidRPr="00EF411E">
        <w:rPr>
          <w:rFonts w:ascii="Arial" w:eastAsia="TimesNewRomanPSMT" w:hAnsi="Arial" w:cs="Arial"/>
          <w:color w:val="000000"/>
        </w:rPr>
        <w:t xml:space="preserve">. Badania eksploatacyjne instalacji elektrycznych. </w:t>
      </w:r>
    </w:p>
    <w:p w14:paraId="752BE75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056D90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Okresowe  badania  instalacji  elektrycznych  wykonuje  się  w  celu  sprawdzenia,  czy parametry  instalacji  nie  pogors</w:t>
      </w:r>
      <w:r w:rsidR="004021BB">
        <w:rPr>
          <w:rFonts w:ascii="Arial" w:eastAsia="TimesNewRomanPSMT" w:hAnsi="Arial" w:cs="Arial"/>
          <w:color w:val="000000"/>
        </w:rPr>
        <w:t>zyły  się  w  takim  stopniu,  że  uż</w:t>
      </w:r>
      <w:r w:rsidRPr="00EF411E">
        <w:rPr>
          <w:rFonts w:ascii="Arial" w:eastAsia="TimesNewRomanPSMT" w:hAnsi="Arial" w:cs="Arial"/>
          <w:color w:val="000000"/>
        </w:rPr>
        <w:t xml:space="preserve">ytkowanie  ich  jest niebezpieczne. Badania te obejmują: </w:t>
      </w:r>
    </w:p>
    <w:p w14:paraId="0ED00ADB" w14:textId="77777777" w:rsidR="00744817"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744817">
        <w:rPr>
          <w:rFonts w:ascii="Arial" w:eastAsia="TimesNewRomanPSMT" w:hAnsi="Arial" w:cs="Arial"/>
          <w:color w:val="000000"/>
        </w:rPr>
        <w:t xml:space="preserve">   </w:t>
      </w:r>
      <w:r w:rsidRPr="00EF411E">
        <w:rPr>
          <w:rFonts w:ascii="Arial" w:eastAsia="TimesNewRomanPSMT" w:hAnsi="Arial" w:cs="Arial"/>
          <w:color w:val="000000"/>
        </w:rPr>
        <w:t xml:space="preserve">oględziny,  w  czasie  których  </w:t>
      </w:r>
      <w:r w:rsidR="004021BB" w:rsidRPr="00EF411E">
        <w:rPr>
          <w:rFonts w:ascii="Arial" w:eastAsia="TimesNewRomanPSMT" w:hAnsi="Arial" w:cs="Arial"/>
          <w:color w:val="000000"/>
        </w:rPr>
        <w:t>należy</w:t>
      </w:r>
      <w:r w:rsidRPr="00EF411E">
        <w:rPr>
          <w:rFonts w:ascii="Arial" w:eastAsia="TimesNewRomanPSMT" w:hAnsi="Arial" w:cs="Arial"/>
          <w:color w:val="000000"/>
        </w:rPr>
        <w:t xml:space="preserve">  sprawdzić  między  innymi  stan  ochrony przed </w:t>
      </w:r>
    </w:p>
    <w:p w14:paraId="5E3D20F7" w14:textId="77777777" w:rsidR="00EF411E" w:rsidRPr="00EF411E" w:rsidRDefault="00744817"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dotykiem bezpośrednim i stan zabezpieczeń </w:t>
      </w:r>
      <w:r w:rsidR="004021BB" w:rsidRPr="00EF411E">
        <w:rPr>
          <w:rFonts w:ascii="Arial" w:eastAsia="TimesNewRomanPSMT" w:hAnsi="Arial" w:cs="Arial"/>
          <w:color w:val="000000"/>
        </w:rPr>
        <w:t>przeciwpożarowych</w:t>
      </w:r>
      <w:r w:rsidR="00EF411E" w:rsidRPr="00EF411E">
        <w:rPr>
          <w:rFonts w:ascii="Arial" w:eastAsia="TimesNewRomanPSMT" w:hAnsi="Arial" w:cs="Arial"/>
          <w:color w:val="000000"/>
        </w:rPr>
        <w:t xml:space="preserve">, </w:t>
      </w:r>
    </w:p>
    <w:p w14:paraId="6A26806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744817">
        <w:rPr>
          <w:rFonts w:ascii="Arial" w:eastAsia="TimesNewRomanPSMT" w:hAnsi="Arial" w:cs="Arial"/>
          <w:color w:val="000000"/>
        </w:rPr>
        <w:t xml:space="preserve">   </w:t>
      </w:r>
      <w:r w:rsidRPr="00EF411E">
        <w:rPr>
          <w:rFonts w:ascii="Arial" w:eastAsia="TimesNewRomanPSMT" w:hAnsi="Arial" w:cs="Arial"/>
          <w:color w:val="000000"/>
        </w:rPr>
        <w:t xml:space="preserve">pomiary rezystancji izolacji, </w:t>
      </w:r>
    </w:p>
    <w:p w14:paraId="621956C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744817">
        <w:rPr>
          <w:rFonts w:ascii="Arial" w:eastAsia="TimesNewRomanPSMT" w:hAnsi="Arial" w:cs="Arial"/>
          <w:color w:val="000000"/>
        </w:rPr>
        <w:t xml:space="preserve">   </w:t>
      </w:r>
      <w:r w:rsidRPr="00EF411E">
        <w:rPr>
          <w:rFonts w:ascii="Arial" w:eastAsia="TimesNewRomanPSMT" w:hAnsi="Arial" w:cs="Arial"/>
          <w:color w:val="000000"/>
        </w:rPr>
        <w:t xml:space="preserve">badania ciągłości przewodów ochronnych, </w:t>
      </w:r>
    </w:p>
    <w:p w14:paraId="0123A65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744817">
        <w:rPr>
          <w:rFonts w:ascii="Arial" w:eastAsia="TimesNewRomanPSMT" w:hAnsi="Arial" w:cs="Arial"/>
          <w:color w:val="000000"/>
        </w:rPr>
        <w:t xml:space="preserve">   </w:t>
      </w:r>
      <w:r w:rsidRPr="00EF411E">
        <w:rPr>
          <w:rFonts w:ascii="Arial" w:eastAsia="TimesNewRomanPSMT" w:hAnsi="Arial" w:cs="Arial"/>
          <w:color w:val="000000"/>
        </w:rPr>
        <w:t xml:space="preserve">pomiary skuteczności ochrony przed dotykiem pośrednim, </w:t>
      </w:r>
    </w:p>
    <w:p w14:paraId="4FB1A72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744817">
        <w:rPr>
          <w:rFonts w:ascii="Arial" w:eastAsia="TimesNewRomanPSMT" w:hAnsi="Arial" w:cs="Arial"/>
          <w:color w:val="000000"/>
        </w:rPr>
        <w:t xml:space="preserve">   </w:t>
      </w:r>
      <w:r w:rsidRPr="00EF411E">
        <w:rPr>
          <w:rFonts w:ascii="Arial" w:eastAsia="TimesNewRomanPSMT" w:hAnsi="Arial" w:cs="Arial"/>
          <w:color w:val="000000"/>
        </w:rPr>
        <w:t xml:space="preserve">sprawdzenie działania urządzeń ochronnych </w:t>
      </w:r>
      <w:r w:rsidR="00744817" w:rsidRPr="00EF411E">
        <w:rPr>
          <w:rFonts w:ascii="Arial" w:eastAsia="TimesNewRomanPSMT" w:hAnsi="Arial" w:cs="Arial"/>
          <w:color w:val="000000"/>
        </w:rPr>
        <w:t>różnicowoprądowych</w:t>
      </w:r>
      <w:r w:rsidRPr="00EF411E">
        <w:rPr>
          <w:rFonts w:ascii="Arial" w:eastAsia="TimesNewRomanPSMT" w:hAnsi="Arial" w:cs="Arial"/>
          <w:color w:val="000000"/>
        </w:rPr>
        <w:t xml:space="preserve">. </w:t>
      </w:r>
    </w:p>
    <w:p w14:paraId="6D6688E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Badania  te  </w:t>
      </w:r>
      <w:r w:rsidR="00744817" w:rsidRPr="00EF411E">
        <w:rPr>
          <w:rFonts w:ascii="Arial" w:eastAsia="TimesNewRomanPSMT" w:hAnsi="Arial" w:cs="Arial"/>
          <w:color w:val="000000"/>
        </w:rPr>
        <w:t>należy</w:t>
      </w:r>
      <w:r w:rsidRPr="00EF411E">
        <w:rPr>
          <w:rFonts w:ascii="Arial" w:eastAsia="TimesNewRomanPSMT" w:hAnsi="Arial" w:cs="Arial"/>
          <w:color w:val="000000"/>
        </w:rPr>
        <w:t xml:space="preserve">  wykonywać  zgodnie  z  terminami  podanymi  w  odpowiednich przepisach. Wymagania stawiane instalacjom w czasie badań eksploatacyjnych mają odpowiadać  przepisom  i  normom  określającym  wymagania  stawiane  przy przyjmowaniu instalacji do eksploatacji, czyli przy sprawdzeniach odbiorczych. </w:t>
      </w:r>
    </w:p>
    <w:p w14:paraId="119F671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B423DA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744817">
        <w:rPr>
          <w:rFonts w:ascii="Arial" w:eastAsia="TimesNewRomanPSMT" w:hAnsi="Arial" w:cs="Arial"/>
          <w:b/>
          <w:color w:val="000000"/>
        </w:rPr>
        <w:t>6.2.8.1.</w:t>
      </w:r>
      <w:r w:rsidRPr="00EF411E">
        <w:rPr>
          <w:rFonts w:ascii="Arial" w:eastAsia="TimesNewRomanPSMT" w:hAnsi="Arial" w:cs="Arial"/>
          <w:color w:val="000000"/>
        </w:rPr>
        <w:t xml:space="preserve"> Badanie eksploatacyjne ochrony przed dotykiem bezpośrednim. </w:t>
      </w:r>
    </w:p>
    <w:p w14:paraId="27445C9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4A1627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Badanie to </w:t>
      </w:r>
      <w:r w:rsidR="00977A7F" w:rsidRPr="00EF411E">
        <w:rPr>
          <w:rFonts w:ascii="Arial" w:eastAsia="TimesNewRomanPSMT" w:hAnsi="Arial" w:cs="Arial"/>
          <w:color w:val="000000"/>
        </w:rPr>
        <w:t>należy</w:t>
      </w:r>
      <w:r w:rsidRPr="00EF411E">
        <w:rPr>
          <w:rFonts w:ascii="Arial" w:eastAsia="TimesNewRomanPSMT" w:hAnsi="Arial" w:cs="Arial"/>
          <w:color w:val="000000"/>
        </w:rPr>
        <w:t xml:space="preserve"> wykonywać zawsze przy badaniach ochrony </w:t>
      </w:r>
      <w:r w:rsidR="00977A7F" w:rsidRPr="00EF411E">
        <w:rPr>
          <w:rFonts w:ascii="Arial" w:eastAsia="TimesNewRomanPSMT" w:hAnsi="Arial" w:cs="Arial"/>
          <w:color w:val="000000"/>
        </w:rPr>
        <w:t>przeciwporażeniowej</w:t>
      </w:r>
      <w:r w:rsidRPr="00EF411E">
        <w:rPr>
          <w:rFonts w:ascii="Arial" w:eastAsia="TimesNewRomanPSMT" w:hAnsi="Arial" w:cs="Arial"/>
          <w:color w:val="000000"/>
        </w:rPr>
        <w:t xml:space="preserve"> dodatkowej. Polega ono na oględzinach, podczas których </w:t>
      </w:r>
      <w:r w:rsidR="00977A7F" w:rsidRPr="00EF411E">
        <w:rPr>
          <w:rFonts w:ascii="Arial" w:eastAsia="TimesNewRomanPSMT" w:hAnsi="Arial" w:cs="Arial"/>
          <w:color w:val="000000"/>
        </w:rPr>
        <w:t>należy</w:t>
      </w:r>
      <w:r w:rsidRPr="00EF411E">
        <w:rPr>
          <w:rFonts w:ascii="Arial" w:eastAsia="TimesNewRomanPSMT" w:hAnsi="Arial" w:cs="Arial"/>
          <w:color w:val="000000"/>
        </w:rPr>
        <w:t xml:space="preserve"> sprawdzić: </w:t>
      </w:r>
    </w:p>
    <w:p w14:paraId="3E4BB6B1" w14:textId="77777777" w:rsidR="00977A7F"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977A7F">
        <w:rPr>
          <w:rFonts w:ascii="Arial" w:eastAsia="TimesNewRomanPSMT" w:hAnsi="Arial" w:cs="Arial"/>
          <w:color w:val="000000"/>
        </w:rPr>
        <w:t xml:space="preserve">   </w:t>
      </w:r>
      <w:r w:rsidRPr="00EF411E">
        <w:rPr>
          <w:rFonts w:ascii="Arial" w:eastAsia="TimesNewRomanPSMT" w:hAnsi="Arial" w:cs="Arial"/>
          <w:color w:val="000000"/>
        </w:rPr>
        <w:t xml:space="preserve">prawidłowość  umieszczenia  schematów,  tablic  ostrzegawczych  lub  innych </w:t>
      </w:r>
      <w:r w:rsidR="00977A7F">
        <w:rPr>
          <w:rFonts w:ascii="Arial" w:eastAsia="TimesNewRomanPSMT" w:hAnsi="Arial" w:cs="Arial"/>
          <w:color w:val="000000"/>
        </w:rPr>
        <w:t xml:space="preserve"> </w:t>
      </w:r>
      <w:r w:rsidRPr="00EF411E">
        <w:rPr>
          <w:rFonts w:ascii="Arial" w:eastAsia="TimesNewRomanPSMT" w:hAnsi="Arial" w:cs="Arial"/>
          <w:color w:val="000000"/>
        </w:rPr>
        <w:t xml:space="preserve">podobnych </w:t>
      </w:r>
    </w:p>
    <w:p w14:paraId="79AC6C01" w14:textId="77777777" w:rsidR="00EF411E" w:rsidRPr="00EF411E" w:rsidRDefault="00977A7F"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informacji, </w:t>
      </w:r>
    </w:p>
    <w:p w14:paraId="66B85C0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977A7F">
        <w:rPr>
          <w:rFonts w:ascii="Arial" w:eastAsia="TimesNewRomanPSMT" w:hAnsi="Arial" w:cs="Arial"/>
          <w:color w:val="000000"/>
        </w:rPr>
        <w:t xml:space="preserve">   </w:t>
      </w:r>
      <w:r w:rsidRPr="00EF411E">
        <w:rPr>
          <w:rFonts w:ascii="Arial" w:eastAsia="TimesNewRomanPSMT" w:hAnsi="Arial" w:cs="Arial"/>
          <w:color w:val="000000"/>
        </w:rPr>
        <w:t xml:space="preserve">oznaczenia obwodów, bezpieczników, zacisków itp. </w:t>
      </w:r>
    </w:p>
    <w:p w14:paraId="49B0119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977A7F">
        <w:rPr>
          <w:rFonts w:ascii="Arial" w:eastAsia="TimesNewRomanPSMT" w:hAnsi="Arial" w:cs="Arial"/>
          <w:color w:val="000000"/>
        </w:rPr>
        <w:t xml:space="preserve">   </w:t>
      </w:r>
      <w:r w:rsidRPr="00EF411E">
        <w:rPr>
          <w:rFonts w:ascii="Arial" w:eastAsia="TimesNewRomanPSMT" w:hAnsi="Arial" w:cs="Arial"/>
          <w:color w:val="000000"/>
        </w:rPr>
        <w:t xml:space="preserve">zgodności </w:t>
      </w:r>
      <w:r w:rsidR="00977A7F" w:rsidRPr="00EF411E">
        <w:rPr>
          <w:rFonts w:ascii="Arial" w:eastAsia="TimesNewRomanPSMT" w:hAnsi="Arial" w:cs="Arial"/>
          <w:color w:val="000000"/>
        </w:rPr>
        <w:t>wyposażenia</w:t>
      </w:r>
      <w:r w:rsidRPr="00EF411E">
        <w:rPr>
          <w:rFonts w:ascii="Arial" w:eastAsia="TimesNewRomanPSMT" w:hAnsi="Arial" w:cs="Arial"/>
          <w:color w:val="000000"/>
        </w:rPr>
        <w:t xml:space="preserve"> elektrycznego z zamieszczonymi oznaczeniami, </w:t>
      </w:r>
    </w:p>
    <w:p w14:paraId="02A0013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977A7F">
        <w:rPr>
          <w:rFonts w:ascii="Arial" w:eastAsia="TimesNewRomanPSMT" w:hAnsi="Arial" w:cs="Arial"/>
          <w:color w:val="000000"/>
        </w:rPr>
        <w:t xml:space="preserve">   </w:t>
      </w:r>
      <w:r w:rsidRPr="00EF411E">
        <w:rPr>
          <w:rFonts w:ascii="Arial" w:eastAsia="TimesNewRomanPSMT" w:hAnsi="Arial" w:cs="Arial"/>
          <w:color w:val="000000"/>
        </w:rPr>
        <w:t xml:space="preserve">stan izolacji ( osłon, obudów), prawidłowość i kompletność ich mocowania. </w:t>
      </w:r>
    </w:p>
    <w:p w14:paraId="4F5C2EC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E7BECF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977A7F">
        <w:rPr>
          <w:rFonts w:ascii="Arial" w:eastAsia="TimesNewRomanPSMT" w:hAnsi="Arial" w:cs="Arial"/>
          <w:b/>
          <w:color w:val="000000"/>
        </w:rPr>
        <w:t>6.2.8.2</w:t>
      </w:r>
      <w:r w:rsidRPr="00EF411E">
        <w:rPr>
          <w:rFonts w:ascii="Arial" w:eastAsia="TimesNewRomanPSMT" w:hAnsi="Arial" w:cs="Arial"/>
          <w:color w:val="000000"/>
        </w:rPr>
        <w:t xml:space="preserve">. Badanie eksploatacyjne rezystancji izolacji. </w:t>
      </w:r>
    </w:p>
    <w:p w14:paraId="133F0B6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4A4A34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Pomiary rezystancji izolacji </w:t>
      </w:r>
      <w:r w:rsidR="00977A7F" w:rsidRPr="00EF411E">
        <w:rPr>
          <w:rFonts w:ascii="Arial" w:eastAsia="TimesNewRomanPSMT" w:hAnsi="Arial" w:cs="Arial"/>
          <w:color w:val="000000"/>
        </w:rPr>
        <w:t>należy</w:t>
      </w:r>
      <w:r w:rsidRPr="00EF411E">
        <w:rPr>
          <w:rFonts w:ascii="Arial" w:eastAsia="TimesNewRomanPSMT" w:hAnsi="Arial" w:cs="Arial"/>
          <w:color w:val="000000"/>
        </w:rPr>
        <w:t xml:space="preserve"> wykonać tak jak w czasie badań odbiorczych, przy </w:t>
      </w:r>
    </w:p>
    <w:p w14:paraId="6B183A6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przyjmowaniu instalacji do eksploatacji. </w:t>
      </w:r>
    </w:p>
    <w:p w14:paraId="1B862F7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5D7567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977A7F">
        <w:rPr>
          <w:rFonts w:ascii="Arial" w:eastAsia="TimesNewRomanPSMT" w:hAnsi="Arial" w:cs="Arial"/>
          <w:b/>
          <w:color w:val="000000"/>
        </w:rPr>
        <w:t>6.2.8.3.</w:t>
      </w:r>
      <w:r w:rsidRPr="00EF411E">
        <w:rPr>
          <w:rFonts w:ascii="Arial" w:eastAsia="TimesNewRomanPSMT" w:hAnsi="Arial" w:cs="Arial"/>
          <w:color w:val="000000"/>
        </w:rPr>
        <w:t xml:space="preserve"> Badanie eksploatacyjne ochrony przed dotykiem pośrednim. </w:t>
      </w:r>
    </w:p>
    <w:p w14:paraId="311D37E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8F73C0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Badanie    to  ma  na  celu  zbadanie  spełnienia  warunku  samoczynnego  wyłączenia </w:t>
      </w:r>
    </w:p>
    <w:p w14:paraId="4FC632C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zasilania  ( jak przy badaniach odbiorczych). Badaniu temu musi towarzyszyć pomiar ciągłości </w:t>
      </w:r>
    </w:p>
    <w:p w14:paraId="0196E78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przewodów połączeń wyrównawczych. </w:t>
      </w:r>
      <w:r w:rsidR="00977A7F" w:rsidRPr="00EF411E">
        <w:rPr>
          <w:rFonts w:ascii="Arial" w:eastAsia="TimesNewRomanPSMT" w:hAnsi="Arial" w:cs="Arial"/>
          <w:color w:val="000000"/>
        </w:rPr>
        <w:t>Należy</w:t>
      </w:r>
      <w:r w:rsidRPr="00EF411E">
        <w:rPr>
          <w:rFonts w:ascii="Arial" w:eastAsia="TimesNewRomanPSMT" w:hAnsi="Arial" w:cs="Arial"/>
          <w:color w:val="000000"/>
        </w:rPr>
        <w:t xml:space="preserve"> zwrócić uwagę na stan zastosowanych </w:t>
      </w:r>
    </w:p>
    <w:p w14:paraId="153C8A0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zabezpieczeń nadprądowych i zgodność z opisami ich nastawień. </w:t>
      </w:r>
    </w:p>
    <w:p w14:paraId="4E87BE3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898B4C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977A7F">
        <w:rPr>
          <w:rFonts w:ascii="Arial" w:eastAsia="TimesNewRomanPSMT" w:hAnsi="Arial" w:cs="Arial"/>
          <w:b/>
          <w:color w:val="000000"/>
        </w:rPr>
        <w:t>6.2.8.4</w:t>
      </w:r>
      <w:r w:rsidRPr="00EF411E">
        <w:rPr>
          <w:rFonts w:ascii="Arial" w:eastAsia="TimesNewRomanPSMT" w:hAnsi="Arial" w:cs="Arial"/>
          <w:color w:val="000000"/>
        </w:rPr>
        <w:t xml:space="preserve">. Protokół z badań. </w:t>
      </w:r>
    </w:p>
    <w:p w14:paraId="255D382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Opracowując  protokół  z  badań  okresowych,  </w:t>
      </w:r>
      <w:r w:rsidR="00977A7F" w:rsidRPr="00EF411E">
        <w:rPr>
          <w:rFonts w:ascii="Arial" w:eastAsia="TimesNewRomanPSMT" w:hAnsi="Arial" w:cs="Arial"/>
          <w:color w:val="000000"/>
        </w:rPr>
        <w:t>należy</w:t>
      </w:r>
      <w:r w:rsidRPr="00EF411E">
        <w:rPr>
          <w:rFonts w:ascii="Arial" w:eastAsia="TimesNewRomanPSMT" w:hAnsi="Arial" w:cs="Arial"/>
          <w:color w:val="000000"/>
        </w:rPr>
        <w:t xml:space="preserve">  zawrzeć  w  nim  wszelkie informacje dotyczące wykonanych oględzin i badań, zestawienie wyników pomiarów oraz  informacje  o  modernizacjach i przebudowach (rozbudowach) instalacji. </w:t>
      </w:r>
      <w:r w:rsidR="00977A7F" w:rsidRPr="00EF411E">
        <w:rPr>
          <w:rFonts w:ascii="Arial" w:eastAsia="TimesNewRomanPSMT" w:hAnsi="Arial" w:cs="Arial"/>
          <w:color w:val="000000"/>
        </w:rPr>
        <w:t>Należy</w:t>
      </w:r>
      <w:r w:rsidRPr="00EF411E">
        <w:rPr>
          <w:rFonts w:ascii="Arial" w:eastAsia="TimesNewRomanPSMT" w:hAnsi="Arial" w:cs="Arial"/>
          <w:color w:val="000000"/>
        </w:rPr>
        <w:t xml:space="preserve"> </w:t>
      </w:r>
      <w:r w:rsidR="00977A7F" w:rsidRPr="00EF411E">
        <w:rPr>
          <w:rFonts w:ascii="Arial" w:eastAsia="TimesNewRomanPSMT" w:hAnsi="Arial" w:cs="Arial"/>
          <w:color w:val="000000"/>
        </w:rPr>
        <w:t>również</w:t>
      </w:r>
      <w:r w:rsidRPr="00EF411E">
        <w:rPr>
          <w:rFonts w:ascii="Arial" w:eastAsia="TimesNewRomanPSMT" w:hAnsi="Arial" w:cs="Arial"/>
          <w:color w:val="000000"/>
        </w:rPr>
        <w:t xml:space="preserve"> opisać nieprawidłowości ( odchylenia od norm i przepisów ) występujące w badanej instalacji. </w:t>
      </w:r>
    </w:p>
    <w:p w14:paraId="0440DB1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7209794" w14:textId="77777777" w:rsidR="00EF411E" w:rsidRPr="00977A7F" w:rsidRDefault="00EF411E" w:rsidP="00977A7F">
      <w:pPr>
        <w:autoSpaceDE w:val="0"/>
        <w:autoSpaceDN w:val="0"/>
        <w:adjustRightInd w:val="0"/>
        <w:spacing w:after="0" w:line="240" w:lineRule="auto"/>
        <w:jc w:val="center"/>
        <w:rPr>
          <w:rFonts w:ascii="Arial" w:eastAsia="TimesNewRomanPSMT" w:hAnsi="Arial" w:cs="Arial"/>
          <w:b/>
          <w:color w:val="000000"/>
          <w:sz w:val="24"/>
          <w:szCs w:val="24"/>
        </w:rPr>
      </w:pPr>
      <w:r w:rsidRPr="00977A7F">
        <w:rPr>
          <w:rFonts w:ascii="Arial" w:eastAsia="TimesNewRomanPSMT" w:hAnsi="Arial" w:cs="Arial"/>
          <w:b/>
          <w:color w:val="000000"/>
          <w:sz w:val="24"/>
          <w:szCs w:val="24"/>
        </w:rPr>
        <w:t>7. Obmiar robót.</w:t>
      </w:r>
    </w:p>
    <w:p w14:paraId="4863ED65" w14:textId="77777777" w:rsidR="00977A7F" w:rsidRDefault="00977A7F" w:rsidP="00EF411E">
      <w:pPr>
        <w:autoSpaceDE w:val="0"/>
        <w:autoSpaceDN w:val="0"/>
        <w:adjustRightInd w:val="0"/>
        <w:spacing w:after="0" w:line="240" w:lineRule="auto"/>
        <w:rPr>
          <w:rFonts w:ascii="Arial" w:eastAsia="TimesNewRomanPSMT" w:hAnsi="Arial" w:cs="Arial"/>
          <w:color w:val="000000"/>
        </w:rPr>
      </w:pPr>
    </w:p>
    <w:p w14:paraId="3C97135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Obmiar  robót  wykonano  na  podstawie    dokumentacji  projektowej,  warunków technicznych wykonania i odbioru robót budowlanych. Zasady przedmiarowania i zakres prac objętych pozycją obmiarową wg: </w:t>
      </w:r>
    </w:p>
    <w:p w14:paraId="0ACE77D5" w14:textId="77777777" w:rsidR="00EF411E" w:rsidRPr="00977A7F" w:rsidRDefault="00EF411E" w:rsidP="0020461C">
      <w:pPr>
        <w:pStyle w:val="Akapitzlist"/>
        <w:numPr>
          <w:ilvl w:val="0"/>
          <w:numId w:val="381"/>
        </w:numPr>
        <w:autoSpaceDE w:val="0"/>
        <w:autoSpaceDN w:val="0"/>
        <w:adjustRightInd w:val="0"/>
        <w:spacing w:after="0" w:line="240" w:lineRule="auto"/>
        <w:rPr>
          <w:rFonts w:ascii="Arial" w:eastAsia="TimesNewRomanPSMT" w:hAnsi="Arial" w:cs="Arial"/>
          <w:color w:val="000000"/>
        </w:rPr>
      </w:pPr>
      <w:r w:rsidRPr="00977A7F">
        <w:rPr>
          <w:rFonts w:ascii="Arial" w:eastAsia="TimesNewRomanPSMT" w:hAnsi="Arial" w:cs="Arial"/>
          <w:color w:val="000000"/>
        </w:rPr>
        <w:t xml:space="preserve">zał. Nr 1 do rozporządzenia Ministra Rozwoju Regionalnego i Budownictwa  </w:t>
      </w:r>
    </w:p>
    <w:p w14:paraId="2DD7DDD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z dnia 26.09.2000r w sprawie kosztorysowych norm nakładów rzeczowych  </w:t>
      </w:r>
    </w:p>
    <w:p w14:paraId="4D65D16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(Dz. U. Nr 114, Poz. 1195  z  późniejszymi zmianami ),  </w:t>
      </w:r>
    </w:p>
    <w:p w14:paraId="561E3507" w14:textId="77777777" w:rsidR="00EF411E" w:rsidRPr="00977A7F" w:rsidRDefault="00EF411E" w:rsidP="0020461C">
      <w:pPr>
        <w:pStyle w:val="Akapitzlist"/>
        <w:numPr>
          <w:ilvl w:val="0"/>
          <w:numId w:val="381"/>
        </w:numPr>
        <w:autoSpaceDE w:val="0"/>
        <w:autoSpaceDN w:val="0"/>
        <w:adjustRightInd w:val="0"/>
        <w:spacing w:after="0" w:line="240" w:lineRule="auto"/>
        <w:rPr>
          <w:rFonts w:ascii="Arial" w:eastAsia="TimesNewRomanPSMT" w:hAnsi="Arial" w:cs="Arial"/>
          <w:color w:val="000000"/>
        </w:rPr>
      </w:pPr>
      <w:r w:rsidRPr="00977A7F">
        <w:rPr>
          <w:rFonts w:ascii="Arial" w:eastAsia="TimesNewRomanPSMT" w:hAnsi="Arial" w:cs="Arial"/>
          <w:color w:val="000000"/>
        </w:rPr>
        <w:t xml:space="preserve">Opracowanie  przedmiaru  wg  rozporządzenia  Ministra  Rozwoju  Regionalnego  i   </w:t>
      </w:r>
    </w:p>
    <w:p w14:paraId="5FE52F9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Budownictwa  z  dnia  13  lipca  2001roku  w  sprawie  metod  kosztorysowania    </w:t>
      </w:r>
    </w:p>
    <w:p w14:paraId="7660DE0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obiektów i robót budowlanych. </w:t>
      </w:r>
    </w:p>
    <w:p w14:paraId="7D3352CA" w14:textId="77777777" w:rsidR="00977A7F" w:rsidRDefault="00977A7F" w:rsidP="00EF411E">
      <w:pPr>
        <w:autoSpaceDE w:val="0"/>
        <w:autoSpaceDN w:val="0"/>
        <w:adjustRightInd w:val="0"/>
        <w:spacing w:after="0" w:line="240" w:lineRule="auto"/>
        <w:rPr>
          <w:rFonts w:ascii="Arial" w:eastAsia="TimesNewRomanPSMT" w:hAnsi="Arial" w:cs="Arial"/>
          <w:color w:val="000000"/>
        </w:rPr>
      </w:pPr>
    </w:p>
    <w:p w14:paraId="34FC06E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Jednostkami obmiaru są: </w:t>
      </w:r>
    </w:p>
    <w:p w14:paraId="43A14E3E" w14:textId="77777777" w:rsidR="00EF411E" w:rsidRPr="004A0ED1" w:rsidRDefault="00EF411E" w:rsidP="0020461C">
      <w:pPr>
        <w:pStyle w:val="Akapitzlist"/>
        <w:numPr>
          <w:ilvl w:val="0"/>
          <w:numId w:val="381"/>
        </w:numPr>
        <w:autoSpaceDE w:val="0"/>
        <w:autoSpaceDN w:val="0"/>
        <w:adjustRightInd w:val="0"/>
        <w:spacing w:after="0" w:line="240" w:lineRule="auto"/>
        <w:rPr>
          <w:rFonts w:ascii="Arial" w:eastAsia="TimesNewRomanPSMT" w:hAnsi="Arial" w:cs="Arial"/>
          <w:color w:val="000000"/>
        </w:rPr>
      </w:pPr>
      <w:r w:rsidRPr="004A0ED1">
        <w:rPr>
          <w:rFonts w:ascii="Arial" w:eastAsia="TimesNewRomanPSMT" w:hAnsi="Arial" w:cs="Arial"/>
          <w:color w:val="000000"/>
        </w:rPr>
        <w:t xml:space="preserve">Kable i przewody       </w:t>
      </w:r>
      <w:r w:rsidR="004A0ED1">
        <w:rPr>
          <w:rFonts w:ascii="Arial" w:eastAsia="TimesNewRomanPSMT" w:hAnsi="Arial" w:cs="Arial"/>
          <w:color w:val="000000"/>
        </w:rPr>
        <w:t xml:space="preserve">             </w:t>
      </w:r>
      <w:r w:rsidRPr="004A0ED1">
        <w:rPr>
          <w:rFonts w:ascii="Arial" w:eastAsia="TimesNewRomanPSMT" w:hAnsi="Arial" w:cs="Arial"/>
          <w:color w:val="000000"/>
        </w:rPr>
        <w:t xml:space="preserve"> 1 mb  </w:t>
      </w:r>
    </w:p>
    <w:p w14:paraId="1E436C34" w14:textId="77777777" w:rsidR="00EF411E" w:rsidRPr="004A0ED1" w:rsidRDefault="00EF411E" w:rsidP="0020461C">
      <w:pPr>
        <w:pStyle w:val="Akapitzlist"/>
        <w:numPr>
          <w:ilvl w:val="0"/>
          <w:numId w:val="381"/>
        </w:numPr>
        <w:autoSpaceDE w:val="0"/>
        <w:autoSpaceDN w:val="0"/>
        <w:adjustRightInd w:val="0"/>
        <w:spacing w:after="0" w:line="240" w:lineRule="auto"/>
        <w:rPr>
          <w:rFonts w:ascii="Arial" w:eastAsia="TimesNewRomanPSMT" w:hAnsi="Arial" w:cs="Arial"/>
          <w:color w:val="000000"/>
        </w:rPr>
      </w:pPr>
      <w:r w:rsidRPr="004A0ED1">
        <w:rPr>
          <w:rFonts w:ascii="Arial" w:eastAsia="TimesNewRomanPSMT" w:hAnsi="Arial" w:cs="Arial"/>
          <w:color w:val="000000"/>
        </w:rPr>
        <w:t xml:space="preserve">Oprawy oświetleniowe       </w:t>
      </w:r>
      <w:r w:rsidR="004A0ED1">
        <w:rPr>
          <w:rFonts w:ascii="Arial" w:eastAsia="TimesNewRomanPSMT" w:hAnsi="Arial" w:cs="Arial"/>
          <w:color w:val="000000"/>
        </w:rPr>
        <w:t xml:space="preserve">      </w:t>
      </w:r>
      <w:r w:rsidRPr="004A0ED1">
        <w:rPr>
          <w:rFonts w:ascii="Arial" w:eastAsia="TimesNewRomanPSMT" w:hAnsi="Arial" w:cs="Arial"/>
          <w:color w:val="000000"/>
        </w:rPr>
        <w:t xml:space="preserve">1 szt. </w:t>
      </w:r>
    </w:p>
    <w:p w14:paraId="1B9ACBE7" w14:textId="77777777" w:rsidR="00EF411E" w:rsidRPr="004A0ED1" w:rsidRDefault="00EF411E" w:rsidP="0020461C">
      <w:pPr>
        <w:pStyle w:val="Akapitzlist"/>
        <w:numPr>
          <w:ilvl w:val="0"/>
          <w:numId w:val="381"/>
        </w:numPr>
        <w:autoSpaceDE w:val="0"/>
        <w:autoSpaceDN w:val="0"/>
        <w:adjustRightInd w:val="0"/>
        <w:spacing w:after="0" w:line="240" w:lineRule="auto"/>
        <w:rPr>
          <w:rFonts w:ascii="Arial" w:eastAsia="TimesNewRomanPSMT" w:hAnsi="Arial" w:cs="Arial"/>
          <w:color w:val="000000"/>
        </w:rPr>
      </w:pPr>
      <w:r w:rsidRPr="004A0ED1">
        <w:rPr>
          <w:rFonts w:ascii="Arial" w:eastAsia="TimesNewRomanPSMT" w:hAnsi="Arial" w:cs="Arial"/>
          <w:color w:val="000000"/>
        </w:rPr>
        <w:t xml:space="preserve">Osprzęt elektroinstalacyjny      1 szt. </w:t>
      </w:r>
    </w:p>
    <w:p w14:paraId="1C8D1B8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C671117" w14:textId="77777777" w:rsidR="00EF411E" w:rsidRPr="004A0ED1" w:rsidRDefault="00EF411E" w:rsidP="004A0ED1">
      <w:pPr>
        <w:autoSpaceDE w:val="0"/>
        <w:autoSpaceDN w:val="0"/>
        <w:adjustRightInd w:val="0"/>
        <w:spacing w:after="0" w:line="240" w:lineRule="auto"/>
        <w:jc w:val="center"/>
        <w:rPr>
          <w:rFonts w:ascii="Arial" w:eastAsia="TimesNewRomanPSMT" w:hAnsi="Arial" w:cs="Arial"/>
          <w:b/>
          <w:color w:val="000000"/>
          <w:sz w:val="24"/>
          <w:szCs w:val="24"/>
        </w:rPr>
      </w:pPr>
      <w:r w:rsidRPr="004A0ED1">
        <w:rPr>
          <w:rFonts w:ascii="Arial" w:eastAsia="TimesNewRomanPSMT" w:hAnsi="Arial" w:cs="Arial"/>
          <w:b/>
          <w:color w:val="000000"/>
          <w:sz w:val="24"/>
          <w:szCs w:val="24"/>
        </w:rPr>
        <w:t>8. Odbiór robót</w:t>
      </w:r>
    </w:p>
    <w:p w14:paraId="49079EE2" w14:textId="77777777" w:rsidR="004A0ED1" w:rsidRDefault="004A0ED1" w:rsidP="00EF411E">
      <w:pPr>
        <w:autoSpaceDE w:val="0"/>
        <w:autoSpaceDN w:val="0"/>
        <w:adjustRightInd w:val="0"/>
        <w:spacing w:after="0" w:line="240" w:lineRule="auto"/>
        <w:rPr>
          <w:rFonts w:ascii="Arial" w:eastAsia="TimesNewRomanPSMT" w:hAnsi="Arial" w:cs="Arial"/>
          <w:color w:val="000000"/>
        </w:rPr>
      </w:pPr>
    </w:p>
    <w:p w14:paraId="446723EF"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4A0ED1">
        <w:rPr>
          <w:rFonts w:ascii="Arial" w:eastAsia="TimesNewRomanPSMT" w:hAnsi="Arial" w:cs="Arial"/>
          <w:b/>
          <w:color w:val="000000"/>
          <w:sz w:val="24"/>
          <w:szCs w:val="24"/>
        </w:rPr>
        <w:t xml:space="preserve">8.1. Ogólne zasady odbioru robót. </w:t>
      </w:r>
    </w:p>
    <w:p w14:paraId="43DA6DE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Ogólne zasady odbioru robót podano w ST Wymagania ogólne. </w:t>
      </w:r>
    </w:p>
    <w:p w14:paraId="2DB6135A" w14:textId="77777777" w:rsidR="004A0ED1" w:rsidRDefault="004A0ED1" w:rsidP="00EF411E">
      <w:pPr>
        <w:autoSpaceDE w:val="0"/>
        <w:autoSpaceDN w:val="0"/>
        <w:adjustRightInd w:val="0"/>
        <w:spacing w:after="0" w:line="240" w:lineRule="auto"/>
        <w:rPr>
          <w:rFonts w:ascii="Arial" w:eastAsia="TimesNewRomanPSMT" w:hAnsi="Arial" w:cs="Arial"/>
          <w:color w:val="000000"/>
        </w:rPr>
      </w:pPr>
    </w:p>
    <w:p w14:paraId="3D112987"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4A0ED1">
        <w:rPr>
          <w:rFonts w:ascii="Arial" w:eastAsia="TimesNewRomanPSMT" w:hAnsi="Arial" w:cs="Arial"/>
          <w:b/>
          <w:color w:val="000000"/>
          <w:sz w:val="24"/>
          <w:szCs w:val="24"/>
        </w:rPr>
        <w:t xml:space="preserve">8.2. Szczególne zasady odbioru robót  </w:t>
      </w:r>
    </w:p>
    <w:p w14:paraId="567304F8"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4A0ED1">
        <w:rPr>
          <w:rFonts w:ascii="Arial" w:eastAsia="TimesNewRomanPSMT" w:hAnsi="Arial" w:cs="Arial"/>
          <w:b/>
          <w:color w:val="000000"/>
          <w:sz w:val="24"/>
          <w:szCs w:val="24"/>
        </w:rPr>
        <w:t xml:space="preserve"> </w:t>
      </w:r>
    </w:p>
    <w:p w14:paraId="159291A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Przy odbiorze końcowym instalacji </w:t>
      </w:r>
      <w:r w:rsidR="004A0ED1" w:rsidRPr="00EF411E">
        <w:rPr>
          <w:rFonts w:ascii="Arial" w:eastAsia="TimesNewRomanPSMT" w:hAnsi="Arial" w:cs="Arial"/>
          <w:color w:val="000000"/>
        </w:rPr>
        <w:t>należy</w:t>
      </w:r>
      <w:r w:rsidRPr="00EF411E">
        <w:rPr>
          <w:rFonts w:ascii="Arial" w:eastAsia="TimesNewRomanPSMT" w:hAnsi="Arial" w:cs="Arial"/>
          <w:color w:val="000000"/>
        </w:rPr>
        <w:t xml:space="preserve"> przedstawić następujące dokumenty: </w:t>
      </w:r>
    </w:p>
    <w:p w14:paraId="32E9D123" w14:textId="77777777" w:rsidR="004A0ED1"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 projekt  techniczny  powykonawczy  trasy  kablowej  (z  naniesionymi ewentualnymi zmianami </w:t>
      </w:r>
    </w:p>
    <w:p w14:paraId="4F090B06" w14:textId="77777777" w:rsidR="00EF411E" w:rsidRPr="00EF411E"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i uzupełnieniami dokonanymi w czasie budowy); </w:t>
      </w:r>
    </w:p>
    <w:p w14:paraId="28F8C0D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 dziennik budowy; </w:t>
      </w:r>
    </w:p>
    <w:p w14:paraId="6A09F162" w14:textId="77777777" w:rsidR="004A0ED1"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potwierdzenie  zgodności  wykonania  instalacji  z  projektem  technicznym, warunkami </w:t>
      </w:r>
    </w:p>
    <w:p w14:paraId="1A7E262E" w14:textId="77777777" w:rsidR="00EF411E" w:rsidRPr="00EF411E"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pozwolenia na budowę i przepisami; </w:t>
      </w:r>
    </w:p>
    <w:p w14:paraId="748B639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obmiary powykonawcze; </w:t>
      </w:r>
    </w:p>
    <w:p w14:paraId="227775A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 protokoły wykonanych badań odbiorczych </w:t>
      </w:r>
    </w:p>
    <w:p w14:paraId="5BE8BE76" w14:textId="77777777" w:rsidR="004A0ED1"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dokumenty dopuszczające do stosowania w budownictwie wyroby budowlane, z których </w:t>
      </w:r>
    </w:p>
    <w:p w14:paraId="0ADFA351" w14:textId="77777777" w:rsidR="00EF411E" w:rsidRPr="00EF411E"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wykonano instalację </w:t>
      </w:r>
    </w:p>
    <w:p w14:paraId="408903D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dokumenty wymagane dla urządzeń podlegających odbiorom technicznym </w:t>
      </w:r>
    </w:p>
    <w:p w14:paraId="6365F9E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A3194E5"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W ramach odbioru końcowego </w:t>
      </w:r>
      <w:r w:rsidR="004A0ED1" w:rsidRPr="00EF411E">
        <w:rPr>
          <w:rFonts w:ascii="Arial" w:eastAsia="TimesNewRomanPSMT" w:hAnsi="Arial" w:cs="Arial"/>
          <w:color w:val="000000"/>
        </w:rPr>
        <w:t>należy</w:t>
      </w:r>
      <w:r w:rsidRPr="00EF411E">
        <w:rPr>
          <w:rFonts w:ascii="Arial" w:eastAsia="TimesNewRomanPSMT" w:hAnsi="Arial" w:cs="Arial"/>
          <w:color w:val="000000"/>
        </w:rPr>
        <w:t xml:space="preserve">: </w:t>
      </w:r>
    </w:p>
    <w:p w14:paraId="3B29FDF1" w14:textId="77777777" w:rsidR="004A0ED1"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sprawdzić  czy  instalacja  jest  wykonana  zgodnie  z  projektem  technicznym </w:t>
      </w:r>
      <w:r w:rsidR="004A0ED1">
        <w:rPr>
          <w:rFonts w:ascii="Arial" w:eastAsia="TimesNewRomanPSMT" w:hAnsi="Arial" w:cs="Arial"/>
          <w:color w:val="000000"/>
        </w:rPr>
        <w:t xml:space="preserve"> </w:t>
      </w:r>
    </w:p>
    <w:p w14:paraId="54FFDDD7" w14:textId="77777777" w:rsidR="00EF411E" w:rsidRPr="00EF411E"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powykonawczym </w:t>
      </w:r>
    </w:p>
    <w:p w14:paraId="76EE7265" w14:textId="77777777" w:rsidR="004A0ED1"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sprawdzić  zgodność  wykonania  odbieranej  instalacji  z  wymaganiami,  a  w przypadku  </w:t>
      </w:r>
    </w:p>
    <w:p w14:paraId="34A77F1C" w14:textId="77777777" w:rsidR="004A0ED1"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odstępstw,  sprawdzić  w  dzienniku  budowy  uzasadnienie konieczności wprowadzenia </w:t>
      </w:r>
    </w:p>
    <w:p w14:paraId="18C416BD" w14:textId="77777777" w:rsidR="00EF411E" w:rsidRPr="00EF411E"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odstępstw </w:t>
      </w:r>
    </w:p>
    <w:p w14:paraId="35A901A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sprawdzić protokoły odbiorów międzyoperacyjnych </w:t>
      </w:r>
    </w:p>
    <w:p w14:paraId="2FB1A8A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 sprawdzić protokoły odbiorów technicznych częściowych </w:t>
      </w:r>
    </w:p>
    <w:p w14:paraId="4D9FFCF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 sprawdzić protokoły zawierające wyniki badań odbiorczych </w:t>
      </w:r>
    </w:p>
    <w:p w14:paraId="0DB8519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 Dostarczenia  protokołu  badania  skuteczności  dodatkowej  ochrony </w:t>
      </w:r>
      <w:r w:rsidR="004A0ED1" w:rsidRPr="00EF411E">
        <w:rPr>
          <w:rFonts w:ascii="Arial" w:eastAsia="TimesNewRomanPSMT" w:hAnsi="Arial" w:cs="Arial"/>
          <w:color w:val="000000"/>
        </w:rPr>
        <w:t>przeciwporażeniowej</w:t>
      </w:r>
      <w:r w:rsidRPr="00EF411E">
        <w:rPr>
          <w:rFonts w:ascii="Arial" w:eastAsia="TimesNewRomanPSMT" w:hAnsi="Arial" w:cs="Arial"/>
          <w:color w:val="000000"/>
        </w:rPr>
        <w:t xml:space="preserve"> </w:t>
      </w:r>
    </w:p>
    <w:p w14:paraId="731F011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779DD8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Odbiór końcowy kończy się protokolarnym przejęciem instalacji do </w:t>
      </w:r>
      <w:r w:rsidR="004A0ED1">
        <w:rPr>
          <w:rFonts w:ascii="Arial" w:eastAsia="TimesNewRomanPSMT" w:hAnsi="Arial" w:cs="Arial"/>
          <w:color w:val="000000"/>
        </w:rPr>
        <w:t>u</w:t>
      </w:r>
      <w:r w:rsidR="004A0ED1" w:rsidRPr="00EF411E">
        <w:rPr>
          <w:rFonts w:ascii="Arial" w:eastAsia="TimesNewRomanPSMT" w:hAnsi="Arial" w:cs="Arial"/>
          <w:color w:val="000000"/>
        </w:rPr>
        <w:t>żytkowania</w:t>
      </w:r>
      <w:r w:rsidRPr="00EF411E">
        <w:rPr>
          <w:rFonts w:ascii="Arial" w:eastAsia="TimesNewRomanPSMT" w:hAnsi="Arial" w:cs="Arial"/>
          <w:color w:val="000000"/>
        </w:rPr>
        <w:t xml:space="preserve"> lub protokolarnym stwierdzeniem braku przygotowania instalacji do </w:t>
      </w:r>
      <w:r w:rsidR="004A0ED1">
        <w:rPr>
          <w:rFonts w:ascii="Arial" w:eastAsia="TimesNewRomanPSMT" w:hAnsi="Arial" w:cs="Arial"/>
          <w:color w:val="000000"/>
        </w:rPr>
        <w:t>u</w:t>
      </w:r>
      <w:r w:rsidR="004A0ED1" w:rsidRPr="00EF411E">
        <w:rPr>
          <w:rFonts w:ascii="Arial" w:eastAsia="TimesNewRomanPSMT" w:hAnsi="Arial" w:cs="Arial"/>
          <w:color w:val="000000"/>
        </w:rPr>
        <w:t>żytkowania</w:t>
      </w:r>
      <w:r w:rsidRPr="00EF411E">
        <w:rPr>
          <w:rFonts w:ascii="Arial" w:eastAsia="TimesNewRomanPSMT" w:hAnsi="Arial" w:cs="Arial"/>
          <w:color w:val="000000"/>
        </w:rPr>
        <w:t xml:space="preserve">, wraz z podaniem przyczyn takiego stwierdzenia.  </w:t>
      </w:r>
    </w:p>
    <w:p w14:paraId="69331AA4" w14:textId="77777777" w:rsid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891E6AF" w14:textId="77777777" w:rsidR="004A0ED1" w:rsidRDefault="004A0ED1" w:rsidP="00EF411E">
      <w:pPr>
        <w:autoSpaceDE w:val="0"/>
        <w:autoSpaceDN w:val="0"/>
        <w:adjustRightInd w:val="0"/>
        <w:spacing w:after="0" w:line="240" w:lineRule="auto"/>
        <w:rPr>
          <w:rFonts w:ascii="Arial" w:eastAsia="TimesNewRomanPSMT" w:hAnsi="Arial" w:cs="Arial"/>
          <w:color w:val="000000"/>
        </w:rPr>
      </w:pPr>
    </w:p>
    <w:p w14:paraId="404BB100" w14:textId="77777777" w:rsidR="004A0ED1" w:rsidRPr="00EF411E" w:rsidRDefault="004A0ED1" w:rsidP="00EF411E">
      <w:pPr>
        <w:autoSpaceDE w:val="0"/>
        <w:autoSpaceDN w:val="0"/>
        <w:adjustRightInd w:val="0"/>
        <w:spacing w:after="0" w:line="240" w:lineRule="auto"/>
        <w:rPr>
          <w:rFonts w:ascii="Arial" w:eastAsia="TimesNewRomanPSMT" w:hAnsi="Arial" w:cs="Arial"/>
          <w:color w:val="000000"/>
        </w:rPr>
      </w:pPr>
    </w:p>
    <w:p w14:paraId="32D21648" w14:textId="77777777" w:rsidR="00EF411E" w:rsidRPr="004A0ED1" w:rsidRDefault="00EF411E" w:rsidP="004A0ED1">
      <w:pPr>
        <w:autoSpaceDE w:val="0"/>
        <w:autoSpaceDN w:val="0"/>
        <w:adjustRightInd w:val="0"/>
        <w:spacing w:after="0" w:line="240" w:lineRule="auto"/>
        <w:jc w:val="center"/>
        <w:rPr>
          <w:rFonts w:ascii="Arial" w:eastAsia="TimesNewRomanPSMT" w:hAnsi="Arial" w:cs="Arial"/>
          <w:b/>
          <w:color w:val="000000"/>
          <w:sz w:val="24"/>
          <w:szCs w:val="24"/>
        </w:rPr>
      </w:pPr>
      <w:r w:rsidRPr="004A0ED1">
        <w:rPr>
          <w:rFonts w:ascii="Arial" w:eastAsia="TimesNewRomanPSMT" w:hAnsi="Arial" w:cs="Arial"/>
          <w:b/>
          <w:color w:val="000000"/>
          <w:sz w:val="24"/>
          <w:szCs w:val="24"/>
        </w:rPr>
        <w:t>9.  Podstawa płatności</w:t>
      </w:r>
    </w:p>
    <w:p w14:paraId="40AD945C" w14:textId="77777777" w:rsidR="004A0ED1" w:rsidRDefault="004A0ED1" w:rsidP="00EF411E">
      <w:pPr>
        <w:autoSpaceDE w:val="0"/>
        <w:autoSpaceDN w:val="0"/>
        <w:adjustRightInd w:val="0"/>
        <w:spacing w:after="0" w:line="240" w:lineRule="auto"/>
        <w:rPr>
          <w:rFonts w:ascii="Arial" w:eastAsia="TimesNewRomanPSMT" w:hAnsi="Arial" w:cs="Arial"/>
          <w:color w:val="000000"/>
        </w:rPr>
      </w:pPr>
    </w:p>
    <w:p w14:paraId="5E215CD8"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4A0ED1">
        <w:rPr>
          <w:rFonts w:ascii="Arial" w:eastAsia="TimesNewRomanPSMT" w:hAnsi="Arial" w:cs="Arial"/>
          <w:b/>
          <w:color w:val="000000"/>
          <w:sz w:val="24"/>
          <w:szCs w:val="24"/>
        </w:rPr>
        <w:t xml:space="preserve">9.1. Ogólne zasady dotyczące ustalania podstawy  </w:t>
      </w:r>
    </w:p>
    <w:p w14:paraId="40F3B8F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Ogólne ustalenia dotyczące podstawy płatności podano w ST Wymagania ogólne. </w:t>
      </w:r>
    </w:p>
    <w:p w14:paraId="610C98AD" w14:textId="77777777" w:rsidR="004A0ED1" w:rsidRDefault="004A0ED1" w:rsidP="00EF411E">
      <w:pPr>
        <w:autoSpaceDE w:val="0"/>
        <w:autoSpaceDN w:val="0"/>
        <w:adjustRightInd w:val="0"/>
        <w:spacing w:after="0" w:line="240" w:lineRule="auto"/>
        <w:rPr>
          <w:rFonts w:ascii="Arial" w:eastAsia="TimesNewRomanPSMT" w:hAnsi="Arial" w:cs="Arial"/>
          <w:color w:val="000000"/>
        </w:rPr>
      </w:pPr>
    </w:p>
    <w:p w14:paraId="3B4A0BBA"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sz w:val="24"/>
          <w:szCs w:val="24"/>
        </w:rPr>
      </w:pPr>
      <w:r w:rsidRPr="004A0ED1">
        <w:rPr>
          <w:rFonts w:ascii="Arial" w:eastAsia="TimesNewRomanPSMT" w:hAnsi="Arial" w:cs="Arial"/>
          <w:b/>
          <w:color w:val="000000"/>
          <w:sz w:val="24"/>
          <w:szCs w:val="24"/>
        </w:rPr>
        <w:t xml:space="preserve">9.2. Szczególne zasady dotyczące podstawy płatności  </w:t>
      </w:r>
    </w:p>
    <w:p w14:paraId="22B0A11C"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D216E0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Roboty instalacyjne dla wykonania instalacji płatne są wg ceny obmiaru, które </w:t>
      </w:r>
    </w:p>
    <w:p w14:paraId="3687385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zawiera: </w:t>
      </w:r>
    </w:p>
    <w:p w14:paraId="7C886EB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90D376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wykonanie robót przygotowawczych </w:t>
      </w:r>
    </w:p>
    <w:p w14:paraId="2B13563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zakup i dostawę materiałów </w:t>
      </w:r>
    </w:p>
    <w:p w14:paraId="1FE04A9D" w14:textId="77777777" w:rsidR="004A0ED1"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wykonanie prac przygotowawczych: tyczenie trasy, wykucie bruzd, wykonanie przejść przez </w:t>
      </w:r>
    </w:p>
    <w:p w14:paraId="7A9B2473" w14:textId="77777777" w:rsidR="00EF411E" w:rsidRPr="00EF411E" w:rsidRDefault="004A0ED1"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przegrody </w:t>
      </w:r>
    </w:p>
    <w:p w14:paraId="2CD2518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wciąganie i układanie przewodów </w:t>
      </w:r>
    </w:p>
    <w:p w14:paraId="1B8F7F2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przeprowadzenie pomiarów i badań wymaganych w ST </w:t>
      </w:r>
    </w:p>
    <w:p w14:paraId="6B0D57A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r w:rsidR="004A0ED1">
        <w:rPr>
          <w:rFonts w:ascii="Arial" w:eastAsia="TimesNewRomanPSMT" w:hAnsi="Arial" w:cs="Arial"/>
          <w:color w:val="000000"/>
        </w:rPr>
        <w:t xml:space="preserve">   </w:t>
      </w:r>
      <w:r w:rsidRPr="00EF411E">
        <w:rPr>
          <w:rFonts w:ascii="Arial" w:eastAsia="TimesNewRomanPSMT" w:hAnsi="Arial" w:cs="Arial"/>
          <w:color w:val="000000"/>
        </w:rPr>
        <w:t xml:space="preserve">przeprowadzenie badań i pomiarów wymaganych w ST. </w:t>
      </w:r>
    </w:p>
    <w:p w14:paraId="79E877C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647427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Po zakończeniu wszystkich prac </w:t>
      </w:r>
      <w:r w:rsidR="004A0ED1" w:rsidRPr="00EF411E">
        <w:rPr>
          <w:rFonts w:ascii="Arial" w:eastAsia="TimesNewRomanPSMT" w:hAnsi="Arial" w:cs="Arial"/>
          <w:color w:val="000000"/>
        </w:rPr>
        <w:t>należy</w:t>
      </w:r>
      <w:r w:rsidRPr="00EF411E">
        <w:rPr>
          <w:rFonts w:ascii="Arial" w:eastAsia="TimesNewRomanPSMT" w:hAnsi="Arial" w:cs="Arial"/>
          <w:color w:val="000000"/>
        </w:rPr>
        <w:t xml:space="preserve"> uprzątnąć miejsce pracy. </w:t>
      </w:r>
    </w:p>
    <w:p w14:paraId="56CCB15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5BCD4C4" w14:textId="77777777" w:rsidR="00EF411E" w:rsidRPr="004A0ED1" w:rsidRDefault="00EF411E" w:rsidP="004A0ED1">
      <w:pPr>
        <w:autoSpaceDE w:val="0"/>
        <w:autoSpaceDN w:val="0"/>
        <w:adjustRightInd w:val="0"/>
        <w:spacing w:after="0" w:line="240" w:lineRule="auto"/>
        <w:jc w:val="center"/>
        <w:rPr>
          <w:rFonts w:ascii="Arial" w:eastAsia="TimesNewRomanPSMT" w:hAnsi="Arial" w:cs="Arial"/>
          <w:b/>
          <w:color w:val="000000"/>
          <w:sz w:val="24"/>
          <w:szCs w:val="24"/>
        </w:rPr>
      </w:pPr>
      <w:r w:rsidRPr="004A0ED1">
        <w:rPr>
          <w:rFonts w:ascii="Arial" w:eastAsia="TimesNewRomanPSMT" w:hAnsi="Arial" w:cs="Arial"/>
          <w:b/>
          <w:color w:val="000000"/>
          <w:sz w:val="24"/>
          <w:szCs w:val="24"/>
        </w:rPr>
        <w:t>10. Przepisy związane</w:t>
      </w:r>
    </w:p>
    <w:p w14:paraId="383B1B7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E99DA9B"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rPr>
      </w:pPr>
      <w:r w:rsidRPr="004A0ED1">
        <w:rPr>
          <w:rFonts w:ascii="Arial" w:eastAsia="TimesNewRomanPSMT" w:hAnsi="Arial" w:cs="Arial"/>
          <w:b/>
          <w:color w:val="000000"/>
        </w:rPr>
        <w:t xml:space="preserve">USTAWY </w:t>
      </w:r>
    </w:p>
    <w:p w14:paraId="7F644A7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58AA9FA" w14:textId="77777777" w:rsidR="00EF411E" w:rsidRPr="004A0ED1" w:rsidRDefault="00EF411E" w:rsidP="0020461C">
      <w:pPr>
        <w:pStyle w:val="Akapitzlist"/>
        <w:numPr>
          <w:ilvl w:val="0"/>
          <w:numId w:val="382"/>
        </w:numPr>
        <w:autoSpaceDE w:val="0"/>
        <w:autoSpaceDN w:val="0"/>
        <w:adjustRightInd w:val="0"/>
        <w:spacing w:after="0" w:line="240" w:lineRule="auto"/>
        <w:rPr>
          <w:rFonts w:ascii="Arial" w:eastAsia="TimesNewRomanPSMT" w:hAnsi="Arial" w:cs="Arial"/>
          <w:color w:val="000000"/>
        </w:rPr>
      </w:pPr>
      <w:r w:rsidRPr="004A0ED1">
        <w:rPr>
          <w:rFonts w:ascii="Arial" w:eastAsia="TimesNewRomanPSMT" w:hAnsi="Arial" w:cs="Arial"/>
          <w:color w:val="000000"/>
        </w:rPr>
        <w:t>Ustawa z dnia 7 lipca 199</w:t>
      </w:r>
      <w:r w:rsidR="004A0ED1">
        <w:rPr>
          <w:rFonts w:ascii="Arial" w:eastAsia="TimesNewRomanPSMT" w:hAnsi="Arial" w:cs="Arial"/>
          <w:color w:val="000000"/>
        </w:rPr>
        <w:t>4 r. - Prawo budowlane. (tj. D.U. 2010r. nr 243 poz. 1623 z późn. zm.)</w:t>
      </w:r>
    </w:p>
    <w:p w14:paraId="73A7AC5E" w14:textId="77777777" w:rsidR="00EF411E" w:rsidRPr="004A0ED1" w:rsidRDefault="00EF411E" w:rsidP="0020461C">
      <w:pPr>
        <w:pStyle w:val="Akapitzlist"/>
        <w:numPr>
          <w:ilvl w:val="0"/>
          <w:numId w:val="382"/>
        </w:numPr>
        <w:autoSpaceDE w:val="0"/>
        <w:autoSpaceDN w:val="0"/>
        <w:adjustRightInd w:val="0"/>
        <w:spacing w:after="0" w:line="240" w:lineRule="auto"/>
        <w:rPr>
          <w:rFonts w:ascii="Arial" w:eastAsia="TimesNewRomanPSMT" w:hAnsi="Arial" w:cs="Arial"/>
          <w:color w:val="000000"/>
        </w:rPr>
      </w:pPr>
      <w:r w:rsidRPr="004A0ED1">
        <w:rPr>
          <w:rFonts w:ascii="Arial" w:eastAsia="TimesNewRomanPSMT" w:hAnsi="Arial" w:cs="Arial"/>
          <w:color w:val="000000"/>
        </w:rPr>
        <w:t xml:space="preserve">Ustawa  z  dnia  04  lutego  1994  roku  o  prawie  autorskim  i  prawach  pokrewnych  (tekst jednolity) (Dz.U. nr 80/2000, poz. 904  </w:t>
      </w:r>
    </w:p>
    <w:p w14:paraId="028C761B"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19BA945" w14:textId="77777777" w:rsidR="00EF411E" w:rsidRPr="004A0ED1" w:rsidRDefault="00EF411E" w:rsidP="00EF411E">
      <w:pPr>
        <w:autoSpaceDE w:val="0"/>
        <w:autoSpaceDN w:val="0"/>
        <w:adjustRightInd w:val="0"/>
        <w:spacing w:after="0" w:line="240" w:lineRule="auto"/>
        <w:rPr>
          <w:rFonts w:ascii="Arial" w:eastAsia="TimesNewRomanPSMT" w:hAnsi="Arial" w:cs="Arial"/>
          <w:b/>
          <w:color w:val="000000"/>
        </w:rPr>
      </w:pPr>
      <w:r w:rsidRPr="004A0ED1">
        <w:rPr>
          <w:rFonts w:ascii="Arial" w:eastAsia="TimesNewRomanPSMT" w:hAnsi="Arial" w:cs="Arial"/>
          <w:b/>
          <w:color w:val="000000"/>
        </w:rPr>
        <w:t xml:space="preserve"> ROZPORZĄDZENIA </w:t>
      </w:r>
    </w:p>
    <w:p w14:paraId="2BB9B681"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E9B35B4" w14:textId="77777777" w:rsidR="00EF411E" w:rsidRPr="00C75D3A" w:rsidRDefault="00EF411E" w:rsidP="0020461C">
      <w:pPr>
        <w:pStyle w:val="Akapitzlist"/>
        <w:numPr>
          <w:ilvl w:val="0"/>
          <w:numId w:val="383"/>
        </w:numPr>
        <w:autoSpaceDE w:val="0"/>
        <w:autoSpaceDN w:val="0"/>
        <w:adjustRightInd w:val="0"/>
        <w:spacing w:after="0" w:line="240" w:lineRule="auto"/>
        <w:rPr>
          <w:rFonts w:ascii="Arial" w:eastAsia="TimesNewRomanPSMT" w:hAnsi="Arial" w:cs="Arial"/>
          <w:color w:val="000000"/>
        </w:rPr>
      </w:pPr>
      <w:r w:rsidRPr="004A0ED1">
        <w:rPr>
          <w:rFonts w:ascii="Arial" w:eastAsia="TimesNewRomanPSMT" w:hAnsi="Arial" w:cs="Arial"/>
          <w:color w:val="000000"/>
        </w:rPr>
        <w:t xml:space="preserve">ROZPORZĄDZENIE  MINISTRA  INFRASTRUKTURY  z  dnia  26  czerwca  2002  roku  w sprawie  dziennika  budowy,  </w:t>
      </w:r>
      <w:r w:rsidR="004A0ED1" w:rsidRPr="004A0ED1">
        <w:rPr>
          <w:rFonts w:ascii="Arial" w:eastAsia="TimesNewRomanPSMT" w:hAnsi="Arial" w:cs="Arial"/>
          <w:color w:val="000000"/>
        </w:rPr>
        <w:t>montażu</w:t>
      </w:r>
      <w:r w:rsidRPr="004A0ED1">
        <w:rPr>
          <w:rFonts w:ascii="Arial" w:eastAsia="TimesNewRomanPSMT" w:hAnsi="Arial" w:cs="Arial"/>
          <w:color w:val="000000"/>
        </w:rPr>
        <w:t xml:space="preserve">  i  rozbiórki,  tablicy  informacyjnej  oraz  ogłoszenia       zawierającego dane dotyczące bezpieczeństwa pracy i ochrony zdrowia. (Dz.U. nr 108/2002,       </w:t>
      </w:r>
      <w:r w:rsidRPr="00C75D3A">
        <w:rPr>
          <w:rFonts w:ascii="Arial" w:eastAsia="TimesNewRomanPSMT" w:hAnsi="Arial" w:cs="Arial"/>
          <w:color w:val="000000"/>
        </w:rPr>
        <w:t xml:space="preserve">poz.953) </w:t>
      </w:r>
    </w:p>
    <w:p w14:paraId="7367EEC3" w14:textId="77777777" w:rsidR="00EF411E" w:rsidRPr="00C75D3A" w:rsidRDefault="00EF411E" w:rsidP="0020461C">
      <w:pPr>
        <w:pStyle w:val="Akapitzlist"/>
        <w:numPr>
          <w:ilvl w:val="0"/>
          <w:numId w:val="383"/>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GOSPODARKI  PRZESTRZENNEJ  l  BUDOWNICTWA  z  dnia  14 grudnia 1994 r. (z późniejszymi zmianami) w sprawie warunków technicznych, jakim powinny odpowiadać budynki i ich usytuowanie ( Dz.U. z 1999 r.-Nr 15, poz. 140) </w:t>
      </w:r>
    </w:p>
    <w:p w14:paraId="753FADC4" w14:textId="77777777" w:rsidR="00EF411E" w:rsidRPr="00C75D3A" w:rsidRDefault="00EF411E" w:rsidP="0020461C">
      <w:pPr>
        <w:pStyle w:val="Akapitzlist"/>
        <w:numPr>
          <w:ilvl w:val="0"/>
          <w:numId w:val="383"/>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GOSPODARKI z dnia 16 marca 1998 r w sprawie wymagań kwalifikacyjnych dla osób zajmujących się eksploatacją urządzeń, instalacji i sieci oraz trybu stwierdzania tych kwalifikacji, rodzajów instalacji i urządzeń,  przy których eksploatacji wymagane jest posiadanie kwalifikacji, jednostek organizacyjnych, przy  których  powołuje  się  komisje  kwalifikacyjne,  oraz  wysokości  opłat  pobieranych    za  sprawdzenie kwalifikacji. (Dz. U. Nr 59, póz. 377) </w:t>
      </w:r>
    </w:p>
    <w:p w14:paraId="26FA2D05" w14:textId="77777777" w:rsidR="00EF411E" w:rsidRPr="00C75D3A" w:rsidRDefault="00EF411E" w:rsidP="0020461C">
      <w:pPr>
        <w:pStyle w:val="Akapitzlist"/>
        <w:numPr>
          <w:ilvl w:val="0"/>
          <w:numId w:val="383"/>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SPRAW WEWNĘTRZNYCH I ADMINISTRACJI </w:t>
      </w:r>
    </w:p>
    <w:p w14:paraId="669DD32F"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z  dnia  31  lipca  1998  r.  w  sprawie  systemów  oceny  zgodności,  wzoru  deklaracji  </w:t>
      </w:r>
    </w:p>
    <w:p w14:paraId="4FBB9F05"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zgodności  oraz sposobu znakowania wyrobów budowlanych dopuszczanych do obrotu i </w:t>
      </w:r>
      <w:r>
        <w:rPr>
          <w:rFonts w:ascii="Arial" w:eastAsia="TimesNewRomanPSMT" w:hAnsi="Arial" w:cs="Arial"/>
          <w:color w:val="000000"/>
        </w:rPr>
        <w:t xml:space="preserve">     </w:t>
      </w:r>
    </w:p>
    <w:p w14:paraId="6BD060B3" w14:textId="77777777" w:rsidR="00EF411E" w:rsidRPr="00EF411E"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powszechnego stosowania w </w:t>
      </w:r>
      <w:r>
        <w:rPr>
          <w:rFonts w:ascii="Arial" w:eastAsia="TimesNewRomanPSMT" w:hAnsi="Arial" w:cs="Arial"/>
          <w:color w:val="000000"/>
        </w:rPr>
        <w:t xml:space="preserve"> </w:t>
      </w:r>
      <w:r w:rsidR="00EF411E" w:rsidRPr="00EF411E">
        <w:rPr>
          <w:rFonts w:ascii="Arial" w:eastAsia="TimesNewRomanPSMT" w:hAnsi="Arial" w:cs="Arial"/>
          <w:color w:val="000000"/>
        </w:rPr>
        <w:t xml:space="preserve">budownictwie. (Dz. U. Nr 113, póz. 728) </w:t>
      </w:r>
    </w:p>
    <w:p w14:paraId="341AA3B8" w14:textId="77777777" w:rsidR="00EF411E" w:rsidRPr="00C75D3A" w:rsidRDefault="00EF411E" w:rsidP="0020461C">
      <w:pPr>
        <w:pStyle w:val="Akapitzlist"/>
        <w:numPr>
          <w:ilvl w:val="0"/>
          <w:numId w:val="384"/>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SPRAW WEWNĘTRZNYCH I ADMINISTRACJI </w:t>
      </w:r>
    </w:p>
    <w:p w14:paraId="7D07AADF"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z dnia 5 sierpnia 1998 r. w sprawie aprobat i kryteriów technicznych oraz jednostkowego </w:t>
      </w:r>
    </w:p>
    <w:p w14:paraId="2A3335D5" w14:textId="77777777" w:rsidR="00EF411E" w:rsidRPr="00EF411E"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stosowania wyrobów budowlanych. (Dz. U. Nr 107, póz. 679) </w:t>
      </w:r>
    </w:p>
    <w:p w14:paraId="09A4F9EF" w14:textId="77777777" w:rsidR="00EF411E" w:rsidRPr="00C75D3A" w:rsidRDefault="00EF411E" w:rsidP="0020461C">
      <w:pPr>
        <w:pStyle w:val="Akapitzlist"/>
        <w:numPr>
          <w:ilvl w:val="0"/>
          <w:numId w:val="384"/>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SPRAW WEWNĘTRZNYCH I ADMINISTRACJI </w:t>
      </w:r>
    </w:p>
    <w:p w14:paraId="1914F93A"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z dnia 3 listopada 1998 r. w sprawie szczegó</w:t>
      </w:r>
      <w:r>
        <w:rPr>
          <w:rFonts w:ascii="Arial" w:eastAsia="TimesNewRomanPSMT" w:hAnsi="Arial" w:cs="Arial"/>
          <w:color w:val="000000"/>
        </w:rPr>
        <w:t xml:space="preserve">łowego zakresu i formy projektu </w:t>
      </w:r>
    </w:p>
    <w:p w14:paraId="54A9F0C6" w14:textId="77777777" w:rsidR="00EF411E" w:rsidRPr="00EF411E"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budowlanego. (Dz. U. Nr 140, póz. 906) </w:t>
      </w:r>
    </w:p>
    <w:p w14:paraId="1686B971" w14:textId="77777777" w:rsidR="00EF411E" w:rsidRPr="00C75D3A" w:rsidRDefault="00EF411E" w:rsidP="0020461C">
      <w:pPr>
        <w:pStyle w:val="Akapitzlist"/>
        <w:numPr>
          <w:ilvl w:val="0"/>
          <w:numId w:val="384"/>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SPRAW WEWNĘTRZNYCH I ADMINISTRACJI </w:t>
      </w:r>
    </w:p>
    <w:p w14:paraId="4984F1E7"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z  dnia  l  marca  1999  r.  w  sprawie  zakresu,  trybu  i  zasad  uzgadniania  projektu  </w:t>
      </w:r>
      <w:r>
        <w:rPr>
          <w:rFonts w:ascii="Arial" w:eastAsia="TimesNewRomanPSMT" w:hAnsi="Arial" w:cs="Arial"/>
          <w:color w:val="000000"/>
        </w:rPr>
        <w:t xml:space="preserve"> </w:t>
      </w:r>
    </w:p>
    <w:p w14:paraId="0C40FA32" w14:textId="77777777" w:rsidR="00EF411E" w:rsidRPr="00EF411E"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budowlanego  pod  względem ochrony </w:t>
      </w:r>
      <w:r w:rsidRPr="00EF411E">
        <w:rPr>
          <w:rFonts w:ascii="Arial" w:eastAsia="TimesNewRomanPSMT" w:hAnsi="Arial" w:cs="Arial"/>
          <w:color w:val="000000"/>
        </w:rPr>
        <w:t>przeciwpożarowej</w:t>
      </w:r>
      <w:r w:rsidR="00EF411E" w:rsidRPr="00EF411E">
        <w:rPr>
          <w:rFonts w:ascii="Arial" w:eastAsia="TimesNewRomanPSMT" w:hAnsi="Arial" w:cs="Arial"/>
          <w:color w:val="000000"/>
        </w:rPr>
        <w:t xml:space="preserve">. (Dz. U. Nr 22, póz. 206) </w:t>
      </w:r>
    </w:p>
    <w:p w14:paraId="33CB0A62" w14:textId="77777777" w:rsidR="00EF411E" w:rsidRPr="00C75D3A" w:rsidRDefault="00EF411E" w:rsidP="0020461C">
      <w:pPr>
        <w:pStyle w:val="Akapitzlist"/>
        <w:numPr>
          <w:ilvl w:val="0"/>
          <w:numId w:val="384"/>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SPRAW WEWNĘTRZNYCH I ADMINISTRACJI </w:t>
      </w:r>
    </w:p>
    <w:p w14:paraId="0F5A309D"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z  dnia  31  maja  2000  r.  zmieniające  rozporządzenie  w sprawie wprowadzenia </w:t>
      </w:r>
    </w:p>
    <w:p w14:paraId="1207B6CD" w14:textId="77777777" w:rsidR="00EF411E" w:rsidRPr="00EF411E"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obowiązku  stosowania niektórych Polskich Norm. (Dz. U. Nr 51, póz. 617) </w:t>
      </w:r>
    </w:p>
    <w:p w14:paraId="4CFCA00D" w14:textId="77777777" w:rsidR="00EF411E" w:rsidRPr="00C75D3A" w:rsidRDefault="00C75D3A" w:rsidP="0020461C">
      <w:pPr>
        <w:pStyle w:val="Akapitzlist"/>
        <w:numPr>
          <w:ilvl w:val="0"/>
          <w:numId w:val="384"/>
        </w:num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ROZPORZĄD</w:t>
      </w:r>
      <w:r w:rsidR="00EF411E" w:rsidRPr="00C75D3A">
        <w:rPr>
          <w:rFonts w:ascii="Arial" w:eastAsia="TimesNewRomanPSMT" w:hAnsi="Arial" w:cs="Arial"/>
          <w:color w:val="000000"/>
        </w:rPr>
        <w:t xml:space="preserve">ZENIE  MINISTRA  ROZWOJU  REGIONALNEGO  I    BUDOWNICTWA  z  dnia  3 kwietnia 2001 r. w sprawie wprowadzenia obowiązku stosowania niektórych Polskich Norm dla budownictwa. (Dz. U. nr 3 8, póz. 456) </w:t>
      </w:r>
    </w:p>
    <w:p w14:paraId="1294FACD" w14:textId="77777777" w:rsidR="00EF411E" w:rsidRPr="00C75D3A" w:rsidRDefault="00EF411E" w:rsidP="0020461C">
      <w:pPr>
        <w:pStyle w:val="Akapitzlist"/>
        <w:numPr>
          <w:ilvl w:val="0"/>
          <w:numId w:val="384"/>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ROZPORZĄDZENIE  MINISTRA  ROZWOJU  REGIONALNEGO  I    BUDOWNICTWA  z  dnia  31 sierpnia 2001 r. zmieniające rozporządzenie w sprawie wprowadzenia obowiązku stosowania niektórych Polskich Norm dla budownictwa..(Dz. U. Nr  lOl, póz. 1104) </w:t>
      </w:r>
    </w:p>
    <w:p w14:paraId="7866496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71B312B" w14:textId="77777777" w:rsidR="00EF411E" w:rsidRPr="00C75D3A" w:rsidRDefault="00EF411E" w:rsidP="00EF411E">
      <w:pPr>
        <w:autoSpaceDE w:val="0"/>
        <w:autoSpaceDN w:val="0"/>
        <w:adjustRightInd w:val="0"/>
        <w:spacing w:after="0" w:line="240" w:lineRule="auto"/>
        <w:rPr>
          <w:rFonts w:ascii="Arial" w:eastAsia="TimesNewRomanPSMT" w:hAnsi="Arial" w:cs="Arial"/>
          <w:b/>
          <w:color w:val="000000"/>
        </w:rPr>
      </w:pPr>
      <w:r w:rsidRPr="00C75D3A">
        <w:rPr>
          <w:rFonts w:ascii="Arial" w:eastAsia="TimesNewRomanPSMT" w:hAnsi="Arial" w:cs="Arial"/>
          <w:b/>
          <w:color w:val="000000"/>
        </w:rPr>
        <w:t xml:space="preserve">ZARZĄDZENIA </w:t>
      </w:r>
    </w:p>
    <w:p w14:paraId="3939E10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C7A183D" w14:textId="77777777" w:rsidR="00EF411E" w:rsidRPr="00C75D3A" w:rsidRDefault="00EF411E" w:rsidP="0020461C">
      <w:pPr>
        <w:pStyle w:val="Akapitzlist"/>
        <w:numPr>
          <w:ilvl w:val="0"/>
          <w:numId w:val="385"/>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ZARZĄDZENIE DYREKTORA POLSKIEGO CENTRUM BADAŃ I CERTYFIKACJI z dnia 28 grudnia 1995 r. zmieniające zarządzenie w sprawie ustalenia wykazu wyrobów podlegających obowiązkowi zgłaszania do certyfikacji na znak bezpieczeństwa i oznaczania tym znakiem. (Mon. Pol. z 1996 r. Nr 28, poz. 295) </w:t>
      </w:r>
    </w:p>
    <w:p w14:paraId="7300C86E" w14:textId="77777777" w:rsidR="00EF411E" w:rsidRPr="00C75D3A" w:rsidRDefault="00EF411E" w:rsidP="0020461C">
      <w:pPr>
        <w:pStyle w:val="Akapitzlist"/>
        <w:numPr>
          <w:ilvl w:val="0"/>
          <w:numId w:val="385"/>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ZARZĄDZENIE MINISTRA ZDROWIA I OPIEKI SPOŁECZNEJ z dnia 12 marca 1996 r. </w:t>
      </w:r>
    </w:p>
    <w:p w14:paraId="00160FF0"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  sprawie  dopuszczalnych  stężeń  i  natęż</w:t>
      </w:r>
      <w:r w:rsidR="00EF411E" w:rsidRPr="00EF411E">
        <w:rPr>
          <w:rFonts w:ascii="Arial" w:eastAsia="TimesNewRomanPSMT" w:hAnsi="Arial" w:cs="Arial"/>
          <w:color w:val="000000"/>
        </w:rPr>
        <w:t xml:space="preserve">eń  czynników  szkodliwych  dla  zdrowia,  </w:t>
      </w:r>
      <w:r>
        <w:rPr>
          <w:rFonts w:ascii="Arial" w:eastAsia="TimesNewRomanPSMT" w:hAnsi="Arial" w:cs="Arial"/>
          <w:color w:val="000000"/>
        </w:rPr>
        <w:t xml:space="preserve"> </w:t>
      </w:r>
    </w:p>
    <w:p w14:paraId="696E13EC" w14:textId="77777777" w:rsidR="00C75D3A"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wydzielanych  przez materiały  budowlane,  </w:t>
      </w:r>
      <w:r>
        <w:rPr>
          <w:rFonts w:ascii="Arial" w:eastAsia="TimesNewRomanPSMT" w:hAnsi="Arial" w:cs="Arial"/>
          <w:color w:val="000000"/>
        </w:rPr>
        <w:t>urządzenia  i  elementy  wyposaż</w:t>
      </w:r>
      <w:r w:rsidR="00EF411E" w:rsidRPr="00EF411E">
        <w:rPr>
          <w:rFonts w:ascii="Arial" w:eastAsia="TimesNewRomanPSMT" w:hAnsi="Arial" w:cs="Arial"/>
          <w:color w:val="000000"/>
        </w:rPr>
        <w:t xml:space="preserve">enia  w  </w:t>
      </w:r>
      <w:r>
        <w:rPr>
          <w:rFonts w:ascii="Arial" w:eastAsia="TimesNewRomanPSMT" w:hAnsi="Arial" w:cs="Arial"/>
          <w:color w:val="000000"/>
        </w:rPr>
        <w:t xml:space="preserve">  </w:t>
      </w:r>
    </w:p>
    <w:p w14:paraId="3EFF253E" w14:textId="77777777" w:rsidR="00EF411E" w:rsidRPr="00EF411E" w:rsidRDefault="00C75D3A" w:rsidP="00EF411E">
      <w:pPr>
        <w:autoSpaceDE w:val="0"/>
        <w:autoSpaceDN w:val="0"/>
        <w:adjustRightInd w:val="0"/>
        <w:spacing w:after="0" w:line="240" w:lineRule="auto"/>
        <w:rPr>
          <w:rFonts w:ascii="Arial" w:eastAsia="TimesNewRomanPSMT" w:hAnsi="Arial" w:cs="Arial"/>
          <w:color w:val="000000"/>
        </w:rPr>
      </w:pPr>
      <w:r>
        <w:rPr>
          <w:rFonts w:ascii="Arial" w:eastAsia="TimesNewRomanPSMT" w:hAnsi="Arial" w:cs="Arial"/>
          <w:color w:val="000000"/>
        </w:rPr>
        <w:t xml:space="preserve">           </w:t>
      </w:r>
      <w:r w:rsidR="00EF411E" w:rsidRPr="00EF411E">
        <w:rPr>
          <w:rFonts w:ascii="Arial" w:eastAsia="TimesNewRomanPSMT" w:hAnsi="Arial" w:cs="Arial"/>
          <w:color w:val="000000"/>
        </w:rPr>
        <w:t xml:space="preserve">pomieszczeniach  przeznaczonych  na pobyt ludzi. (Mon. Pol. Nr 19. póz. 23 n </w:t>
      </w:r>
    </w:p>
    <w:p w14:paraId="5D44A133" w14:textId="77777777" w:rsidR="00EF411E" w:rsidRPr="00C75D3A" w:rsidRDefault="00EF411E" w:rsidP="0020461C">
      <w:pPr>
        <w:pStyle w:val="Akapitzlist"/>
        <w:numPr>
          <w:ilvl w:val="0"/>
          <w:numId w:val="386"/>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ZARZĄDZENIE  DYREKTORA  POLSKIEGO  CENTRUM  BADAŃ  I  CERTYFIKACJI  z  dnia  27 czerwca 1996 r. zmieniające zarządzenie w sprawie ustalenia wykazu wyrobów podlegających obowiązkowi zgłaszania do certyfikacji na znak bezpieczeństwa i oznaczania tym znakiem. (Mon. Pol. Nr 48, póz. 463) </w:t>
      </w:r>
    </w:p>
    <w:p w14:paraId="2CE90E06" w14:textId="77777777" w:rsidR="00EF411E" w:rsidRPr="00C75D3A" w:rsidRDefault="00EF411E" w:rsidP="0020461C">
      <w:pPr>
        <w:pStyle w:val="Akapitzlist"/>
        <w:numPr>
          <w:ilvl w:val="0"/>
          <w:numId w:val="386"/>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ZARZĄDZENIE DYREKTORA POLSKIEGO CENTRUM BADAŃ I CERTYFIKACJI z dnia 28 marca 1997 r. zmieniające zarządzenie w sprawie ustalenia wykazu wyrobów podlegających obowiązkowi zgłaszania do certyfikacji na znak bezpieczeństwa i oznaczania tym znakiem. (Mon. Pol. Nr 22. póz. 216) </w:t>
      </w:r>
    </w:p>
    <w:p w14:paraId="03CBD69F" w14:textId="77777777" w:rsidR="00C75D3A" w:rsidRDefault="00C75D3A" w:rsidP="00EF411E">
      <w:pPr>
        <w:autoSpaceDE w:val="0"/>
        <w:autoSpaceDN w:val="0"/>
        <w:adjustRightInd w:val="0"/>
        <w:spacing w:after="0" w:line="240" w:lineRule="auto"/>
        <w:rPr>
          <w:rFonts w:ascii="Arial" w:eastAsia="TimesNewRomanPSMT" w:hAnsi="Arial" w:cs="Arial"/>
          <w:color w:val="000000"/>
        </w:rPr>
      </w:pPr>
    </w:p>
    <w:p w14:paraId="3DF54E74" w14:textId="77777777" w:rsidR="00EF411E" w:rsidRPr="00C75D3A" w:rsidRDefault="00EF411E" w:rsidP="00EF411E">
      <w:pPr>
        <w:autoSpaceDE w:val="0"/>
        <w:autoSpaceDN w:val="0"/>
        <w:adjustRightInd w:val="0"/>
        <w:spacing w:after="0" w:line="240" w:lineRule="auto"/>
        <w:rPr>
          <w:rFonts w:ascii="Arial" w:eastAsia="TimesNewRomanPSMT" w:hAnsi="Arial" w:cs="Arial"/>
          <w:b/>
          <w:color w:val="000000"/>
        </w:rPr>
      </w:pPr>
      <w:r w:rsidRPr="00C75D3A">
        <w:rPr>
          <w:rFonts w:ascii="Arial" w:eastAsia="TimesNewRomanPSMT" w:hAnsi="Arial" w:cs="Arial"/>
          <w:b/>
          <w:color w:val="000000"/>
        </w:rPr>
        <w:t xml:space="preserve">POLSKIE NORMY  </w:t>
      </w:r>
    </w:p>
    <w:p w14:paraId="06CF96EE" w14:textId="77777777" w:rsidR="00C75D3A"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4DDD351"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PN-EN 601</w:t>
      </w:r>
      <w:r w:rsidR="00C75D3A">
        <w:rPr>
          <w:rFonts w:ascii="Arial" w:eastAsia="TimesNewRomanPSMT" w:hAnsi="Arial" w:cs="Arial"/>
          <w:color w:val="000000"/>
        </w:rPr>
        <w:t>18-7:2001      Bezpieczeństwo uż</w:t>
      </w:r>
      <w:r w:rsidRPr="00C75D3A">
        <w:rPr>
          <w:rFonts w:ascii="Arial" w:eastAsia="TimesNewRomanPSMT" w:hAnsi="Arial" w:cs="Arial"/>
          <w:color w:val="000000"/>
        </w:rPr>
        <w:t xml:space="preserve">ytkowania narzędzi ręcznych o napędzie elektrycznym — Wymagania szczegółowe dotyczące wkrętarek i kluczy udarowych. Zastępuje  PN-85/E-08401.01 ; PN-85/E-08401.02 ; PN-87/E-08401.03; </w:t>
      </w:r>
    </w:p>
    <w:p w14:paraId="2D00C6BC"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EN 60893-3-6:2001 Kable i przewody elektryczne — Pakowanie, przechowywanie i transport. Zastępuje PN-70/E-79100 ; </w:t>
      </w:r>
    </w:p>
    <w:p w14:paraId="11D4DAE3"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PN-IEC 60050-826   Słownik terminologiczny elektryki. Instalacje elektryczne w  obiektach budowlanych. Zastępuje PN-91/E-05009/02; </w:t>
      </w:r>
    </w:p>
    <w:p w14:paraId="2DDDFFF9"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EEC 60364-1     Instalacje elektryczne w obiektach budowlanych. Zakres, przedmiot   i wymagania podstawowe. Zastępuje PN-91/E-05009/01; </w:t>
      </w:r>
    </w:p>
    <w:p w14:paraId="38B1AE34"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IEC 60364-3     Instalacje elektryczne w obiektach budowlanych. Ustalanie  ogólnych charakterystyk. Zastępuje normę PN-91/E-05009/03;  </w:t>
      </w:r>
    </w:p>
    <w:p w14:paraId="1374C3F4"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PN-EEC  60364-4-41  Instalacje  elektryczne  w  obiektach  budowlanych.  Ochrona  dla  zapewnienia bezpieczeństwa. Ochrona </w:t>
      </w:r>
      <w:r w:rsidR="00C75D3A" w:rsidRPr="00C75D3A">
        <w:rPr>
          <w:rFonts w:ascii="Arial" w:eastAsia="TimesNewRomanPSMT" w:hAnsi="Arial" w:cs="Arial"/>
          <w:color w:val="000000"/>
        </w:rPr>
        <w:t>przeciwporażeniowa</w:t>
      </w:r>
      <w:r w:rsidRPr="00C75D3A">
        <w:rPr>
          <w:rFonts w:ascii="Arial" w:eastAsia="TimesNewRomanPSMT" w:hAnsi="Arial" w:cs="Arial"/>
          <w:color w:val="000000"/>
        </w:rPr>
        <w:t xml:space="preserve">. Zastępuje PN-92/E-05009/41; </w:t>
      </w:r>
    </w:p>
    <w:p w14:paraId="018E30ED"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IEC 60364 – 4 - 42  Instalacje elektryczne w obiektach budowlanych Ochrona dla zapewnienia bezpieczeństwa.  Ochrona  przed  skutkami  oddziaływania    cieplnego.  Zastępuje  normę  PN-91/E-05009/42;  </w:t>
      </w:r>
    </w:p>
    <w:p w14:paraId="46F799F0"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IEC 60464 – 4 - 442  Instalacje elektryczne w obiektach budowlanych. Ochrona dla zabezpieczenia bezpieczeństwa. Ochrona przed przepięciami. Ochrona instalacji niskiego napięcia przed przejściowymi przepięciami i uszkodzeniami przy doziemieniach w sieciach  wysokiego napięcia. </w:t>
      </w:r>
    </w:p>
    <w:p w14:paraId="23D95B9D"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IEC 60464 – 4 - 43   Instalacje elektryczne w obiektach budowlanych. Ochrona dla zapewnienia bezpieczeństwa. Ochrona przed prądem </w:t>
      </w:r>
      <w:r w:rsidR="00C75D3A" w:rsidRPr="00C75D3A">
        <w:rPr>
          <w:rFonts w:ascii="Arial" w:eastAsia="TimesNewRomanPSMT" w:hAnsi="Arial" w:cs="Arial"/>
          <w:color w:val="000000"/>
        </w:rPr>
        <w:t>przetężeniowym</w:t>
      </w:r>
      <w:r w:rsidRPr="00C75D3A">
        <w:rPr>
          <w:rFonts w:ascii="Arial" w:eastAsia="TimesNewRomanPSMT" w:hAnsi="Arial" w:cs="Arial"/>
          <w:color w:val="000000"/>
        </w:rPr>
        <w:t xml:space="preserve">. Zastępuje PN-91/E-05009/43; </w:t>
      </w:r>
    </w:p>
    <w:p w14:paraId="649C69A7" w14:textId="77777777" w:rsidR="00EF411E" w:rsidRPr="00C75D3A"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 – IEC 60364 - 443   Instalacje elektryczne w obiektach budowlanych. Ochrona dla  bezpieczeństwa. Ochrona przed przepięciami. Ochrona przed przepięciami atmosferycznymi lub łączeniowymi. Zastępuje PN-93/E-05009/443; </w:t>
      </w:r>
    </w:p>
    <w:p w14:paraId="5F8E20C7"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C75D3A">
        <w:rPr>
          <w:rFonts w:ascii="Arial" w:eastAsia="TimesNewRomanPSMT" w:hAnsi="Arial" w:cs="Arial"/>
          <w:color w:val="000000"/>
        </w:rPr>
        <w:t xml:space="preserve">PN-IEC  60364-4-45    Instalacje  elektryczne  w  obiektach  budowlanych.  Ochrona  dla  zapewnienia  </w:t>
      </w:r>
      <w:r w:rsidRPr="009821AB">
        <w:rPr>
          <w:rFonts w:ascii="Arial" w:eastAsia="TimesNewRomanPSMT" w:hAnsi="Arial" w:cs="Arial"/>
          <w:color w:val="000000"/>
        </w:rPr>
        <w:t xml:space="preserve">bezpieczeństwa. Ochrona przed </w:t>
      </w:r>
      <w:r w:rsidR="009821AB" w:rsidRPr="009821AB">
        <w:rPr>
          <w:rFonts w:ascii="Arial" w:eastAsia="TimesNewRomanPSMT" w:hAnsi="Arial" w:cs="Arial"/>
          <w:color w:val="000000"/>
        </w:rPr>
        <w:t>obniżeniem</w:t>
      </w:r>
      <w:r w:rsidRPr="009821AB">
        <w:rPr>
          <w:rFonts w:ascii="Arial" w:eastAsia="TimesNewRomanPSMT" w:hAnsi="Arial" w:cs="Arial"/>
          <w:color w:val="000000"/>
        </w:rPr>
        <w:t xml:space="preserve"> napięcia. Zastępuje PN-91/E-05009/45; </w:t>
      </w:r>
    </w:p>
    <w:p w14:paraId="6A8C6ED2"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60364-4-46  Instalacje  elektryczne  w  obiektach  budowlanych.  Ochrona  dla    zapewnienia bezpieczeństwa. Odłączanie izolacyjne i łączenie. Zastępuje PN—92/E-05009/46; </w:t>
      </w:r>
    </w:p>
    <w:p w14:paraId="28846A26"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PN-DEC  60364-4-47Instalacje  elektryczne  w  obiektach  budowlanych.  Ochrona  dla  zapewnienia bezpieczeństwa.  Stosowanie  środków  ochrony  zapewniających  bezpieczeństwo.  Postanowienia  ogólne. Środki  ochrony przed </w:t>
      </w:r>
      <w:r w:rsidR="009821AB" w:rsidRPr="009821AB">
        <w:rPr>
          <w:rFonts w:ascii="Arial" w:eastAsia="TimesNewRomanPSMT" w:hAnsi="Arial" w:cs="Arial"/>
          <w:color w:val="000000"/>
        </w:rPr>
        <w:t>porażeniem</w:t>
      </w:r>
      <w:r w:rsidRPr="009821AB">
        <w:rPr>
          <w:rFonts w:ascii="Arial" w:eastAsia="TimesNewRomanPSMT" w:hAnsi="Arial" w:cs="Arial"/>
          <w:color w:val="000000"/>
        </w:rPr>
        <w:t xml:space="preserve"> prądem elektrycznym. Zastępuje PN-92/E-05009/47; </w:t>
      </w:r>
    </w:p>
    <w:p w14:paraId="7AE8F0F1"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60364-4-473Instalacje  elektryczne  w  obiektach  budowlanych.  Ochrona  dla  zapewnienia bezpieczeństwa.  Stosowanie  środków  ochrony    zapewniających  bezpieczeństwo.  Środki  ochrony  przed prądem </w:t>
      </w:r>
      <w:r w:rsidR="009821AB" w:rsidRPr="009821AB">
        <w:rPr>
          <w:rFonts w:ascii="Arial" w:eastAsia="TimesNewRomanPSMT" w:hAnsi="Arial" w:cs="Arial"/>
          <w:color w:val="000000"/>
        </w:rPr>
        <w:t>przetężeniowym</w:t>
      </w:r>
      <w:r w:rsidRPr="009821AB">
        <w:rPr>
          <w:rFonts w:ascii="Arial" w:eastAsia="TimesNewRomanPSMT" w:hAnsi="Arial" w:cs="Arial"/>
          <w:color w:val="000000"/>
        </w:rPr>
        <w:t xml:space="preserve">. Zastępuje PN-91/E-05009/473; </w:t>
      </w:r>
    </w:p>
    <w:p w14:paraId="55705625"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60364-4-481    Instalacje  elektryczne  w  obiektach  budowlanych.  Ochrona  dla  zapewnienia bezpieczeństwa. Dobór  środków ochrony </w:t>
      </w:r>
      <w:r w:rsidR="009821AB" w:rsidRPr="009821AB">
        <w:rPr>
          <w:rFonts w:ascii="Arial" w:eastAsia="TimesNewRomanPSMT" w:hAnsi="Arial" w:cs="Arial"/>
          <w:color w:val="000000"/>
        </w:rPr>
        <w:t>przeciwporażeniowej</w:t>
      </w:r>
      <w:r w:rsidRPr="009821AB">
        <w:rPr>
          <w:rFonts w:ascii="Arial" w:eastAsia="TimesNewRomanPSMT" w:hAnsi="Arial" w:cs="Arial"/>
          <w:color w:val="000000"/>
        </w:rPr>
        <w:t xml:space="preserve"> w </w:t>
      </w:r>
      <w:r w:rsidR="009821AB" w:rsidRPr="009821AB">
        <w:rPr>
          <w:rFonts w:ascii="Arial" w:eastAsia="TimesNewRomanPSMT" w:hAnsi="Arial" w:cs="Arial"/>
          <w:color w:val="000000"/>
        </w:rPr>
        <w:t>zależności</w:t>
      </w:r>
      <w:r w:rsidRPr="009821AB">
        <w:rPr>
          <w:rFonts w:ascii="Arial" w:eastAsia="TimesNewRomanPSMT" w:hAnsi="Arial" w:cs="Arial"/>
          <w:color w:val="000000"/>
        </w:rPr>
        <w:t xml:space="preserve"> od wpływów zewnętrznych. </w:t>
      </w:r>
    </w:p>
    <w:p w14:paraId="51A5A860"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60364-4-482  Instalacje  elektryczne  w  obiektach  budowlanych.  Ochrona  dla  zapewnienia bezpieczeństwa.  Dobór  grodków  ochrony  w  </w:t>
      </w:r>
      <w:r w:rsidR="009821AB" w:rsidRPr="009821AB">
        <w:rPr>
          <w:rFonts w:ascii="Arial" w:eastAsia="TimesNewRomanPSMT" w:hAnsi="Arial" w:cs="Arial"/>
          <w:color w:val="000000"/>
        </w:rPr>
        <w:t>zależności</w:t>
      </w:r>
      <w:r w:rsidRPr="009821AB">
        <w:rPr>
          <w:rFonts w:ascii="Arial" w:eastAsia="TimesNewRomanPSMT" w:hAnsi="Arial" w:cs="Arial"/>
          <w:color w:val="000000"/>
        </w:rPr>
        <w:t xml:space="preserve">  od  wpływów  zewnętrznych.  Ochrona </w:t>
      </w:r>
      <w:r w:rsidR="009821AB" w:rsidRPr="009821AB">
        <w:rPr>
          <w:rFonts w:ascii="Arial" w:eastAsia="TimesNewRomanPSMT" w:hAnsi="Arial" w:cs="Arial"/>
          <w:color w:val="000000"/>
        </w:rPr>
        <w:t>przeciwporażeniowa</w:t>
      </w:r>
      <w:r w:rsidRPr="009821AB">
        <w:rPr>
          <w:rFonts w:ascii="Arial" w:eastAsia="TimesNewRomanPSMT" w:hAnsi="Arial" w:cs="Arial"/>
          <w:color w:val="000000"/>
        </w:rPr>
        <w:t xml:space="preserve">. Zastępuje PN-91/E-05009/482; </w:t>
      </w:r>
    </w:p>
    <w:p w14:paraId="5B394A08"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6060364-5-51 Instalacje  elektryczne  w  obiektach  budowlanych.  Dobór  i  </w:t>
      </w:r>
      <w:r w:rsidR="009821AB" w:rsidRPr="009821AB">
        <w:rPr>
          <w:rFonts w:ascii="Arial" w:eastAsia="TimesNewRomanPSMT" w:hAnsi="Arial" w:cs="Arial"/>
          <w:color w:val="000000"/>
        </w:rPr>
        <w:t>montaż</w:t>
      </w:r>
      <w:r w:rsidRPr="009821AB">
        <w:rPr>
          <w:rFonts w:ascii="Arial" w:eastAsia="TimesNewRomanPSMT" w:hAnsi="Arial" w:cs="Arial"/>
          <w:color w:val="000000"/>
        </w:rPr>
        <w:t xml:space="preserve">  </w:t>
      </w:r>
      <w:r w:rsidR="009821AB" w:rsidRPr="009821AB">
        <w:rPr>
          <w:rFonts w:ascii="Arial" w:eastAsia="TimesNewRomanPSMT" w:hAnsi="Arial" w:cs="Arial"/>
          <w:color w:val="000000"/>
        </w:rPr>
        <w:t>wyposażenia</w:t>
      </w:r>
      <w:r w:rsidRPr="009821AB">
        <w:rPr>
          <w:rFonts w:ascii="Arial" w:eastAsia="TimesNewRomanPSMT" w:hAnsi="Arial" w:cs="Arial"/>
          <w:color w:val="000000"/>
        </w:rPr>
        <w:t xml:space="preserve"> elektrycznego. Postanowienia ogólne. Zastępuje PN-93/E-05009/51;                        </w:t>
      </w:r>
    </w:p>
    <w:p w14:paraId="3FDA08F8"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60364-5-52  Instalacje elektryczne w obiektach budowlanych.  Oprzewodowanie. </w:t>
      </w:r>
    </w:p>
    <w:p w14:paraId="2A96F9CC" w14:textId="77777777" w:rsidR="00EF411E" w:rsidRPr="009821AB"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9821AB">
        <w:rPr>
          <w:rFonts w:ascii="Arial" w:eastAsia="TimesNewRomanPSMT" w:hAnsi="Arial" w:cs="Arial"/>
          <w:color w:val="000000"/>
        </w:rPr>
        <w:t xml:space="preserve">PN-IEC 60364-5-523 Instalacje elektryczne w obiektach budowlanych. </w:t>
      </w:r>
      <w:r w:rsidR="009821AB" w:rsidRPr="009821AB">
        <w:rPr>
          <w:rFonts w:ascii="Arial" w:eastAsia="TimesNewRomanPSMT" w:hAnsi="Arial" w:cs="Arial"/>
          <w:color w:val="000000"/>
        </w:rPr>
        <w:t>Obciążalności</w:t>
      </w:r>
      <w:r w:rsidRPr="009821AB">
        <w:rPr>
          <w:rFonts w:ascii="Arial" w:eastAsia="TimesNewRomanPSMT" w:hAnsi="Arial" w:cs="Arial"/>
          <w:color w:val="000000"/>
        </w:rPr>
        <w:t xml:space="preserve"> prądowe długotrwałe przewodów. </w:t>
      </w:r>
    </w:p>
    <w:p w14:paraId="7CF9C991"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60364-5-53   Instalacje elektryczne w obiektach budowlanych. Dobór i </w:t>
      </w:r>
      <w:r w:rsidR="00450430" w:rsidRPr="00450430">
        <w:rPr>
          <w:rFonts w:ascii="Arial" w:eastAsia="TimesNewRomanPSMT" w:hAnsi="Arial" w:cs="Arial"/>
          <w:color w:val="000000"/>
        </w:rPr>
        <w:t>montaż</w:t>
      </w:r>
      <w:r w:rsidRPr="00450430">
        <w:rPr>
          <w:rFonts w:ascii="Arial" w:eastAsia="TimesNewRomanPSMT" w:hAnsi="Arial" w:cs="Arial"/>
          <w:color w:val="000000"/>
        </w:rPr>
        <w:t xml:space="preserve">  </w:t>
      </w:r>
      <w:r w:rsidR="00450430" w:rsidRPr="00450430">
        <w:rPr>
          <w:rFonts w:ascii="Arial" w:eastAsia="TimesNewRomanPSMT" w:hAnsi="Arial" w:cs="Arial"/>
          <w:color w:val="000000"/>
        </w:rPr>
        <w:t>wyposażenia</w:t>
      </w:r>
      <w:r w:rsidRPr="00450430">
        <w:rPr>
          <w:rFonts w:ascii="Arial" w:eastAsia="TimesNewRomanPSMT" w:hAnsi="Arial" w:cs="Arial"/>
          <w:color w:val="000000"/>
        </w:rPr>
        <w:t xml:space="preserve"> elektrycznego. Aparatura łączeniowa i sterownicza. Zastępuje PN-93/E-05009/53; </w:t>
      </w:r>
    </w:p>
    <w:p w14:paraId="15B6C44D"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60364-5-537    Instalacje  elektryczne  w  obiektach  budowlanych.  Dobór  i  </w:t>
      </w:r>
      <w:r w:rsidR="00450430" w:rsidRPr="00450430">
        <w:rPr>
          <w:rFonts w:ascii="Arial" w:eastAsia="TimesNewRomanPSMT" w:hAnsi="Arial" w:cs="Arial"/>
          <w:color w:val="000000"/>
        </w:rPr>
        <w:t>montaż</w:t>
      </w:r>
      <w:r w:rsidRPr="00450430">
        <w:rPr>
          <w:rFonts w:ascii="Arial" w:eastAsia="TimesNewRomanPSMT" w:hAnsi="Arial" w:cs="Arial"/>
          <w:color w:val="000000"/>
        </w:rPr>
        <w:t xml:space="preserve">  </w:t>
      </w:r>
      <w:r w:rsidR="00450430" w:rsidRPr="00450430">
        <w:rPr>
          <w:rFonts w:ascii="Arial" w:eastAsia="TimesNewRomanPSMT" w:hAnsi="Arial" w:cs="Arial"/>
          <w:color w:val="000000"/>
        </w:rPr>
        <w:t>wyposażenia</w:t>
      </w:r>
      <w:r w:rsidRPr="00450430">
        <w:rPr>
          <w:rFonts w:ascii="Arial" w:eastAsia="TimesNewRomanPSMT" w:hAnsi="Arial" w:cs="Arial"/>
          <w:color w:val="000000"/>
        </w:rPr>
        <w:t xml:space="preserve"> elektrycznego.  Aparatura  rozdzielcza  i  sterownicza.  Urządzenia  do  odłączania  izolacyjnego  i  łączenia. Zastępuje PN – 92/E – 05009/537 PN-IEC  60364-5-54Instalacje  elektryczne  w  obiektach  budowlanych.  Dobór  i  </w:t>
      </w:r>
      <w:r w:rsidR="00450430" w:rsidRPr="00450430">
        <w:rPr>
          <w:rFonts w:ascii="Arial" w:eastAsia="TimesNewRomanPSMT" w:hAnsi="Arial" w:cs="Arial"/>
          <w:color w:val="000000"/>
        </w:rPr>
        <w:t>montaż</w:t>
      </w:r>
      <w:r w:rsidRPr="00450430">
        <w:rPr>
          <w:rFonts w:ascii="Arial" w:eastAsia="TimesNewRomanPSMT" w:hAnsi="Arial" w:cs="Arial"/>
          <w:color w:val="000000"/>
        </w:rPr>
        <w:t xml:space="preserve">    </w:t>
      </w:r>
      <w:r w:rsidR="00450430" w:rsidRPr="00450430">
        <w:rPr>
          <w:rFonts w:ascii="Arial" w:eastAsia="TimesNewRomanPSMT" w:hAnsi="Arial" w:cs="Arial"/>
          <w:color w:val="000000"/>
        </w:rPr>
        <w:t>wyposażenia</w:t>
      </w:r>
      <w:r w:rsidRPr="00450430">
        <w:rPr>
          <w:rFonts w:ascii="Arial" w:eastAsia="TimesNewRomanPSMT" w:hAnsi="Arial" w:cs="Arial"/>
          <w:color w:val="000000"/>
        </w:rPr>
        <w:t xml:space="preserve"> elektrycznego. Uziemienia i przewody ochronne. Zastępuje PN-92/E-05009/ 54; </w:t>
      </w:r>
    </w:p>
    <w:p w14:paraId="1F9584EF"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60364-5-56  Instalacje elektryczne w obiektach budowlanych. Dobór i </w:t>
      </w:r>
      <w:r w:rsidR="00450430" w:rsidRPr="00450430">
        <w:rPr>
          <w:rFonts w:ascii="Arial" w:eastAsia="TimesNewRomanPSMT" w:hAnsi="Arial" w:cs="Arial"/>
          <w:color w:val="000000"/>
        </w:rPr>
        <w:t>montaż</w:t>
      </w:r>
      <w:r w:rsidRPr="00450430">
        <w:rPr>
          <w:rFonts w:ascii="Arial" w:eastAsia="TimesNewRomanPSMT" w:hAnsi="Arial" w:cs="Arial"/>
          <w:color w:val="000000"/>
        </w:rPr>
        <w:t xml:space="preserve">  </w:t>
      </w:r>
      <w:r w:rsidR="00450430" w:rsidRPr="00450430">
        <w:rPr>
          <w:rFonts w:ascii="Arial" w:eastAsia="TimesNewRomanPSMT" w:hAnsi="Arial" w:cs="Arial"/>
          <w:color w:val="000000"/>
        </w:rPr>
        <w:t>wyposażenia</w:t>
      </w:r>
      <w:r w:rsidRPr="00450430">
        <w:rPr>
          <w:rFonts w:ascii="Arial" w:eastAsia="TimesNewRomanPSMT" w:hAnsi="Arial" w:cs="Arial"/>
          <w:color w:val="000000"/>
        </w:rPr>
        <w:t xml:space="preserve"> elektrycznego. Instalacje bezpieczeństwa. Zastępuje PN-92/E-05009/56; </w:t>
      </w:r>
    </w:p>
    <w:p w14:paraId="461978D3"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60364-6-61 Instalacje elektryczne w obiektach budowlanych. Sprawdzanie  odbiorcze. Zastępuje PN-93/E-05009/61 </w:t>
      </w:r>
    </w:p>
    <w:p w14:paraId="5A3D12BD"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60364-7-704  Instalacje  elektryczne  w obiektach budowlanych. Wymagania  dot.  specjalnych instalacji lub lokalizacji. Instalacje na terenie budowy i  rozbiórki. Zastępuje PN-91/E-05009/704; </w:t>
      </w:r>
    </w:p>
    <w:p w14:paraId="7404BF90"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60364-7-706    Instalacje elektryczne w obiektach budowlanych. Wymagania dot. specjalnych instalacji lub lokalizacji. Przestrzenie ograniczone powierzchniami przewodzącymi. </w:t>
      </w:r>
    </w:p>
    <w:p w14:paraId="7535EE85"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60364-7-707   Instalacje elektryczne w obiektach budowlanych. Wymagania dot. specjalnych instalacji lub lokalizacji. Wymagania dot. uziemień instalacji urządzeń przetwarzania danych. </w:t>
      </w:r>
    </w:p>
    <w:p w14:paraId="310C6438"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60664-1:1998      Koordynacja  izolacji  urządzeń  elektrycznych  w  układach  niskiego  napięcia. Zasady. PN-90/E-05023  Oznaczenia identyfikacyjne przewodów barwami lub cyframi.  </w:t>
      </w:r>
    </w:p>
    <w:p w14:paraId="436D9495"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PN-92/E-05031  Klasyfikacja urządzeń elektrycznych i elektronicznych z punktu widzenia ochrony przed </w:t>
      </w:r>
      <w:r w:rsidR="00450430" w:rsidRPr="00450430">
        <w:rPr>
          <w:rFonts w:ascii="Arial" w:eastAsia="TimesNewRomanPSMT" w:hAnsi="Arial" w:cs="Arial"/>
          <w:color w:val="000000"/>
        </w:rPr>
        <w:t>porażeniem</w:t>
      </w:r>
      <w:r w:rsidRPr="00450430">
        <w:rPr>
          <w:rFonts w:ascii="Arial" w:eastAsia="TimesNewRomanPSMT" w:hAnsi="Arial" w:cs="Arial"/>
          <w:color w:val="000000"/>
        </w:rPr>
        <w:t xml:space="preserve"> prądem elektrycznym. wymagania i  badania. </w:t>
      </w:r>
    </w:p>
    <w:p w14:paraId="5DE9E29B"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PN-92/E-08106 Stopnie ochrony zapewniane przez obudowy (Kod IP). </w:t>
      </w:r>
    </w:p>
    <w:p w14:paraId="70A74346"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60050-826   Słownik terminologiczny elektryki. Instalacje elektryczne w obiektach  budowlanych. Zastępuje PN-91/E-05009/02;  </w:t>
      </w:r>
    </w:p>
    <w:p w14:paraId="5BCCD501"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  l        Instalacje  elektryczne  w  obiektach  budowlanych.  Zakres,  przedmiot    i  wymagania podstawowe. Zastępuje PN-91/E-05009/01; </w:t>
      </w:r>
    </w:p>
    <w:p w14:paraId="5C147BE0" w14:textId="77777777" w:rsidR="00EF411E" w:rsidRPr="00450430" w:rsidRDefault="00EF411E" w:rsidP="0020461C">
      <w:pPr>
        <w:pStyle w:val="Akapitzlist"/>
        <w:numPr>
          <w:ilvl w:val="0"/>
          <w:numId w:val="387"/>
        </w:numPr>
        <w:autoSpaceDE w:val="0"/>
        <w:autoSpaceDN w:val="0"/>
        <w:adjustRightInd w:val="0"/>
        <w:spacing w:after="0" w:line="240" w:lineRule="auto"/>
        <w:rPr>
          <w:rFonts w:ascii="Arial" w:eastAsia="TimesNewRomanPSMT" w:hAnsi="Arial" w:cs="Arial"/>
          <w:color w:val="000000"/>
        </w:rPr>
      </w:pPr>
      <w:r w:rsidRPr="00450430">
        <w:rPr>
          <w:rFonts w:ascii="Arial" w:eastAsia="TimesNewRomanPSMT" w:hAnsi="Arial" w:cs="Arial"/>
          <w:color w:val="000000"/>
        </w:rPr>
        <w:t xml:space="preserve">PN-IEC  60364-3Instalacje  elektryczne  w  obiektach  budowlanych.  Ustalanie  ogólnych    charakterystyk. Zastępuje normę PN-91/E-05009/03; PN-92/M-51004 </w:t>
      </w:r>
    </w:p>
    <w:p w14:paraId="18E12B8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14F83C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27F49C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83F158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7292CD8"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1A9FD4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167AB4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p>
    <w:p w14:paraId="0123562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3AD045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F8B56D9"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F8FB5F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745D872"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D8D5AF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2E78F7F"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878C5D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2C4AA69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6E6C94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EC36B8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A00D44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CDBED5A"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C2D557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234597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D58527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60616AB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447B82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E6FDF6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4DA06E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7B468967"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C121FF0"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3E602D3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AB2F6C4"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0EB16CA3"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47A15BDE"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44E2566"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14FD740D" w14:textId="77777777" w:rsidR="00EF411E" w:rsidRPr="00EF411E" w:rsidRDefault="00EF411E" w:rsidP="00EF411E">
      <w:pPr>
        <w:autoSpaceDE w:val="0"/>
        <w:autoSpaceDN w:val="0"/>
        <w:adjustRightInd w:val="0"/>
        <w:spacing w:after="0" w:line="240" w:lineRule="auto"/>
        <w:rPr>
          <w:rFonts w:ascii="Arial" w:eastAsia="TimesNewRomanPSMT" w:hAnsi="Arial" w:cs="Arial"/>
          <w:color w:val="000000"/>
        </w:rPr>
      </w:pPr>
      <w:r w:rsidRPr="00EF411E">
        <w:rPr>
          <w:rFonts w:ascii="Arial" w:eastAsia="TimesNewRomanPSMT" w:hAnsi="Arial" w:cs="Arial"/>
          <w:color w:val="000000"/>
        </w:rPr>
        <w:t xml:space="preserve"> </w:t>
      </w:r>
    </w:p>
    <w:p w14:paraId="5A59E0D3" w14:textId="77777777" w:rsidR="003B51C2" w:rsidRPr="003B51C2" w:rsidRDefault="003B51C2" w:rsidP="003B51C2">
      <w:pPr>
        <w:autoSpaceDE w:val="0"/>
        <w:autoSpaceDN w:val="0"/>
        <w:adjustRightInd w:val="0"/>
        <w:spacing w:after="0" w:line="240" w:lineRule="auto"/>
        <w:rPr>
          <w:rFonts w:ascii="Arial" w:eastAsia="TimesNewRomanPSMT" w:hAnsi="Arial" w:cs="Arial"/>
          <w:color w:val="000000"/>
        </w:rPr>
      </w:pPr>
    </w:p>
    <w:sectPr w:rsidR="003B51C2" w:rsidRPr="003B51C2" w:rsidSect="00AA7020">
      <w:headerReference w:type="default" r:id="rId10"/>
      <w:footerReference w:type="default" r:id="rId11"/>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58992" w14:textId="77777777" w:rsidR="001D66E9" w:rsidRDefault="001D66E9" w:rsidP="003A55DF">
      <w:pPr>
        <w:spacing w:after="0" w:line="240" w:lineRule="auto"/>
      </w:pPr>
      <w:r>
        <w:separator/>
      </w:r>
    </w:p>
  </w:endnote>
  <w:endnote w:type="continuationSeparator" w:id="0">
    <w:p w14:paraId="05EE2CD1" w14:textId="77777777" w:rsidR="001D66E9" w:rsidRDefault="001D66E9" w:rsidP="003A5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MS Mincho"/>
    <w:charset w:val="80"/>
    <w:family w:val="auto"/>
    <w:pitch w:val="default"/>
  </w:font>
  <w:font w:name="SymbolMT">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339C5" w14:textId="77777777" w:rsidR="008F764D" w:rsidRDefault="008F764D">
    <w:pPr>
      <w:pStyle w:val="Stopka"/>
      <w:pBdr>
        <w:top w:val="thinThickSmallGap" w:sz="24" w:space="1" w:color="585858" w:themeColor="accent2" w:themeShade="7F"/>
      </w:pBdr>
      <w:rPr>
        <w:rFonts w:asciiTheme="majorHAnsi" w:eastAsiaTheme="majorEastAsia" w:hAnsiTheme="majorHAnsi" w:cstheme="majorBidi"/>
      </w:rPr>
    </w:pPr>
    <w:r>
      <w:rPr>
        <w:rFonts w:asciiTheme="majorHAnsi" w:eastAsiaTheme="majorEastAsia" w:hAnsiTheme="majorHAnsi" w:cstheme="majorBidi"/>
      </w:rPr>
      <w:t>76-100 Sławno ul. Rapackiego 24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Strona </w:t>
    </w:r>
    <w:r>
      <w:rPr>
        <w:rFonts w:eastAsiaTheme="minorEastAsia"/>
      </w:rPr>
      <w:fldChar w:fldCharType="begin"/>
    </w:r>
    <w:r>
      <w:instrText>PAGE   \* MERGEFORMAT</w:instrText>
    </w:r>
    <w:r>
      <w:rPr>
        <w:rFonts w:eastAsiaTheme="minorEastAsia"/>
      </w:rPr>
      <w:fldChar w:fldCharType="separate"/>
    </w:r>
    <w:r w:rsidR="00127AFE" w:rsidRPr="00127AFE">
      <w:rPr>
        <w:rFonts w:asciiTheme="majorHAnsi" w:eastAsiaTheme="majorEastAsia" w:hAnsiTheme="majorHAnsi" w:cstheme="majorBidi"/>
        <w:noProof/>
      </w:rPr>
      <w:t>12</w:t>
    </w:r>
    <w:r>
      <w:rPr>
        <w:rFonts w:asciiTheme="majorHAnsi" w:eastAsiaTheme="majorEastAsia" w:hAnsiTheme="majorHAnsi" w:cstheme="majorBidi"/>
      </w:rPr>
      <w:fldChar w:fldCharType="end"/>
    </w:r>
  </w:p>
  <w:p w14:paraId="73BC0CFC" w14:textId="77777777" w:rsidR="008F764D" w:rsidRDefault="008F76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ACAE4" w14:textId="77777777" w:rsidR="001D66E9" w:rsidRDefault="001D66E9" w:rsidP="003A55DF">
      <w:pPr>
        <w:spacing w:after="0" w:line="240" w:lineRule="auto"/>
      </w:pPr>
      <w:r>
        <w:separator/>
      </w:r>
    </w:p>
  </w:footnote>
  <w:footnote w:type="continuationSeparator" w:id="0">
    <w:p w14:paraId="46097140" w14:textId="77777777" w:rsidR="001D66E9" w:rsidRDefault="001D66E9" w:rsidP="003A5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alias w:val="Tytuł"/>
      <w:id w:val="77738743"/>
      <w:placeholder>
        <w:docPart w:val="5F8D8706FE754B2DA9A14A3BF77927D7"/>
      </w:placeholder>
      <w:dataBinding w:prefixMappings="xmlns:ns0='http://schemas.openxmlformats.org/package/2006/metadata/core-properties' xmlns:ns1='http://purl.org/dc/elements/1.1/'" w:xpath="/ns0:coreProperties[1]/ns1:title[1]" w:storeItemID="{6C3C8BC8-F283-45AE-878A-BAB7291924A1}"/>
      <w:text/>
    </w:sdtPr>
    <w:sdtContent>
      <w:p w14:paraId="5599E324" w14:textId="77777777" w:rsidR="008F764D" w:rsidRDefault="008F764D">
        <w:pPr>
          <w:pStyle w:val="Nagwek"/>
          <w:pBdr>
            <w:bottom w:val="thickThinSmallGap" w:sz="24" w:space="1" w:color="585858" w:themeColor="accent2" w:themeShade="7F"/>
          </w:pBdr>
          <w:jc w:val="center"/>
          <w:rPr>
            <w:rFonts w:asciiTheme="majorHAnsi" w:eastAsiaTheme="majorEastAsia" w:hAnsiTheme="majorHAnsi" w:cstheme="majorBidi"/>
            <w:sz w:val="32"/>
            <w:szCs w:val="32"/>
          </w:rPr>
        </w:pPr>
        <w:r w:rsidRPr="003A55DF">
          <w:rPr>
            <w:rFonts w:asciiTheme="majorHAnsi" w:eastAsiaTheme="majorEastAsia" w:hAnsiTheme="majorHAnsi" w:cstheme="majorBidi"/>
            <w:sz w:val="28"/>
            <w:szCs w:val="28"/>
          </w:rPr>
          <w:t>Parafia pw. Wniebowzięcia NMP w Sławnie</w:t>
        </w:r>
      </w:p>
    </w:sdtContent>
  </w:sdt>
  <w:p w14:paraId="0BABC61B" w14:textId="77777777" w:rsidR="008F764D" w:rsidRDefault="008F76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7"/>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9"/>
    <w:multiLevelType w:val="singleLevel"/>
    <w:tmpl w:val="00000009"/>
    <w:name w:val="WW8Num10"/>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1"/>
    <w:lvl w:ilvl="0">
      <w:start w:val="1"/>
      <w:numFmt w:val="bullet"/>
      <w:lvlText w:val=""/>
      <w:lvlJc w:val="left"/>
      <w:pPr>
        <w:tabs>
          <w:tab w:val="num" w:pos="720"/>
        </w:tabs>
        <w:ind w:left="720" w:hanging="360"/>
      </w:pPr>
      <w:rPr>
        <w:rFonts w:ascii="Symbol" w:hAnsi="Symbol"/>
      </w:rPr>
    </w:lvl>
  </w:abstractNum>
  <w:abstractNum w:abstractNumId="3" w15:restartNumberingAfterBreak="0">
    <w:nsid w:val="0163620D"/>
    <w:multiLevelType w:val="hybridMultilevel"/>
    <w:tmpl w:val="547C9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636A0F"/>
    <w:multiLevelType w:val="hybridMultilevel"/>
    <w:tmpl w:val="9CE80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9A265E"/>
    <w:multiLevelType w:val="hybridMultilevel"/>
    <w:tmpl w:val="ACE2CE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1CB6D85"/>
    <w:multiLevelType w:val="hybridMultilevel"/>
    <w:tmpl w:val="6F186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452D82"/>
    <w:multiLevelType w:val="hybridMultilevel"/>
    <w:tmpl w:val="E1C4D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477E15"/>
    <w:multiLevelType w:val="hybridMultilevel"/>
    <w:tmpl w:val="AB08D1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2981DE5"/>
    <w:multiLevelType w:val="hybridMultilevel"/>
    <w:tmpl w:val="9E2C8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2A94507"/>
    <w:multiLevelType w:val="hybridMultilevel"/>
    <w:tmpl w:val="D09A2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2AD5EE3"/>
    <w:multiLevelType w:val="hybridMultilevel"/>
    <w:tmpl w:val="3EA47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2B38C5"/>
    <w:multiLevelType w:val="hybridMultilevel"/>
    <w:tmpl w:val="6592EB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3F340BF"/>
    <w:multiLevelType w:val="hybridMultilevel"/>
    <w:tmpl w:val="5D48F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43053C8"/>
    <w:multiLevelType w:val="hybridMultilevel"/>
    <w:tmpl w:val="F7FE6C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46D6F9A"/>
    <w:multiLevelType w:val="hybridMultilevel"/>
    <w:tmpl w:val="0F6034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4CE71D8"/>
    <w:multiLevelType w:val="hybridMultilevel"/>
    <w:tmpl w:val="77E89F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4E871C7"/>
    <w:multiLevelType w:val="hybridMultilevel"/>
    <w:tmpl w:val="737CD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5B94CE1"/>
    <w:multiLevelType w:val="hybridMultilevel"/>
    <w:tmpl w:val="92648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5BF143E"/>
    <w:multiLevelType w:val="multilevel"/>
    <w:tmpl w:val="FA66A5DE"/>
    <w:lvl w:ilvl="0">
      <w:start w:val="1"/>
      <w:numFmt w:val="decimal"/>
      <w:lvlText w:val="%1."/>
      <w:lvlJc w:val="left"/>
      <w:pPr>
        <w:ind w:left="696" w:hanging="360"/>
      </w:pPr>
      <w:rPr>
        <w:rFonts w:eastAsiaTheme="minorHAnsi" w:hint="default"/>
      </w:rPr>
    </w:lvl>
    <w:lvl w:ilvl="1">
      <w:start w:val="5"/>
      <w:numFmt w:val="decimal"/>
      <w:isLgl/>
      <w:lvlText w:val="%1.%2."/>
      <w:lvlJc w:val="left"/>
      <w:pPr>
        <w:ind w:left="1056" w:hanging="720"/>
      </w:pPr>
      <w:rPr>
        <w:rFonts w:hint="default"/>
      </w:rPr>
    </w:lvl>
    <w:lvl w:ilvl="2">
      <w:start w:val="1"/>
      <w:numFmt w:val="decimal"/>
      <w:isLgl/>
      <w:lvlText w:val="%1.%2.%3."/>
      <w:lvlJc w:val="left"/>
      <w:pPr>
        <w:ind w:left="1056" w:hanging="720"/>
      </w:pPr>
      <w:rPr>
        <w:rFonts w:hint="default"/>
      </w:rPr>
    </w:lvl>
    <w:lvl w:ilvl="3">
      <w:start w:val="1"/>
      <w:numFmt w:val="decimal"/>
      <w:isLgl/>
      <w:lvlText w:val="%1.%2.%3.%4."/>
      <w:lvlJc w:val="left"/>
      <w:pPr>
        <w:ind w:left="1416" w:hanging="1080"/>
      </w:pPr>
      <w:rPr>
        <w:rFonts w:hint="default"/>
      </w:rPr>
    </w:lvl>
    <w:lvl w:ilvl="4">
      <w:start w:val="1"/>
      <w:numFmt w:val="decimal"/>
      <w:isLgl/>
      <w:lvlText w:val="%1.%2.%3.%4.%5."/>
      <w:lvlJc w:val="left"/>
      <w:pPr>
        <w:ind w:left="1416" w:hanging="1080"/>
      </w:pPr>
      <w:rPr>
        <w:rFonts w:hint="default"/>
      </w:rPr>
    </w:lvl>
    <w:lvl w:ilvl="5">
      <w:start w:val="1"/>
      <w:numFmt w:val="decimal"/>
      <w:isLgl/>
      <w:lvlText w:val="%1.%2.%3.%4.%5.%6."/>
      <w:lvlJc w:val="left"/>
      <w:pPr>
        <w:ind w:left="1776" w:hanging="1440"/>
      </w:pPr>
      <w:rPr>
        <w:rFonts w:hint="default"/>
      </w:rPr>
    </w:lvl>
    <w:lvl w:ilvl="6">
      <w:start w:val="1"/>
      <w:numFmt w:val="decimal"/>
      <w:isLgl/>
      <w:lvlText w:val="%1.%2.%3.%4.%5.%6.%7."/>
      <w:lvlJc w:val="left"/>
      <w:pPr>
        <w:ind w:left="1776" w:hanging="1440"/>
      </w:pPr>
      <w:rPr>
        <w:rFonts w:hint="default"/>
      </w:rPr>
    </w:lvl>
    <w:lvl w:ilvl="7">
      <w:start w:val="1"/>
      <w:numFmt w:val="decimal"/>
      <w:isLgl/>
      <w:lvlText w:val="%1.%2.%3.%4.%5.%6.%7.%8."/>
      <w:lvlJc w:val="left"/>
      <w:pPr>
        <w:ind w:left="2136" w:hanging="1800"/>
      </w:pPr>
      <w:rPr>
        <w:rFonts w:hint="default"/>
      </w:rPr>
    </w:lvl>
    <w:lvl w:ilvl="8">
      <w:start w:val="1"/>
      <w:numFmt w:val="decimal"/>
      <w:isLgl/>
      <w:lvlText w:val="%1.%2.%3.%4.%5.%6.%7.%8.%9."/>
      <w:lvlJc w:val="left"/>
      <w:pPr>
        <w:ind w:left="2496" w:hanging="2160"/>
      </w:pPr>
      <w:rPr>
        <w:rFonts w:hint="default"/>
      </w:rPr>
    </w:lvl>
  </w:abstractNum>
  <w:abstractNum w:abstractNumId="20" w15:restartNumberingAfterBreak="0">
    <w:nsid w:val="064C46DB"/>
    <w:multiLevelType w:val="hybridMultilevel"/>
    <w:tmpl w:val="3882410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1" w15:restartNumberingAfterBreak="0">
    <w:nsid w:val="075A2625"/>
    <w:multiLevelType w:val="hybridMultilevel"/>
    <w:tmpl w:val="67B03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8556751"/>
    <w:multiLevelType w:val="hybridMultilevel"/>
    <w:tmpl w:val="D1C4E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8BC4FEF"/>
    <w:multiLevelType w:val="hybridMultilevel"/>
    <w:tmpl w:val="532877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96E6A22"/>
    <w:multiLevelType w:val="hybridMultilevel"/>
    <w:tmpl w:val="7AAC91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97E4894"/>
    <w:multiLevelType w:val="hybridMultilevel"/>
    <w:tmpl w:val="E670FE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9937A14"/>
    <w:multiLevelType w:val="hybridMultilevel"/>
    <w:tmpl w:val="190A1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A5F2142"/>
    <w:multiLevelType w:val="hybridMultilevel"/>
    <w:tmpl w:val="DD8CC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B0F5F48"/>
    <w:multiLevelType w:val="hybridMultilevel"/>
    <w:tmpl w:val="74BCCE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B30742F"/>
    <w:multiLevelType w:val="hybridMultilevel"/>
    <w:tmpl w:val="9BF8F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BA97A58"/>
    <w:multiLevelType w:val="hybridMultilevel"/>
    <w:tmpl w:val="570E4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BC07DB2"/>
    <w:multiLevelType w:val="hybridMultilevel"/>
    <w:tmpl w:val="DC66E3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C17107D"/>
    <w:multiLevelType w:val="hybridMultilevel"/>
    <w:tmpl w:val="9A2E5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C2814FD"/>
    <w:multiLevelType w:val="hybridMultilevel"/>
    <w:tmpl w:val="DCE02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CB40AC9"/>
    <w:multiLevelType w:val="hybridMultilevel"/>
    <w:tmpl w:val="652E3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CDF7A05"/>
    <w:multiLevelType w:val="hybridMultilevel"/>
    <w:tmpl w:val="D1D2E626"/>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6" w15:restartNumberingAfterBreak="0">
    <w:nsid w:val="0CF5496D"/>
    <w:multiLevelType w:val="hybridMultilevel"/>
    <w:tmpl w:val="A7ACE56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7" w15:restartNumberingAfterBreak="0">
    <w:nsid w:val="0D5E7E07"/>
    <w:multiLevelType w:val="hybridMultilevel"/>
    <w:tmpl w:val="652A6A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D6B7764"/>
    <w:multiLevelType w:val="hybridMultilevel"/>
    <w:tmpl w:val="DDACA2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D830A96"/>
    <w:multiLevelType w:val="hybridMultilevel"/>
    <w:tmpl w:val="D88E8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DA64802"/>
    <w:multiLevelType w:val="hybridMultilevel"/>
    <w:tmpl w:val="65423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DC620A0"/>
    <w:multiLevelType w:val="hybridMultilevel"/>
    <w:tmpl w:val="5C0EF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E021119"/>
    <w:multiLevelType w:val="hybridMultilevel"/>
    <w:tmpl w:val="29A61D58"/>
    <w:lvl w:ilvl="0" w:tplc="04150001">
      <w:start w:val="1"/>
      <w:numFmt w:val="bullet"/>
      <w:lvlText w:val=""/>
      <w:lvlJc w:val="left"/>
      <w:pPr>
        <w:ind w:left="1320" w:hanging="360"/>
      </w:pPr>
      <w:rPr>
        <w:rFonts w:ascii="Symbol" w:hAnsi="Symbol" w:hint="default"/>
      </w:rPr>
    </w:lvl>
    <w:lvl w:ilvl="1" w:tplc="04150003" w:tentative="1">
      <w:start w:val="1"/>
      <w:numFmt w:val="bullet"/>
      <w:lvlText w:val="o"/>
      <w:lvlJc w:val="left"/>
      <w:pPr>
        <w:ind w:left="2040" w:hanging="360"/>
      </w:pPr>
      <w:rPr>
        <w:rFonts w:ascii="Courier New" w:hAnsi="Courier New" w:cs="Courier New" w:hint="default"/>
      </w:rPr>
    </w:lvl>
    <w:lvl w:ilvl="2" w:tplc="04150005" w:tentative="1">
      <w:start w:val="1"/>
      <w:numFmt w:val="bullet"/>
      <w:lvlText w:val=""/>
      <w:lvlJc w:val="left"/>
      <w:pPr>
        <w:ind w:left="2760" w:hanging="360"/>
      </w:pPr>
      <w:rPr>
        <w:rFonts w:ascii="Wingdings" w:hAnsi="Wingdings" w:hint="default"/>
      </w:rPr>
    </w:lvl>
    <w:lvl w:ilvl="3" w:tplc="04150001" w:tentative="1">
      <w:start w:val="1"/>
      <w:numFmt w:val="bullet"/>
      <w:lvlText w:val=""/>
      <w:lvlJc w:val="left"/>
      <w:pPr>
        <w:ind w:left="3480" w:hanging="360"/>
      </w:pPr>
      <w:rPr>
        <w:rFonts w:ascii="Symbol" w:hAnsi="Symbol" w:hint="default"/>
      </w:rPr>
    </w:lvl>
    <w:lvl w:ilvl="4" w:tplc="04150003" w:tentative="1">
      <w:start w:val="1"/>
      <w:numFmt w:val="bullet"/>
      <w:lvlText w:val="o"/>
      <w:lvlJc w:val="left"/>
      <w:pPr>
        <w:ind w:left="4200" w:hanging="360"/>
      </w:pPr>
      <w:rPr>
        <w:rFonts w:ascii="Courier New" w:hAnsi="Courier New" w:cs="Courier New" w:hint="default"/>
      </w:rPr>
    </w:lvl>
    <w:lvl w:ilvl="5" w:tplc="04150005" w:tentative="1">
      <w:start w:val="1"/>
      <w:numFmt w:val="bullet"/>
      <w:lvlText w:val=""/>
      <w:lvlJc w:val="left"/>
      <w:pPr>
        <w:ind w:left="4920" w:hanging="360"/>
      </w:pPr>
      <w:rPr>
        <w:rFonts w:ascii="Wingdings" w:hAnsi="Wingdings" w:hint="default"/>
      </w:rPr>
    </w:lvl>
    <w:lvl w:ilvl="6" w:tplc="04150001" w:tentative="1">
      <w:start w:val="1"/>
      <w:numFmt w:val="bullet"/>
      <w:lvlText w:val=""/>
      <w:lvlJc w:val="left"/>
      <w:pPr>
        <w:ind w:left="5640" w:hanging="360"/>
      </w:pPr>
      <w:rPr>
        <w:rFonts w:ascii="Symbol" w:hAnsi="Symbol" w:hint="default"/>
      </w:rPr>
    </w:lvl>
    <w:lvl w:ilvl="7" w:tplc="04150003" w:tentative="1">
      <w:start w:val="1"/>
      <w:numFmt w:val="bullet"/>
      <w:lvlText w:val="o"/>
      <w:lvlJc w:val="left"/>
      <w:pPr>
        <w:ind w:left="6360" w:hanging="360"/>
      </w:pPr>
      <w:rPr>
        <w:rFonts w:ascii="Courier New" w:hAnsi="Courier New" w:cs="Courier New" w:hint="default"/>
      </w:rPr>
    </w:lvl>
    <w:lvl w:ilvl="8" w:tplc="04150005" w:tentative="1">
      <w:start w:val="1"/>
      <w:numFmt w:val="bullet"/>
      <w:lvlText w:val=""/>
      <w:lvlJc w:val="left"/>
      <w:pPr>
        <w:ind w:left="7080" w:hanging="360"/>
      </w:pPr>
      <w:rPr>
        <w:rFonts w:ascii="Wingdings" w:hAnsi="Wingdings" w:hint="default"/>
      </w:rPr>
    </w:lvl>
  </w:abstractNum>
  <w:abstractNum w:abstractNumId="43" w15:restartNumberingAfterBreak="0">
    <w:nsid w:val="0E126F87"/>
    <w:multiLevelType w:val="hybridMultilevel"/>
    <w:tmpl w:val="6C52D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E186405"/>
    <w:multiLevelType w:val="hybridMultilevel"/>
    <w:tmpl w:val="2E3616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E4D56A8"/>
    <w:multiLevelType w:val="hybridMultilevel"/>
    <w:tmpl w:val="944E0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0F48703B"/>
    <w:multiLevelType w:val="multilevel"/>
    <w:tmpl w:val="DE6ECCB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0F501096"/>
    <w:multiLevelType w:val="hybridMultilevel"/>
    <w:tmpl w:val="170ECE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F590210"/>
    <w:multiLevelType w:val="hybridMultilevel"/>
    <w:tmpl w:val="D6F64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FE60BC7"/>
    <w:multiLevelType w:val="hybridMultilevel"/>
    <w:tmpl w:val="069AAE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067028E"/>
    <w:multiLevelType w:val="hybridMultilevel"/>
    <w:tmpl w:val="F8BCEF7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1075051A"/>
    <w:multiLevelType w:val="hybridMultilevel"/>
    <w:tmpl w:val="6FFA421A"/>
    <w:lvl w:ilvl="0" w:tplc="0415000F">
      <w:start w:val="1"/>
      <w:numFmt w:val="decimal"/>
      <w:lvlText w:val="%1."/>
      <w:lvlJc w:val="left"/>
      <w:pPr>
        <w:tabs>
          <w:tab w:val="num" w:pos="720"/>
        </w:tabs>
        <w:ind w:left="720" w:hanging="360"/>
      </w:pPr>
      <w:rPr>
        <w:rFonts w:hint="default"/>
        <w:color w:val="auto"/>
      </w:rPr>
    </w:lvl>
    <w:lvl w:ilvl="1" w:tplc="60C60D24">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10A25848"/>
    <w:multiLevelType w:val="hybridMultilevel"/>
    <w:tmpl w:val="0400B5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10EA11EA"/>
    <w:multiLevelType w:val="hybridMultilevel"/>
    <w:tmpl w:val="280468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11081B6E"/>
    <w:multiLevelType w:val="hybridMultilevel"/>
    <w:tmpl w:val="23A015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10C19FD"/>
    <w:multiLevelType w:val="hybridMultilevel"/>
    <w:tmpl w:val="6E4A66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1232593"/>
    <w:multiLevelType w:val="hybridMultilevel"/>
    <w:tmpl w:val="0AF005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11260093"/>
    <w:multiLevelType w:val="hybridMultilevel"/>
    <w:tmpl w:val="1F5460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17274B8"/>
    <w:multiLevelType w:val="hybridMultilevel"/>
    <w:tmpl w:val="9B50F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122964B3"/>
    <w:multiLevelType w:val="hybridMultilevel"/>
    <w:tmpl w:val="AC829C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1238157F"/>
    <w:multiLevelType w:val="hybridMultilevel"/>
    <w:tmpl w:val="5950DB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28D693A"/>
    <w:multiLevelType w:val="hybridMultilevel"/>
    <w:tmpl w:val="6EE0EF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13D923CF"/>
    <w:multiLevelType w:val="hybridMultilevel"/>
    <w:tmpl w:val="CCA09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4995379"/>
    <w:multiLevelType w:val="hybridMultilevel"/>
    <w:tmpl w:val="AC76C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4A95455"/>
    <w:multiLevelType w:val="multilevel"/>
    <w:tmpl w:val="3CC25CC0"/>
    <w:lvl w:ilvl="0">
      <w:start w:val="1"/>
      <w:numFmt w:val="decimal"/>
      <w:lvlText w:val="%1."/>
      <w:lvlJc w:val="left"/>
      <w:pPr>
        <w:tabs>
          <w:tab w:val="num" w:pos="480"/>
        </w:tabs>
        <w:ind w:left="480" w:hanging="360"/>
      </w:pPr>
      <w:rPr>
        <w:rFonts w:hint="default"/>
      </w:rPr>
    </w:lvl>
    <w:lvl w:ilvl="1">
      <w:start w:val="1"/>
      <w:numFmt w:val="decimal"/>
      <w:isLgl/>
      <w:lvlText w:val="%1.%2."/>
      <w:lvlJc w:val="left"/>
      <w:pPr>
        <w:ind w:left="840" w:hanging="720"/>
      </w:pPr>
      <w:rPr>
        <w:rFonts w:hint="default"/>
        <w:b/>
      </w:rPr>
    </w:lvl>
    <w:lvl w:ilvl="2">
      <w:start w:val="1"/>
      <w:numFmt w:val="decimal"/>
      <w:isLgl/>
      <w:lvlText w:val="%1.%2.%3."/>
      <w:lvlJc w:val="left"/>
      <w:pPr>
        <w:ind w:left="840" w:hanging="720"/>
      </w:pPr>
      <w:rPr>
        <w:rFonts w:hint="default"/>
        <w:b/>
      </w:rPr>
    </w:lvl>
    <w:lvl w:ilvl="3">
      <w:start w:val="1"/>
      <w:numFmt w:val="decimal"/>
      <w:isLgl/>
      <w:lvlText w:val="%1.%2.%3.%4."/>
      <w:lvlJc w:val="left"/>
      <w:pPr>
        <w:ind w:left="1200" w:hanging="108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560" w:hanging="144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920" w:hanging="1800"/>
      </w:pPr>
      <w:rPr>
        <w:rFonts w:hint="default"/>
        <w:b/>
      </w:rPr>
    </w:lvl>
    <w:lvl w:ilvl="8">
      <w:start w:val="1"/>
      <w:numFmt w:val="decimal"/>
      <w:isLgl/>
      <w:lvlText w:val="%1.%2.%3.%4.%5.%6.%7.%8.%9."/>
      <w:lvlJc w:val="left"/>
      <w:pPr>
        <w:ind w:left="1920" w:hanging="1800"/>
      </w:pPr>
      <w:rPr>
        <w:rFonts w:hint="default"/>
        <w:b/>
      </w:rPr>
    </w:lvl>
  </w:abstractNum>
  <w:abstractNum w:abstractNumId="65" w15:restartNumberingAfterBreak="0">
    <w:nsid w:val="14AF2858"/>
    <w:multiLevelType w:val="hybridMultilevel"/>
    <w:tmpl w:val="FF50284A"/>
    <w:lvl w:ilvl="0" w:tplc="5C4E9D9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14C50737"/>
    <w:multiLevelType w:val="hybridMultilevel"/>
    <w:tmpl w:val="F112C3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14DE4227"/>
    <w:multiLevelType w:val="hybridMultilevel"/>
    <w:tmpl w:val="051C6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15145865"/>
    <w:multiLevelType w:val="hybridMultilevel"/>
    <w:tmpl w:val="877C07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157D11F1"/>
    <w:multiLevelType w:val="hybridMultilevel"/>
    <w:tmpl w:val="5F5CD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16086B87"/>
    <w:multiLevelType w:val="hybridMultilevel"/>
    <w:tmpl w:val="ED28E1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16585B12"/>
    <w:multiLevelType w:val="hybridMultilevel"/>
    <w:tmpl w:val="E698FB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16586F59"/>
    <w:multiLevelType w:val="hybridMultilevel"/>
    <w:tmpl w:val="BA1679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7985F67"/>
    <w:multiLevelType w:val="hybridMultilevel"/>
    <w:tmpl w:val="33BE4F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179E3FB7"/>
    <w:multiLevelType w:val="multilevel"/>
    <w:tmpl w:val="3FC82E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17D62E47"/>
    <w:multiLevelType w:val="hybridMultilevel"/>
    <w:tmpl w:val="238C21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181D33C2"/>
    <w:multiLevelType w:val="hybridMultilevel"/>
    <w:tmpl w:val="68B8F3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184D768A"/>
    <w:multiLevelType w:val="hybridMultilevel"/>
    <w:tmpl w:val="C9462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1896651F"/>
    <w:multiLevelType w:val="hybridMultilevel"/>
    <w:tmpl w:val="F03CA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19557E0E"/>
    <w:multiLevelType w:val="hybridMultilevel"/>
    <w:tmpl w:val="699C2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198D7336"/>
    <w:multiLevelType w:val="hybridMultilevel"/>
    <w:tmpl w:val="0772FF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19A75C77"/>
    <w:multiLevelType w:val="hybridMultilevel"/>
    <w:tmpl w:val="E1367D1C"/>
    <w:lvl w:ilvl="0" w:tplc="61CAF43A">
      <w:start w:val="1"/>
      <w:numFmt w:val="bullet"/>
      <w:lvlText w:val="-"/>
      <w:lvlJc w:val="left"/>
      <w:pPr>
        <w:tabs>
          <w:tab w:val="num" w:pos="1068"/>
        </w:tabs>
        <w:ind w:left="1068" w:hanging="360"/>
      </w:pPr>
      <w:rPr>
        <w:rFonts w:ascii="Times New Roman" w:eastAsia="Times New Roman" w:hAnsi="Times New Roman" w:cs="Times New Roman" w:hint="default"/>
      </w:rPr>
    </w:lvl>
    <w:lvl w:ilvl="1" w:tplc="04150003">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2" w15:restartNumberingAfterBreak="0">
    <w:nsid w:val="19A90F2D"/>
    <w:multiLevelType w:val="hybridMultilevel"/>
    <w:tmpl w:val="1772E84A"/>
    <w:lvl w:ilvl="0" w:tplc="61CAF43A">
      <w:start w:val="1"/>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19B14D90"/>
    <w:multiLevelType w:val="hybridMultilevel"/>
    <w:tmpl w:val="D33AF4F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9CE1E8F"/>
    <w:multiLevelType w:val="hybridMultilevel"/>
    <w:tmpl w:val="DEFC1F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9FE56D8"/>
    <w:multiLevelType w:val="hybridMultilevel"/>
    <w:tmpl w:val="675A7D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1A2D6027"/>
    <w:multiLevelType w:val="hybridMultilevel"/>
    <w:tmpl w:val="27DEC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1A666220"/>
    <w:multiLevelType w:val="hybridMultilevel"/>
    <w:tmpl w:val="A9FA7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1A987DFC"/>
    <w:multiLevelType w:val="hybridMultilevel"/>
    <w:tmpl w:val="74C2B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1AA72872"/>
    <w:multiLevelType w:val="hybridMultilevel"/>
    <w:tmpl w:val="AACE2F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1ACC3593"/>
    <w:multiLevelType w:val="hybridMultilevel"/>
    <w:tmpl w:val="E2B498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1BA123CA"/>
    <w:multiLevelType w:val="hybridMultilevel"/>
    <w:tmpl w:val="B2D414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1BAC5D43"/>
    <w:multiLevelType w:val="hybridMultilevel"/>
    <w:tmpl w:val="24DA0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1C134E45"/>
    <w:multiLevelType w:val="hybridMultilevel"/>
    <w:tmpl w:val="26F83A7E"/>
    <w:lvl w:ilvl="0" w:tplc="981CDDCA">
      <w:start w:val="1"/>
      <w:numFmt w:val="lowerLetter"/>
      <w:lvlText w:val="%1)"/>
      <w:lvlJc w:val="left"/>
      <w:pPr>
        <w:ind w:left="1164" w:hanging="360"/>
      </w:pPr>
      <w:rPr>
        <w:rFonts w:hint="default"/>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94" w15:restartNumberingAfterBreak="0">
    <w:nsid w:val="1C1B5FFE"/>
    <w:multiLevelType w:val="hybridMultilevel"/>
    <w:tmpl w:val="9D926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1C2D2442"/>
    <w:multiLevelType w:val="hybridMultilevel"/>
    <w:tmpl w:val="F20C39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1D26667E"/>
    <w:multiLevelType w:val="hybridMultilevel"/>
    <w:tmpl w:val="4746A8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1D3B05C6"/>
    <w:multiLevelType w:val="hybridMultilevel"/>
    <w:tmpl w:val="012EBE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1D9F02EC"/>
    <w:multiLevelType w:val="multilevel"/>
    <w:tmpl w:val="49DAB720"/>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9" w15:restartNumberingAfterBreak="0">
    <w:nsid w:val="1E500D49"/>
    <w:multiLevelType w:val="hybridMultilevel"/>
    <w:tmpl w:val="889E7B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1EAF608C"/>
    <w:multiLevelType w:val="hybridMultilevel"/>
    <w:tmpl w:val="D7742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1EFC5A0A"/>
    <w:multiLevelType w:val="hybridMultilevel"/>
    <w:tmpl w:val="AE185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1F041D49"/>
    <w:multiLevelType w:val="hybridMultilevel"/>
    <w:tmpl w:val="AA3070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1F0D76C9"/>
    <w:multiLevelType w:val="hybridMultilevel"/>
    <w:tmpl w:val="2C12F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1F2756FF"/>
    <w:multiLevelType w:val="hybridMultilevel"/>
    <w:tmpl w:val="94783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1F535E5D"/>
    <w:multiLevelType w:val="hybridMultilevel"/>
    <w:tmpl w:val="D82A7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1F5D69D9"/>
    <w:multiLevelType w:val="hybridMultilevel"/>
    <w:tmpl w:val="DDE65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1FA95C2A"/>
    <w:multiLevelType w:val="hybridMultilevel"/>
    <w:tmpl w:val="59102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1FAB0B6E"/>
    <w:multiLevelType w:val="hybridMultilevel"/>
    <w:tmpl w:val="4FCCB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2004773B"/>
    <w:multiLevelType w:val="hybridMultilevel"/>
    <w:tmpl w:val="876A5D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2024332A"/>
    <w:multiLevelType w:val="hybridMultilevel"/>
    <w:tmpl w:val="4800958E"/>
    <w:lvl w:ilvl="0" w:tplc="E0245F08">
      <w:start w:val="1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06F7F92"/>
    <w:multiLevelType w:val="hybridMultilevel"/>
    <w:tmpl w:val="265AA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16D10DF"/>
    <w:multiLevelType w:val="hybridMultilevel"/>
    <w:tmpl w:val="231A14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21BE2ADD"/>
    <w:multiLevelType w:val="hybridMultilevel"/>
    <w:tmpl w:val="D75EE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222C359A"/>
    <w:multiLevelType w:val="hybridMultilevel"/>
    <w:tmpl w:val="DE2E14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27A5AC1"/>
    <w:multiLevelType w:val="multilevel"/>
    <w:tmpl w:val="BF06B9E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6" w15:restartNumberingAfterBreak="0">
    <w:nsid w:val="22815DB8"/>
    <w:multiLevelType w:val="hybridMultilevel"/>
    <w:tmpl w:val="08F61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22A71CC5"/>
    <w:multiLevelType w:val="hybridMultilevel"/>
    <w:tmpl w:val="BE487A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23547D9D"/>
    <w:multiLevelType w:val="hybridMultilevel"/>
    <w:tmpl w:val="BFD618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23BE6CF3"/>
    <w:multiLevelType w:val="hybridMultilevel"/>
    <w:tmpl w:val="1DCEF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23C876B1"/>
    <w:multiLevelType w:val="hybridMultilevel"/>
    <w:tmpl w:val="106AF0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247E3919"/>
    <w:multiLevelType w:val="hybridMultilevel"/>
    <w:tmpl w:val="99F018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253800E9"/>
    <w:multiLevelType w:val="hybridMultilevel"/>
    <w:tmpl w:val="158CF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257545AA"/>
    <w:multiLevelType w:val="hybridMultilevel"/>
    <w:tmpl w:val="4EBE32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2589380A"/>
    <w:multiLevelType w:val="hybridMultilevel"/>
    <w:tmpl w:val="5CBC2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25C24709"/>
    <w:multiLevelType w:val="hybridMultilevel"/>
    <w:tmpl w:val="55B20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25CC485E"/>
    <w:multiLevelType w:val="hybridMultilevel"/>
    <w:tmpl w:val="A3B28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262D371C"/>
    <w:multiLevelType w:val="hybridMultilevel"/>
    <w:tmpl w:val="BEE62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266B2026"/>
    <w:multiLevelType w:val="hybridMultilevel"/>
    <w:tmpl w:val="1340F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267E7A08"/>
    <w:multiLevelType w:val="hybridMultilevel"/>
    <w:tmpl w:val="E65C08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26C75031"/>
    <w:multiLevelType w:val="hybridMultilevel"/>
    <w:tmpl w:val="098A5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26DD31B1"/>
    <w:multiLevelType w:val="hybridMultilevel"/>
    <w:tmpl w:val="8C900C5A"/>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6FB2D6C"/>
    <w:multiLevelType w:val="hybridMultilevel"/>
    <w:tmpl w:val="6628A9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272C73A2"/>
    <w:multiLevelType w:val="hybridMultilevel"/>
    <w:tmpl w:val="06402C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27727A15"/>
    <w:multiLevelType w:val="hybridMultilevel"/>
    <w:tmpl w:val="96B4EA3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5" w15:restartNumberingAfterBreak="0">
    <w:nsid w:val="280C0950"/>
    <w:multiLevelType w:val="hybridMultilevel"/>
    <w:tmpl w:val="86E6B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282A158C"/>
    <w:multiLevelType w:val="hybridMultilevel"/>
    <w:tmpl w:val="D9F64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285755B1"/>
    <w:multiLevelType w:val="hybridMultilevel"/>
    <w:tmpl w:val="3EF82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28B15516"/>
    <w:multiLevelType w:val="hybridMultilevel"/>
    <w:tmpl w:val="5DF03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28D0773F"/>
    <w:multiLevelType w:val="hybridMultilevel"/>
    <w:tmpl w:val="AA4E2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29AA0B80"/>
    <w:multiLevelType w:val="hybridMultilevel"/>
    <w:tmpl w:val="706084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29C64D7C"/>
    <w:multiLevelType w:val="hybridMultilevel"/>
    <w:tmpl w:val="95EC0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29E032CD"/>
    <w:multiLevelType w:val="hybridMultilevel"/>
    <w:tmpl w:val="EE6EB3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2AC75405"/>
    <w:multiLevelType w:val="hybridMultilevel"/>
    <w:tmpl w:val="C3BA60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2BF16617"/>
    <w:multiLevelType w:val="hybridMultilevel"/>
    <w:tmpl w:val="7D20B5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2C171BE4"/>
    <w:multiLevelType w:val="hybridMultilevel"/>
    <w:tmpl w:val="FF841A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2C3646C0"/>
    <w:multiLevelType w:val="hybridMultilevel"/>
    <w:tmpl w:val="B0B6AD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2D153F61"/>
    <w:multiLevelType w:val="hybridMultilevel"/>
    <w:tmpl w:val="8370B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2D386781"/>
    <w:multiLevelType w:val="hybridMultilevel"/>
    <w:tmpl w:val="D3889136"/>
    <w:lvl w:ilvl="0" w:tplc="61CAF43A">
      <w:start w:val="1"/>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9" w15:restartNumberingAfterBreak="0">
    <w:nsid w:val="2DB370D5"/>
    <w:multiLevelType w:val="hybridMultilevel"/>
    <w:tmpl w:val="D8E6A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2DBC42CB"/>
    <w:multiLevelType w:val="hybridMultilevel"/>
    <w:tmpl w:val="2D36E0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2E664428"/>
    <w:multiLevelType w:val="hybridMultilevel"/>
    <w:tmpl w:val="03264212"/>
    <w:lvl w:ilvl="0" w:tplc="AF9436A2">
      <w:start w:val="1"/>
      <w:numFmt w:val="decimal"/>
      <w:lvlText w:val="%1."/>
      <w:lvlJc w:val="left"/>
      <w:pPr>
        <w:tabs>
          <w:tab w:val="num" w:pos="480"/>
        </w:tabs>
        <w:ind w:left="480" w:hanging="360"/>
      </w:pPr>
      <w:rPr>
        <w:rFonts w:hint="default"/>
      </w:rPr>
    </w:lvl>
    <w:lvl w:ilvl="1" w:tplc="702A6116" w:tentative="1">
      <w:start w:val="1"/>
      <w:numFmt w:val="lowerLetter"/>
      <w:lvlText w:val="%2."/>
      <w:lvlJc w:val="left"/>
      <w:pPr>
        <w:tabs>
          <w:tab w:val="num" w:pos="1200"/>
        </w:tabs>
        <w:ind w:left="1200" w:hanging="360"/>
      </w:pPr>
    </w:lvl>
    <w:lvl w:ilvl="2" w:tplc="1DB4E8C0" w:tentative="1">
      <w:start w:val="1"/>
      <w:numFmt w:val="lowerRoman"/>
      <w:lvlText w:val="%3."/>
      <w:lvlJc w:val="right"/>
      <w:pPr>
        <w:tabs>
          <w:tab w:val="num" w:pos="1920"/>
        </w:tabs>
        <w:ind w:left="1920" w:hanging="180"/>
      </w:pPr>
    </w:lvl>
    <w:lvl w:ilvl="3" w:tplc="BE82213C" w:tentative="1">
      <w:start w:val="1"/>
      <w:numFmt w:val="decimal"/>
      <w:lvlText w:val="%4."/>
      <w:lvlJc w:val="left"/>
      <w:pPr>
        <w:tabs>
          <w:tab w:val="num" w:pos="2640"/>
        </w:tabs>
        <w:ind w:left="2640" w:hanging="360"/>
      </w:pPr>
    </w:lvl>
    <w:lvl w:ilvl="4" w:tplc="68DC56CA" w:tentative="1">
      <w:start w:val="1"/>
      <w:numFmt w:val="lowerLetter"/>
      <w:lvlText w:val="%5."/>
      <w:lvlJc w:val="left"/>
      <w:pPr>
        <w:tabs>
          <w:tab w:val="num" w:pos="3360"/>
        </w:tabs>
        <w:ind w:left="3360" w:hanging="360"/>
      </w:pPr>
    </w:lvl>
    <w:lvl w:ilvl="5" w:tplc="19E250D0" w:tentative="1">
      <w:start w:val="1"/>
      <w:numFmt w:val="lowerRoman"/>
      <w:lvlText w:val="%6."/>
      <w:lvlJc w:val="right"/>
      <w:pPr>
        <w:tabs>
          <w:tab w:val="num" w:pos="4080"/>
        </w:tabs>
        <w:ind w:left="4080" w:hanging="180"/>
      </w:pPr>
    </w:lvl>
    <w:lvl w:ilvl="6" w:tplc="9B22E13E" w:tentative="1">
      <w:start w:val="1"/>
      <w:numFmt w:val="decimal"/>
      <w:lvlText w:val="%7."/>
      <w:lvlJc w:val="left"/>
      <w:pPr>
        <w:tabs>
          <w:tab w:val="num" w:pos="4800"/>
        </w:tabs>
        <w:ind w:left="4800" w:hanging="360"/>
      </w:pPr>
    </w:lvl>
    <w:lvl w:ilvl="7" w:tplc="944A5A02" w:tentative="1">
      <w:start w:val="1"/>
      <w:numFmt w:val="lowerLetter"/>
      <w:lvlText w:val="%8."/>
      <w:lvlJc w:val="left"/>
      <w:pPr>
        <w:tabs>
          <w:tab w:val="num" w:pos="5520"/>
        </w:tabs>
        <w:ind w:left="5520" w:hanging="360"/>
      </w:pPr>
    </w:lvl>
    <w:lvl w:ilvl="8" w:tplc="784435DA" w:tentative="1">
      <w:start w:val="1"/>
      <w:numFmt w:val="lowerRoman"/>
      <w:lvlText w:val="%9."/>
      <w:lvlJc w:val="right"/>
      <w:pPr>
        <w:tabs>
          <w:tab w:val="num" w:pos="6240"/>
        </w:tabs>
        <w:ind w:left="6240" w:hanging="180"/>
      </w:pPr>
    </w:lvl>
  </w:abstractNum>
  <w:abstractNum w:abstractNumId="152" w15:restartNumberingAfterBreak="0">
    <w:nsid w:val="2ECE5212"/>
    <w:multiLevelType w:val="hybridMultilevel"/>
    <w:tmpl w:val="74FAF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2ED441AB"/>
    <w:multiLevelType w:val="hybridMultilevel"/>
    <w:tmpl w:val="78A02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2F407203"/>
    <w:multiLevelType w:val="hybridMultilevel"/>
    <w:tmpl w:val="81A40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2F6E5CF3"/>
    <w:multiLevelType w:val="hybridMultilevel"/>
    <w:tmpl w:val="EDC2B3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2FC6012A"/>
    <w:multiLevelType w:val="hybridMultilevel"/>
    <w:tmpl w:val="B2285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2FFE60D2"/>
    <w:multiLevelType w:val="hybridMultilevel"/>
    <w:tmpl w:val="56A8C3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30EA3CC1"/>
    <w:multiLevelType w:val="hybridMultilevel"/>
    <w:tmpl w:val="6B480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30EC022D"/>
    <w:multiLevelType w:val="hybridMultilevel"/>
    <w:tmpl w:val="DDE67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311936A4"/>
    <w:multiLevelType w:val="hybridMultilevel"/>
    <w:tmpl w:val="22CC34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321229C2"/>
    <w:multiLevelType w:val="hybridMultilevel"/>
    <w:tmpl w:val="4628B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32470424"/>
    <w:multiLevelType w:val="hybridMultilevel"/>
    <w:tmpl w:val="8C7E2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32687067"/>
    <w:multiLevelType w:val="hybridMultilevel"/>
    <w:tmpl w:val="5212D6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32983F06"/>
    <w:multiLevelType w:val="hybridMultilevel"/>
    <w:tmpl w:val="7A4C4D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32DA1EDF"/>
    <w:multiLevelType w:val="hybridMultilevel"/>
    <w:tmpl w:val="EC48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32E1149F"/>
    <w:multiLevelType w:val="hybridMultilevel"/>
    <w:tmpl w:val="27EE45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32E40539"/>
    <w:multiLevelType w:val="hybridMultilevel"/>
    <w:tmpl w:val="87D68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32EB148B"/>
    <w:multiLevelType w:val="hybridMultilevel"/>
    <w:tmpl w:val="335E23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34295071"/>
    <w:multiLevelType w:val="hybridMultilevel"/>
    <w:tmpl w:val="1842F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348A5C8B"/>
    <w:multiLevelType w:val="hybridMultilevel"/>
    <w:tmpl w:val="E17A9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35CB7323"/>
    <w:multiLevelType w:val="hybridMultilevel"/>
    <w:tmpl w:val="9AE6F1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36842BE3"/>
    <w:multiLevelType w:val="hybridMultilevel"/>
    <w:tmpl w:val="E9805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36EC437E"/>
    <w:multiLevelType w:val="hybridMultilevel"/>
    <w:tmpl w:val="C03657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36F0502E"/>
    <w:multiLevelType w:val="hybridMultilevel"/>
    <w:tmpl w:val="A216A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37CC396B"/>
    <w:multiLevelType w:val="hybridMultilevel"/>
    <w:tmpl w:val="82544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37FD23BD"/>
    <w:multiLevelType w:val="hybridMultilevel"/>
    <w:tmpl w:val="826CD376"/>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7" w15:restartNumberingAfterBreak="0">
    <w:nsid w:val="386B2ACC"/>
    <w:multiLevelType w:val="hybridMultilevel"/>
    <w:tmpl w:val="2280E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3876569B"/>
    <w:multiLevelType w:val="hybridMultilevel"/>
    <w:tmpl w:val="1D1E71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38A30B87"/>
    <w:multiLevelType w:val="hybridMultilevel"/>
    <w:tmpl w:val="484CF5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391C339C"/>
    <w:multiLevelType w:val="hybridMultilevel"/>
    <w:tmpl w:val="9A0434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394D0134"/>
    <w:multiLevelType w:val="hybridMultilevel"/>
    <w:tmpl w:val="B484A3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399D08CA"/>
    <w:multiLevelType w:val="hybridMultilevel"/>
    <w:tmpl w:val="C7CE9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39D979F9"/>
    <w:multiLevelType w:val="hybridMultilevel"/>
    <w:tmpl w:val="C60A2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3B2114E1"/>
    <w:multiLevelType w:val="hybridMultilevel"/>
    <w:tmpl w:val="8CC28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3B49238A"/>
    <w:multiLevelType w:val="hybridMultilevel"/>
    <w:tmpl w:val="F174AE6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6" w15:restartNumberingAfterBreak="0">
    <w:nsid w:val="3B5746B4"/>
    <w:multiLevelType w:val="hybridMultilevel"/>
    <w:tmpl w:val="61101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3BE50A19"/>
    <w:multiLevelType w:val="hybridMultilevel"/>
    <w:tmpl w:val="ECFADF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3D942779"/>
    <w:multiLevelType w:val="hybridMultilevel"/>
    <w:tmpl w:val="30C0B8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3DFB12C2"/>
    <w:multiLevelType w:val="hybridMultilevel"/>
    <w:tmpl w:val="A75C1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3E66224F"/>
    <w:multiLevelType w:val="hybridMultilevel"/>
    <w:tmpl w:val="F1002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15:restartNumberingAfterBreak="0">
    <w:nsid w:val="3E90599B"/>
    <w:multiLevelType w:val="hybridMultilevel"/>
    <w:tmpl w:val="D632DB5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2" w15:restartNumberingAfterBreak="0">
    <w:nsid w:val="3F672508"/>
    <w:multiLevelType w:val="hybridMultilevel"/>
    <w:tmpl w:val="2528F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40AF3723"/>
    <w:multiLevelType w:val="hybridMultilevel"/>
    <w:tmpl w:val="DABC1E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40CB6F9A"/>
    <w:multiLevelType w:val="hybridMultilevel"/>
    <w:tmpl w:val="A522A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41CF51DF"/>
    <w:multiLevelType w:val="hybridMultilevel"/>
    <w:tmpl w:val="21A8A1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420C7C05"/>
    <w:multiLevelType w:val="hybridMultilevel"/>
    <w:tmpl w:val="26641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42630399"/>
    <w:multiLevelType w:val="hybridMultilevel"/>
    <w:tmpl w:val="8F52BE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15:restartNumberingAfterBreak="0">
    <w:nsid w:val="42754F4A"/>
    <w:multiLevelType w:val="hybridMultilevel"/>
    <w:tmpl w:val="457058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428E774C"/>
    <w:multiLevelType w:val="hybridMultilevel"/>
    <w:tmpl w:val="052019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15:restartNumberingAfterBreak="0">
    <w:nsid w:val="43090371"/>
    <w:multiLevelType w:val="hybridMultilevel"/>
    <w:tmpl w:val="57968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43C522C0"/>
    <w:multiLevelType w:val="hybridMultilevel"/>
    <w:tmpl w:val="99445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43CB0281"/>
    <w:multiLevelType w:val="hybridMultilevel"/>
    <w:tmpl w:val="3222AA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15:restartNumberingAfterBreak="0">
    <w:nsid w:val="44150D88"/>
    <w:multiLevelType w:val="multilevel"/>
    <w:tmpl w:val="FF703004"/>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4" w15:restartNumberingAfterBreak="0">
    <w:nsid w:val="441A4CFC"/>
    <w:multiLevelType w:val="hybridMultilevel"/>
    <w:tmpl w:val="CAD28A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44204254"/>
    <w:multiLevelType w:val="hybridMultilevel"/>
    <w:tmpl w:val="B65A13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443036F3"/>
    <w:multiLevelType w:val="hybridMultilevel"/>
    <w:tmpl w:val="587E6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444F4AA1"/>
    <w:multiLevelType w:val="hybridMultilevel"/>
    <w:tmpl w:val="ED022E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46683A27"/>
    <w:multiLevelType w:val="hybridMultilevel"/>
    <w:tmpl w:val="7D6E69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469F1014"/>
    <w:multiLevelType w:val="hybridMultilevel"/>
    <w:tmpl w:val="81AC2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46E63A6D"/>
    <w:multiLevelType w:val="hybridMultilevel"/>
    <w:tmpl w:val="3EE4461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11" w15:restartNumberingAfterBreak="0">
    <w:nsid w:val="475C5587"/>
    <w:multiLevelType w:val="hybridMultilevel"/>
    <w:tmpl w:val="061A68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4811089E"/>
    <w:multiLevelType w:val="hybridMultilevel"/>
    <w:tmpl w:val="4DD41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15:restartNumberingAfterBreak="0">
    <w:nsid w:val="488A2C81"/>
    <w:multiLevelType w:val="hybridMultilevel"/>
    <w:tmpl w:val="02F6E4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489A762F"/>
    <w:multiLevelType w:val="hybridMultilevel"/>
    <w:tmpl w:val="A71C7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48B0405F"/>
    <w:multiLevelType w:val="hybridMultilevel"/>
    <w:tmpl w:val="30E06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48DC55FB"/>
    <w:multiLevelType w:val="hybridMultilevel"/>
    <w:tmpl w:val="FD565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15:restartNumberingAfterBreak="0">
    <w:nsid w:val="48E009E9"/>
    <w:multiLevelType w:val="hybridMultilevel"/>
    <w:tmpl w:val="962A4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15:restartNumberingAfterBreak="0">
    <w:nsid w:val="48E240F0"/>
    <w:multiLevelType w:val="hybridMultilevel"/>
    <w:tmpl w:val="845C4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9" w15:restartNumberingAfterBreak="0">
    <w:nsid w:val="490C1ED3"/>
    <w:multiLevelType w:val="hybridMultilevel"/>
    <w:tmpl w:val="9342AD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49563333"/>
    <w:multiLevelType w:val="hybridMultilevel"/>
    <w:tmpl w:val="AD4271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4A026A87"/>
    <w:multiLevelType w:val="hybridMultilevel"/>
    <w:tmpl w:val="D4B0F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2" w15:restartNumberingAfterBreak="0">
    <w:nsid w:val="4A4D32FA"/>
    <w:multiLevelType w:val="hybridMultilevel"/>
    <w:tmpl w:val="F8823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15:restartNumberingAfterBreak="0">
    <w:nsid w:val="4A514CDA"/>
    <w:multiLevelType w:val="hybridMultilevel"/>
    <w:tmpl w:val="020CFD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4" w15:restartNumberingAfterBreak="0">
    <w:nsid w:val="4A6C6237"/>
    <w:multiLevelType w:val="multilevel"/>
    <w:tmpl w:val="9BD6EAF2"/>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5" w15:restartNumberingAfterBreak="0">
    <w:nsid w:val="4B4860C1"/>
    <w:multiLevelType w:val="hybridMultilevel"/>
    <w:tmpl w:val="0A688C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15:restartNumberingAfterBreak="0">
    <w:nsid w:val="4B985BA8"/>
    <w:multiLevelType w:val="hybridMultilevel"/>
    <w:tmpl w:val="8DD23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15:restartNumberingAfterBreak="0">
    <w:nsid w:val="4BB34FD0"/>
    <w:multiLevelType w:val="hybridMultilevel"/>
    <w:tmpl w:val="3F1EC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15:restartNumberingAfterBreak="0">
    <w:nsid w:val="4BCB7D78"/>
    <w:multiLevelType w:val="hybridMultilevel"/>
    <w:tmpl w:val="8B96925A"/>
    <w:lvl w:ilvl="0" w:tplc="04150001">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229" w15:restartNumberingAfterBreak="0">
    <w:nsid w:val="4C076D9D"/>
    <w:multiLevelType w:val="hybridMultilevel"/>
    <w:tmpl w:val="678AB5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4C2150B0"/>
    <w:multiLevelType w:val="hybridMultilevel"/>
    <w:tmpl w:val="F90E4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4C3962F4"/>
    <w:multiLevelType w:val="hybridMultilevel"/>
    <w:tmpl w:val="D518B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15:restartNumberingAfterBreak="0">
    <w:nsid w:val="4C435EE1"/>
    <w:multiLevelType w:val="hybridMultilevel"/>
    <w:tmpl w:val="58D2DC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15:restartNumberingAfterBreak="0">
    <w:nsid w:val="4C714E10"/>
    <w:multiLevelType w:val="hybridMultilevel"/>
    <w:tmpl w:val="FB209B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4CDE1477"/>
    <w:multiLevelType w:val="hybridMultilevel"/>
    <w:tmpl w:val="DB7E0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15:restartNumberingAfterBreak="0">
    <w:nsid w:val="4CE81C06"/>
    <w:multiLevelType w:val="hybridMultilevel"/>
    <w:tmpl w:val="73329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15:restartNumberingAfterBreak="0">
    <w:nsid w:val="4D561796"/>
    <w:multiLevelType w:val="hybridMultilevel"/>
    <w:tmpl w:val="70AC17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15:restartNumberingAfterBreak="0">
    <w:nsid w:val="4DCB2979"/>
    <w:multiLevelType w:val="hybridMultilevel"/>
    <w:tmpl w:val="DBF4C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15:restartNumberingAfterBreak="0">
    <w:nsid w:val="4DF042E5"/>
    <w:multiLevelType w:val="hybridMultilevel"/>
    <w:tmpl w:val="446AED62"/>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39" w15:restartNumberingAfterBreak="0">
    <w:nsid w:val="4DFE5AAD"/>
    <w:multiLevelType w:val="hybridMultilevel"/>
    <w:tmpl w:val="75E44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15:restartNumberingAfterBreak="0">
    <w:nsid w:val="4E170B84"/>
    <w:multiLevelType w:val="hybridMultilevel"/>
    <w:tmpl w:val="EEA609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4E817AEE"/>
    <w:multiLevelType w:val="multilevel"/>
    <w:tmpl w:val="DF0EA5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2" w15:restartNumberingAfterBreak="0">
    <w:nsid w:val="4E927476"/>
    <w:multiLevelType w:val="hybridMultilevel"/>
    <w:tmpl w:val="F6BE737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43" w15:restartNumberingAfterBreak="0">
    <w:nsid w:val="4EBC4353"/>
    <w:multiLevelType w:val="hybridMultilevel"/>
    <w:tmpl w:val="63089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50342BFA"/>
    <w:multiLevelType w:val="hybridMultilevel"/>
    <w:tmpl w:val="AB0ED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15:restartNumberingAfterBreak="0">
    <w:nsid w:val="503D751B"/>
    <w:multiLevelType w:val="hybridMultilevel"/>
    <w:tmpl w:val="B2DE8A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15:restartNumberingAfterBreak="0">
    <w:nsid w:val="508C5CEA"/>
    <w:multiLevelType w:val="hybridMultilevel"/>
    <w:tmpl w:val="BE44A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15:restartNumberingAfterBreak="0">
    <w:nsid w:val="50A46F17"/>
    <w:multiLevelType w:val="hybridMultilevel"/>
    <w:tmpl w:val="42A417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15:restartNumberingAfterBreak="0">
    <w:nsid w:val="50AE75F5"/>
    <w:multiLevelType w:val="hybridMultilevel"/>
    <w:tmpl w:val="A25AE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15:restartNumberingAfterBreak="0">
    <w:nsid w:val="50CD1316"/>
    <w:multiLevelType w:val="hybridMultilevel"/>
    <w:tmpl w:val="9C862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15:restartNumberingAfterBreak="0">
    <w:nsid w:val="50D66886"/>
    <w:multiLevelType w:val="hybridMultilevel"/>
    <w:tmpl w:val="7FB85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15:restartNumberingAfterBreak="0">
    <w:nsid w:val="51295896"/>
    <w:multiLevelType w:val="hybridMultilevel"/>
    <w:tmpl w:val="92124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2" w15:restartNumberingAfterBreak="0">
    <w:nsid w:val="5238720B"/>
    <w:multiLevelType w:val="multilevel"/>
    <w:tmpl w:val="9BD6EAF2"/>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3" w15:restartNumberingAfterBreak="0">
    <w:nsid w:val="52802E4E"/>
    <w:multiLevelType w:val="hybridMultilevel"/>
    <w:tmpl w:val="A70AC3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15:restartNumberingAfterBreak="0">
    <w:nsid w:val="5285011E"/>
    <w:multiLevelType w:val="hybridMultilevel"/>
    <w:tmpl w:val="02D031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529B446F"/>
    <w:multiLevelType w:val="hybridMultilevel"/>
    <w:tmpl w:val="729401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15:restartNumberingAfterBreak="0">
    <w:nsid w:val="535B7F9E"/>
    <w:multiLevelType w:val="hybridMultilevel"/>
    <w:tmpl w:val="5DE23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53AB08F1"/>
    <w:multiLevelType w:val="hybridMultilevel"/>
    <w:tmpl w:val="DB166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15:restartNumberingAfterBreak="0">
    <w:nsid w:val="53B75EF6"/>
    <w:multiLevelType w:val="hybridMultilevel"/>
    <w:tmpl w:val="2496F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54602FC7"/>
    <w:multiLevelType w:val="hybridMultilevel"/>
    <w:tmpl w:val="8B4C4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546A3808"/>
    <w:multiLevelType w:val="hybridMultilevel"/>
    <w:tmpl w:val="3A92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54BB3EAE"/>
    <w:multiLevelType w:val="hybridMultilevel"/>
    <w:tmpl w:val="11A68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15:restartNumberingAfterBreak="0">
    <w:nsid w:val="552A67B8"/>
    <w:multiLevelType w:val="hybridMultilevel"/>
    <w:tmpl w:val="7FCC5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55585B35"/>
    <w:multiLevelType w:val="hybridMultilevel"/>
    <w:tmpl w:val="391C46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4" w15:restartNumberingAfterBreak="0">
    <w:nsid w:val="55684D6E"/>
    <w:multiLevelType w:val="hybridMultilevel"/>
    <w:tmpl w:val="40DE1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55846259"/>
    <w:multiLevelType w:val="hybridMultilevel"/>
    <w:tmpl w:val="D6F87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55903F4B"/>
    <w:multiLevelType w:val="hybridMultilevel"/>
    <w:tmpl w:val="6E6493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15:restartNumberingAfterBreak="0">
    <w:nsid w:val="55FA2CBF"/>
    <w:multiLevelType w:val="hybridMultilevel"/>
    <w:tmpl w:val="26C8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15:restartNumberingAfterBreak="0">
    <w:nsid w:val="56537273"/>
    <w:multiLevelType w:val="hybridMultilevel"/>
    <w:tmpl w:val="5C5A51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56926752"/>
    <w:multiLevelType w:val="hybridMultilevel"/>
    <w:tmpl w:val="CAC6BA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56A379BE"/>
    <w:multiLevelType w:val="hybridMultilevel"/>
    <w:tmpl w:val="402A0F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15:restartNumberingAfterBreak="0">
    <w:nsid w:val="56AE142C"/>
    <w:multiLevelType w:val="hybridMultilevel"/>
    <w:tmpl w:val="1B0058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15:restartNumberingAfterBreak="0">
    <w:nsid w:val="56BF2189"/>
    <w:multiLevelType w:val="hybridMultilevel"/>
    <w:tmpl w:val="6010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15:restartNumberingAfterBreak="0">
    <w:nsid w:val="56C91E8A"/>
    <w:multiLevelType w:val="hybridMultilevel"/>
    <w:tmpl w:val="DDCA23D8"/>
    <w:lvl w:ilvl="0" w:tplc="61CAF43A">
      <w:start w:val="1"/>
      <w:numFmt w:val="bullet"/>
      <w:lvlText w:val="-"/>
      <w:lvlJc w:val="left"/>
      <w:pPr>
        <w:ind w:left="1020" w:hanging="360"/>
      </w:pPr>
      <w:rPr>
        <w:rFonts w:ascii="Times New Roman" w:eastAsia="Times New Roman" w:hAnsi="Times New Roman" w:cs="Times New Roman"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274" w15:restartNumberingAfterBreak="0">
    <w:nsid w:val="573D7E78"/>
    <w:multiLevelType w:val="hybridMultilevel"/>
    <w:tmpl w:val="CF408678"/>
    <w:lvl w:ilvl="0" w:tplc="61CAF43A">
      <w:start w:val="1"/>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5" w15:restartNumberingAfterBreak="0">
    <w:nsid w:val="577F7A5D"/>
    <w:multiLevelType w:val="hybridMultilevel"/>
    <w:tmpl w:val="D2627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57B9150B"/>
    <w:multiLevelType w:val="hybridMultilevel"/>
    <w:tmpl w:val="32763A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5885384C"/>
    <w:multiLevelType w:val="hybridMultilevel"/>
    <w:tmpl w:val="44164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15:restartNumberingAfterBreak="0">
    <w:nsid w:val="593E7A1D"/>
    <w:multiLevelType w:val="hybridMultilevel"/>
    <w:tmpl w:val="BBB24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59491942"/>
    <w:multiLevelType w:val="hybridMultilevel"/>
    <w:tmpl w:val="061CC3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0" w15:restartNumberingAfterBreak="0">
    <w:nsid w:val="59764014"/>
    <w:multiLevelType w:val="hybridMultilevel"/>
    <w:tmpl w:val="C7F488C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81" w15:restartNumberingAfterBreak="0">
    <w:nsid w:val="59782430"/>
    <w:multiLevelType w:val="hybridMultilevel"/>
    <w:tmpl w:val="D10A23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15:restartNumberingAfterBreak="0">
    <w:nsid w:val="599E3BD8"/>
    <w:multiLevelType w:val="hybridMultilevel"/>
    <w:tmpl w:val="020AB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5A610FBE"/>
    <w:multiLevelType w:val="hybridMultilevel"/>
    <w:tmpl w:val="E5B4AE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5A6C1D25"/>
    <w:multiLevelType w:val="hybridMultilevel"/>
    <w:tmpl w:val="590C8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15:restartNumberingAfterBreak="0">
    <w:nsid w:val="5B521273"/>
    <w:multiLevelType w:val="hybridMultilevel"/>
    <w:tmpl w:val="22D48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6" w15:restartNumberingAfterBreak="0">
    <w:nsid w:val="5B546773"/>
    <w:multiLevelType w:val="hybridMultilevel"/>
    <w:tmpl w:val="62BA16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7" w15:restartNumberingAfterBreak="0">
    <w:nsid w:val="5B5503F0"/>
    <w:multiLevelType w:val="hybridMultilevel"/>
    <w:tmpl w:val="6B7A9A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15:restartNumberingAfterBreak="0">
    <w:nsid w:val="5B656DCA"/>
    <w:multiLevelType w:val="hybridMultilevel"/>
    <w:tmpl w:val="F2400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15:restartNumberingAfterBreak="0">
    <w:nsid w:val="5C627187"/>
    <w:multiLevelType w:val="hybridMultilevel"/>
    <w:tmpl w:val="0908E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15:restartNumberingAfterBreak="0">
    <w:nsid w:val="5C655EA2"/>
    <w:multiLevelType w:val="hybridMultilevel"/>
    <w:tmpl w:val="2AE2A4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15:restartNumberingAfterBreak="0">
    <w:nsid w:val="5D0857B3"/>
    <w:multiLevelType w:val="hybridMultilevel"/>
    <w:tmpl w:val="1916B8B2"/>
    <w:lvl w:ilvl="0" w:tplc="0838C188">
      <w:start w:val="1"/>
      <w:numFmt w:val="decimal"/>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92" w15:restartNumberingAfterBreak="0">
    <w:nsid w:val="5D637066"/>
    <w:multiLevelType w:val="hybridMultilevel"/>
    <w:tmpl w:val="3412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3" w15:restartNumberingAfterBreak="0">
    <w:nsid w:val="5DA014BE"/>
    <w:multiLevelType w:val="hybridMultilevel"/>
    <w:tmpl w:val="019AC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15:restartNumberingAfterBreak="0">
    <w:nsid w:val="5E005D3B"/>
    <w:multiLevelType w:val="hybridMultilevel"/>
    <w:tmpl w:val="0FCEC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5E663167"/>
    <w:multiLevelType w:val="hybridMultilevel"/>
    <w:tmpl w:val="730C13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5E814127"/>
    <w:multiLevelType w:val="hybridMultilevel"/>
    <w:tmpl w:val="D17C1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5F947038"/>
    <w:multiLevelType w:val="hybridMultilevel"/>
    <w:tmpl w:val="DEEC9F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8" w15:restartNumberingAfterBreak="0">
    <w:nsid w:val="5FCA180F"/>
    <w:multiLevelType w:val="hybridMultilevel"/>
    <w:tmpl w:val="D526B9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15:restartNumberingAfterBreak="0">
    <w:nsid w:val="5FDC5623"/>
    <w:multiLevelType w:val="hybridMultilevel"/>
    <w:tmpl w:val="CABC34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0" w15:restartNumberingAfterBreak="0">
    <w:nsid w:val="601C6D81"/>
    <w:multiLevelType w:val="hybridMultilevel"/>
    <w:tmpl w:val="F7EA6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15:restartNumberingAfterBreak="0">
    <w:nsid w:val="60834F12"/>
    <w:multiLevelType w:val="hybridMultilevel"/>
    <w:tmpl w:val="57EEC3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60FA1E2F"/>
    <w:multiLevelType w:val="hybridMultilevel"/>
    <w:tmpl w:val="4A7E4D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15:restartNumberingAfterBreak="0">
    <w:nsid w:val="617F211E"/>
    <w:multiLevelType w:val="hybridMultilevel"/>
    <w:tmpl w:val="C792CE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4" w15:restartNumberingAfterBreak="0">
    <w:nsid w:val="630758CA"/>
    <w:multiLevelType w:val="hybridMultilevel"/>
    <w:tmpl w:val="EFC01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15:restartNumberingAfterBreak="0">
    <w:nsid w:val="631C7140"/>
    <w:multiLevelType w:val="hybridMultilevel"/>
    <w:tmpl w:val="79C2A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15:restartNumberingAfterBreak="0">
    <w:nsid w:val="63452BE4"/>
    <w:multiLevelType w:val="hybridMultilevel"/>
    <w:tmpl w:val="0066A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15:restartNumberingAfterBreak="0">
    <w:nsid w:val="636B501F"/>
    <w:multiLevelType w:val="hybridMultilevel"/>
    <w:tmpl w:val="E36C4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15:restartNumberingAfterBreak="0">
    <w:nsid w:val="63B438E2"/>
    <w:multiLevelType w:val="hybridMultilevel"/>
    <w:tmpl w:val="05469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63C72361"/>
    <w:multiLevelType w:val="hybridMultilevel"/>
    <w:tmpl w:val="3FEC8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15:restartNumberingAfterBreak="0">
    <w:nsid w:val="63F91AE5"/>
    <w:multiLevelType w:val="hybridMultilevel"/>
    <w:tmpl w:val="EF842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1" w15:restartNumberingAfterBreak="0">
    <w:nsid w:val="642F3979"/>
    <w:multiLevelType w:val="hybridMultilevel"/>
    <w:tmpl w:val="E1307C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2" w15:restartNumberingAfterBreak="0">
    <w:nsid w:val="64444083"/>
    <w:multiLevelType w:val="multilevel"/>
    <w:tmpl w:val="BC82546E"/>
    <w:lvl w:ilvl="0">
      <w:start w:val="1"/>
      <w:numFmt w:val="decimal"/>
      <w:lvlText w:val="%1."/>
      <w:lvlJc w:val="left"/>
      <w:pPr>
        <w:ind w:left="756" w:hanging="360"/>
      </w:pPr>
      <w:rPr>
        <w:rFonts w:eastAsiaTheme="minorHAnsi" w:hint="default"/>
      </w:rPr>
    </w:lvl>
    <w:lvl w:ilvl="1">
      <w:start w:val="1"/>
      <w:numFmt w:val="decimal"/>
      <w:isLgl/>
      <w:lvlText w:val="%1.%2."/>
      <w:lvlJc w:val="left"/>
      <w:pPr>
        <w:ind w:left="1116" w:hanging="7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196" w:hanging="1800"/>
      </w:pPr>
      <w:rPr>
        <w:rFonts w:hint="default"/>
      </w:rPr>
    </w:lvl>
  </w:abstractNum>
  <w:abstractNum w:abstractNumId="313" w15:restartNumberingAfterBreak="0">
    <w:nsid w:val="658E51F2"/>
    <w:multiLevelType w:val="hybridMultilevel"/>
    <w:tmpl w:val="7FB83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65BF2662"/>
    <w:multiLevelType w:val="hybridMultilevel"/>
    <w:tmpl w:val="B56C7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5" w15:restartNumberingAfterBreak="0">
    <w:nsid w:val="66A87AC8"/>
    <w:multiLevelType w:val="hybridMultilevel"/>
    <w:tmpl w:val="DF78A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15:restartNumberingAfterBreak="0">
    <w:nsid w:val="66D07E24"/>
    <w:multiLevelType w:val="hybridMultilevel"/>
    <w:tmpl w:val="3866F9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7" w15:restartNumberingAfterBreak="0">
    <w:nsid w:val="67225211"/>
    <w:multiLevelType w:val="hybridMultilevel"/>
    <w:tmpl w:val="0CCEB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15:restartNumberingAfterBreak="0">
    <w:nsid w:val="67335AAB"/>
    <w:multiLevelType w:val="hybridMultilevel"/>
    <w:tmpl w:val="FB5A3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15:restartNumberingAfterBreak="0">
    <w:nsid w:val="678B1541"/>
    <w:multiLevelType w:val="hybridMultilevel"/>
    <w:tmpl w:val="58228E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0" w15:restartNumberingAfterBreak="0">
    <w:nsid w:val="6815340A"/>
    <w:multiLevelType w:val="hybridMultilevel"/>
    <w:tmpl w:val="69C64A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15:restartNumberingAfterBreak="0">
    <w:nsid w:val="68485459"/>
    <w:multiLevelType w:val="hybridMultilevel"/>
    <w:tmpl w:val="67DA9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687924D2"/>
    <w:multiLevelType w:val="hybridMultilevel"/>
    <w:tmpl w:val="8FE4AC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15:restartNumberingAfterBreak="0">
    <w:nsid w:val="68DB59C8"/>
    <w:multiLevelType w:val="hybridMultilevel"/>
    <w:tmpl w:val="E8FA7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15:restartNumberingAfterBreak="0">
    <w:nsid w:val="69540C0A"/>
    <w:multiLevelType w:val="hybridMultilevel"/>
    <w:tmpl w:val="78EC5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5" w15:restartNumberingAfterBreak="0">
    <w:nsid w:val="6975711B"/>
    <w:multiLevelType w:val="hybridMultilevel"/>
    <w:tmpl w:val="77627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6" w15:restartNumberingAfterBreak="0">
    <w:nsid w:val="6A4351DC"/>
    <w:multiLevelType w:val="hybridMultilevel"/>
    <w:tmpl w:val="B7445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7" w15:restartNumberingAfterBreak="0">
    <w:nsid w:val="6AE17DB9"/>
    <w:multiLevelType w:val="hybridMultilevel"/>
    <w:tmpl w:val="0D526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8" w15:restartNumberingAfterBreak="0">
    <w:nsid w:val="6B9A52FA"/>
    <w:multiLevelType w:val="hybridMultilevel"/>
    <w:tmpl w:val="BB96E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9" w15:restartNumberingAfterBreak="0">
    <w:nsid w:val="6C097672"/>
    <w:multiLevelType w:val="hybridMultilevel"/>
    <w:tmpl w:val="A3EAEAF6"/>
    <w:lvl w:ilvl="0" w:tplc="75B62E96">
      <w:start w:val="1"/>
      <w:numFmt w:val="decimal"/>
      <w:lvlText w:val="%1)"/>
      <w:lvlJc w:val="left"/>
      <w:pPr>
        <w:ind w:left="1032" w:hanging="360"/>
      </w:pPr>
      <w:rPr>
        <w:rFonts w:eastAsiaTheme="minorHAnsi" w:hint="default"/>
      </w:r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330" w15:restartNumberingAfterBreak="0">
    <w:nsid w:val="6CF65AAF"/>
    <w:multiLevelType w:val="hybridMultilevel"/>
    <w:tmpl w:val="0F28E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1" w15:restartNumberingAfterBreak="0">
    <w:nsid w:val="6D2D223C"/>
    <w:multiLevelType w:val="hybridMultilevel"/>
    <w:tmpl w:val="1416F4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15:restartNumberingAfterBreak="0">
    <w:nsid w:val="6D337AC7"/>
    <w:multiLevelType w:val="hybridMultilevel"/>
    <w:tmpl w:val="9E464D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3" w15:restartNumberingAfterBreak="0">
    <w:nsid w:val="6D7C6CBC"/>
    <w:multiLevelType w:val="hybridMultilevel"/>
    <w:tmpl w:val="E9AE5F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6D8423F1"/>
    <w:multiLevelType w:val="hybridMultilevel"/>
    <w:tmpl w:val="79D20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15:restartNumberingAfterBreak="0">
    <w:nsid w:val="6D9C5BE2"/>
    <w:multiLevelType w:val="hybridMultilevel"/>
    <w:tmpl w:val="4D5AF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6" w15:restartNumberingAfterBreak="0">
    <w:nsid w:val="6DA4719D"/>
    <w:multiLevelType w:val="hybridMultilevel"/>
    <w:tmpl w:val="2D349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15:restartNumberingAfterBreak="0">
    <w:nsid w:val="6DEC3AC0"/>
    <w:multiLevelType w:val="hybridMultilevel"/>
    <w:tmpl w:val="14D0BA3A"/>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38" w15:restartNumberingAfterBreak="0">
    <w:nsid w:val="6E493F41"/>
    <w:multiLevelType w:val="hybridMultilevel"/>
    <w:tmpl w:val="B7A608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15:restartNumberingAfterBreak="0">
    <w:nsid w:val="6E8B1EA2"/>
    <w:multiLevelType w:val="hybridMultilevel"/>
    <w:tmpl w:val="737A7A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0" w15:restartNumberingAfterBreak="0">
    <w:nsid w:val="6EA74286"/>
    <w:multiLevelType w:val="hybridMultilevel"/>
    <w:tmpl w:val="202CBA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6F2935D7"/>
    <w:multiLevelType w:val="hybridMultilevel"/>
    <w:tmpl w:val="8C2E6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6FA85E34"/>
    <w:multiLevelType w:val="hybridMultilevel"/>
    <w:tmpl w:val="F132C1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3" w15:restartNumberingAfterBreak="0">
    <w:nsid w:val="6FDC1229"/>
    <w:multiLevelType w:val="hybridMultilevel"/>
    <w:tmpl w:val="D3B6A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4" w15:restartNumberingAfterBreak="0">
    <w:nsid w:val="700257FB"/>
    <w:multiLevelType w:val="hybridMultilevel"/>
    <w:tmpl w:val="478E9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5" w15:restartNumberingAfterBreak="0">
    <w:nsid w:val="70F072D2"/>
    <w:multiLevelType w:val="hybridMultilevel"/>
    <w:tmpl w:val="CD28F97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15:restartNumberingAfterBreak="0">
    <w:nsid w:val="71094486"/>
    <w:multiLevelType w:val="hybridMultilevel"/>
    <w:tmpl w:val="CF429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15:restartNumberingAfterBreak="0">
    <w:nsid w:val="71B46960"/>
    <w:multiLevelType w:val="hybridMultilevel"/>
    <w:tmpl w:val="B7B8B38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48" w15:restartNumberingAfterBreak="0">
    <w:nsid w:val="71DC4676"/>
    <w:multiLevelType w:val="hybridMultilevel"/>
    <w:tmpl w:val="746CD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9" w15:restartNumberingAfterBreak="0">
    <w:nsid w:val="71F460C5"/>
    <w:multiLevelType w:val="hybridMultilevel"/>
    <w:tmpl w:val="8C4A6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15:restartNumberingAfterBreak="0">
    <w:nsid w:val="72FD3364"/>
    <w:multiLevelType w:val="hybridMultilevel"/>
    <w:tmpl w:val="BA8C0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1" w15:restartNumberingAfterBreak="0">
    <w:nsid w:val="73292DEB"/>
    <w:multiLevelType w:val="hybridMultilevel"/>
    <w:tmpl w:val="0E6E1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2" w15:restartNumberingAfterBreak="0">
    <w:nsid w:val="73316136"/>
    <w:multiLevelType w:val="hybridMultilevel"/>
    <w:tmpl w:val="F2763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3" w15:restartNumberingAfterBreak="0">
    <w:nsid w:val="747F08D6"/>
    <w:multiLevelType w:val="hybridMultilevel"/>
    <w:tmpl w:val="533EF0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15:restartNumberingAfterBreak="0">
    <w:nsid w:val="75C316ED"/>
    <w:multiLevelType w:val="hybridMultilevel"/>
    <w:tmpl w:val="C82493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5" w15:restartNumberingAfterBreak="0">
    <w:nsid w:val="76267278"/>
    <w:multiLevelType w:val="hybridMultilevel"/>
    <w:tmpl w:val="9564B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6" w15:restartNumberingAfterBreak="0">
    <w:nsid w:val="762E248F"/>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57" w15:restartNumberingAfterBreak="0">
    <w:nsid w:val="766C5733"/>
    <w:multiLevelType w:val="hybridMultilevel"/>
    <w:tmpl w:val="965E396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58" w15:restartNumberingAfterBreak="0">
    <w:nsid w:val="76A20926"/>
    <w:multiLevelType w:val="hybridMultilevel"/>
    <w:tmpl w:val="D8724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9" w15:restartNumberingAfterBreak="0">
    <w:nsid w:val="76E044A9"/>
    <w:multiLevelType w:val="hybridMultilevel"/>
    <w:tmpl w:val="11BE29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15:restartNumberingAfterBreak="0">
    <w:nsid w:val="774E37A5"/>
    <w:multiLevelType w:val="hybridMultilevel"/>
    <w:tmpl w:val="262CE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15:restartNumberingAfterBreak="0">
    <w:nsid w:val="78E40336"/>
    <w:multiLevelType w:val="multilevel"/>
    <w:tmpl w:val="A9EC560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2" w15:restartNumberingAfterBreak="0">
    <w:nsid w:val="78F2384C"/>
    <w:multiLevelType w:val="hybridMultilevel"/>
    <w:tmpl w:val="01A80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3" w15:restartNumberingAfterBreak="0">
    <w:nsid w:val="792559D3"/>
    <w:multiLevelType w:val="hybridMultilevel"/>
    <w:tmpl w:val="42B0D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799F0875"/>
    <w:multiLevelType w:val="hybridMultilevel"/>
    <w:tmpl w:val="918071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5" w15:restartNumberingAfterBreak="0">
    <w:nsid w:val="79E3445A"/>
    <w:multiLevelType w:val="hybridMultilevel"/>
    <w:tmpl w:val="A0C404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6" w15:restartNumberingAfterBreak="0">
    <w:nsid w:val="79F44B3E"/>
    <w:multiLevelType w:val="hybridMultilevel"/>
    <w:tmpl w:val="2026B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7" w15:restartNumberingAfterBreak="0">
    <w:nsid w:val="7A4874B7"/>
    <w:multiLevelType w:val="hybridMultilevel"/>
    <w:tmpl w:val="20A85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15:restartNumberingAfterBreak="0">
    <w:nsid w:val="7A63710B"/>
    <w:multiLevelType w:val="hybridMultilevel"/>
    <w:tmpl w:val="219A7A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9" w15:restartNumberingAfterBreak="0">
    <w:nsid w:val="7A915266"/>
    <w:multiLevelType w:val="hybridMultilevel"/>
    <w:tmpl w:val="728CE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15:restartNumberingAfterBreak="0">
    <w:nsid w:val="7B5F46D9"/>
    <w:multiLevelType w:val="hybridMultilevel"/>
    <w:tmpl w:val="A8C2A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1" w15:restartNumberingAfterBreak="0">
    <w:nsid w:val="7B652E5C"/>
    <w:multiLevelType w:val="hybridMultilevel"/>
    <w:tmpl w:val="19649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15:restartNumberingAfterBreak="0">
    <w:nsid w:val="7B8C7AFE"/>
    <w:multiLevelType w:val="hybridMultilevel"/>
    <w:tmpl w:val="71BA506E"/>
    <w:lvl w:ilvl="0" w:tplc="04150001">
      <w:start w:val="1"/>
      <w:numFmt w:val="bullet"/>
      <w:lvlText w:val=""/>
      <w:lvlJc w:val="left"/>
      <w:pPr>
        <w:ind w:left="885" w:hanging="360"/>
      </w:pPr>
      <w:rPr>
        <w:rFonts w:ascii="Symbol" w:hAnsi="Symbol" w:hint="default"/>
      </w:rPr>
    </w:lvl>
    <w:lvl w:ilvl="1" w:tplc="04150003" w:tentative="1">
      <w:start w:val="1"/>
      <w:numFmt w:val="bullet"/>
      <w:lvlText w:val="o"/>
      <w:lvlJc w:val="left"/>
      <w:pPr>
        <w:ind w:left="1605" w:hanging="360"/>
      </w:pPr>
      <w:rPr>
        <w:rFonts w:ascii="Courier New" w:hAnsi="Courier New" w:cs="Courier New" w:hint="default"/>
      </w:rPr>
    </w:lvl>
    <w:lvl w:ilvl="2" w:tplc="04150005" w:tentative="1">
      <w:start w:val="1"/>
      <w:numFmt w:val="bullet"/>
      <w:lvlText w:val=""/>
      <w:lvlJc w:val="left"/>
      <w:pPr>
        <w:ind w:left="2325" w:hanging="360"/>
      </w:pPr>
      <w:rPr>
        <w:rFonts w:ascii="Wingdings" w:hAnsi="Wingdings" w:hint="default"/>
      </w:rPr>
    </w:lvl>
    <w:lvl w:ilvl="3" w:tplc="04150001" w:tentative="1">
      <w:start w:val="1"/>
      <w:numFmt w:val="bullet"/>
      <w:lvlText w:val=""/>
      <w:lvlJc w:val="left"/>
      <w:pPr>
        <w:ind w:left="3045" w:hanging="360"/>
      </w:pPr>
      <w:rPr>
        <w:rFonts w:ascii="Symbol" w:hAnsi="Symbol" w:hint="default"/>
      </w:rPr>
    </w:lvl>
    <w:lvl w:ilvl="4" w:tplc="04150003" w:tentative="1">
      <w:start w:val="1"/>
      <w:numFmt w:val="bullet"/>
      <w:lvlText w:val="o"/>
      <w:lvlJc w:val="left"/>
      <w:pPr>
        <w:ind w:left="3765" w:hanging="360"/>
      </w:pPr>
      <w:rPr>
        <w:rFonts w:ascii="Courier New" w:hAnsi="Courier New" w:cs="Courier New" w:hint="default"/>
      </w:rPr>
    </w:lvl>
    <w:lvl w:ilvl="5" w:tplc="04150005" w:tentative="1">
      <w:start w:val="1"/>
      <w:numFmt w:val="bullet"/>
      <w:lvlText w:val=""/>
      <w:lvlJc w:val="left"/>
      <w:pPr>
        <w:ind w:left="4485" w:hanging="360"/>
      </w:pPr>
      <w:rPr>
        <w:rFonts w:ascii="Wingdings" w:hAnsi="Wingdings" w:hint="default"/>
      </w:rPr>
    </w:lvl>
    <w:lvl w:ilvl="6" w:tplc="04150001" w:tentative="1">
      <w:start w:val="1"/>
      <w:numFmt w:val="bullet"/>
      <w:lvlText w:val=""/>
      <w:lvlJc w:val="left"/>
      <w:pPr>
        <w:ind w:left="5205" w:hanging="360"/>
      </w:pPr>
      <w:rPr>
        <w:rFonts w:ascii="Symbol" w:hAnsi="Symbol" w:hint="default"/>
      </w:rPr>
    </w:lvl>
    <w:lvl w:ilvl="7" w:tplc="04150003" w:tentative="1">
      <w:start w:val="1"/>
      <w:numFmt w:val="bullet"/>
      <w:lvlText w:val="o"/>
      <w:lvlJc w:val="left"/>
      <w:pPr>
        <w:ind w:left="5925" w:hanging="360"/>
      </w:pPr>
      <w:rPr>
        <w:rFonts w:ascii="Courier New" w:hAnsi="Courier New" w:cs="Courier New" w:hint="default"/>
      </w:rPr>
    </w:lvl>
    <w:lvl w:ilvl="8" w:tplc="04150005" w:tentative="1">
      <w:start w:val="1"/>
      <w:numFmt w:val="bullet"/>
      <w:lvlText w:val=""/>
      <w:lvlJc w:val="left"/>
      <w:pPr>
        <w:ind w:left="6645" w:hanging="360"/>
      </w:pPr>
      <w:rPr>
        <w:rFonts w:ascii="Wingdings" w:hAnsi="Wingdings" w:hint="default"/>
      </w:rPr>
    </w:lvl>
  </w:abstractNum>
  <w:abstractNum w:abstractNumId="373" w15:restartNumberingAfterBreak="0">
    <w:nsid w:val="7BB94EA6"/>
    <w:multiLevelType w:val="hybridMultilevel"/>
    <w:tmpl w:val="7806F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7BF23E4F"/>
    <w:multiLevelType w:val="hybridMultilevel"/>
    <w:tmpl w:val="92C05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15:restartNumberingAfterBreak="0">
    <w:nsid w:val="7C034064"/>
    <w:multiLevelType w:val="hybridMultilevel"/>
    <w:tmpl w:val="DDEC2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6" w15:restartNumberingAfterBreak="0">
    <w:nsid w:val="7C8F55C8"/>
    <w:multiLevelType w:val="multilevel"/>
    <w:tmpl w:val="AC664D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7" w15:restartNumberingAfterBreak="0">
    <w:nsid w:val="7C9E0110"/>
    <w:multiLevelType w:val="hybridMultilevel"/>
    <w:tmpl w:val="C0C496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15:restartNumberingAfterBreak="0">
    <w:nsid w:val="7CC85C8A"/>
    <w:multiLevelType w:val="hybridMultilevel"/>
    <w:tmpl w:val="7C3A1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15:restartNumberingAfterBreak="0">
    <w:nsid w:val="7D6A19F9"/>
    <w:multiLevelType w:val="multilevel"/>
    <w:tmpl w:val="BC82546E"/>
    <w:lvl w:ilvl="0">
      <w:start w:val="1"/>
      <w:numFmt w:val="decimal"/>
      <w:lvlText w:val="%1."/>
      <w:lvlJc w:val="left"/>
      <w:pPr>
        <w:ind w:left="756" w:hanging="360"/>
      </w:pPr>
      <w:rPr>
        <w:rFonts w:eastAsiaTheme="minorHAnsi" w:hint="default"/>
      </w:rPr>
    </w:lvl>
    <w:lvl w:ilvl="1">
      <w:start w:val="1"/>
      <w:numFmt w:val="decimal"/>
      <w:isLgl/>
      <w:lvlText w:val="%1.%2."/>
      <w:lvlJc w:val="left"/>
      <w:pPr>
        <w:ind w:left="1116" w:hanging="7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196" w:hanging="1800"/>
      </w:pPr>
      <w:rPr>
        <w:rFonts w:hint="default"/>
      </w:rPr>
    </w:lvl>
  </w:abstractNum>
  <w:abstractNum w:abstractNumId="380" w15:restartNumberingAfterBreak="0">
    <w:nsid w:val="7DCF3317"/>
    <w:multiLevelType w:val="hybridMultilevel"/>
    <w:tmpl w:val="43405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7DDE7EA0"/>
    <w:multiLevelType w:val="hybridMultilevel"/>
    <w:tmpl w:val="EB7A2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15:restartNumberingAfterBreak="0">
    <w:nsid w:val="7DF14DAE"/>
    <w:multiLevelType w:val="hybridMultilevel"/>
    <w:tmpl w:val="AB7EA18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83" w15:restartNumberingAfterBreak="0">
    <w:nsid w:val="7E293162"/>
    <w:multiLevelType w:val="hybridMultilevel"/>
    <w:tmpl w:val="B31CCF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4" w15:restartNumberingAfterBreak="0">
    <w:nsid w:val="7E59655F"/>
    <w:multiLevelType w:val="hybridMultilevel"/>
    <w:tmpl w:val="36467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7EE43A88"/>
    <w:multiLevelType w:val="hybridMultilevel"/>
    <w:tmpl w:val="6C0C7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7F121A1F"/>
    <w:multiLevelType w:val="hybridMultilevel"/>
    <w:tmpl w:val="7B54B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7" w15:restartNumberingAfterBreak="0">
    <w:nsid w:val="7F471019"/>
    <w:multiLevelType w:val="hybridMultilevel"/>
    <w:tmpl w:val="8F869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8" w15:restartNumberingAfterBreak="0">
    <w:nsid w:val="7F570B46"/>
    <w:multiLevelType w:val="hybridMultilevel"/>
    <w:tmpl w:val="40486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15:restartNumberingAfterBreak="0">
    <w:nsid w:val="7F7B56A6"/>
    <w:multiLevelType w:val="hybridMultilevel"/>
    <w:tmpl w:val="3446E9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2442854">
    <w:abstractNumId w:val="93"/>
  </w:num>
  <w:num w:numId="2" w16cid:durableId="908266617">
    <w:abstractNumId w:val="329"/>
  </w:num>
  <w:num w:numId="3" w16cid:durableId="1249803145">
    <w:abstractNumId w:val="294"/>
  </w:num>
  <w:num w:numId="4" w16cid:durableId="191461747">
    <w:abstractNumId w:val="249"/>
  </w:num>
  <w:num w:numId="5" w16cid:durableId="611788717">
    <w:abstractNumId w:val="19"/>
  </w:num>
  <w:num w:numId="6" w16cid:durableId="112410542">
    <w:abstractNumId w:val="16"/>
  </w:num>
  <w:num w:numId="7" w16cid:durableId="717322143">
    <w:abstractNumId w:val="220"/>
  </w:num>
  <w:num w:numId="8" w16cid:durableId="1745368674">
    <w:abstractNumId w:val="312"/>
  </w:num>
  <w:num w:numId="9" w16cid:durableId="344670332">
    <w:abstractNumId w:val="373"/>
  </w:num>
  <w:num w:numId="10" w16cid:durableId="1917939993">
    <w:abstractNumId w:val="94"/>
  </w:num>
  <w:num w:numId="11" w16cid:durableId="1582641753">
    <w:abstractNumId w:val="237"/>
  </w:num>
  <w:num w:numId="12" w16cid:durableId="647593762">
    <w:abstractNumId w:val="310"/>
  </w:num>
  <w:num w:numId="13" w16cid:durableId="835609651">
    <w:abstractNumId w:val="17"/>
  </w:num>
  <w:num w:numId="14" w16cid:durableId="299772531">
    <w:abstractNumId w:val="119"/>
  </w:num>
  <w:num w:numId="15" w16cid:durableId="1402219283">
    <w:abstractNumId w:val="39"/>
  </w:num>
  <w:num w:numId="16" w16cid:durableId="840967297">
    <w:abstractNumId w:val="309"/>
  </w:num>
  <w:num w:numId="17" w16cid:durableId="1045449767">
    <w:abstractNumId w:val="361"/>
  </w:num>
  <w:num w:numId="18" w16cid:durableId="1794401650">
    <w:abstractNumId w:val="151"/>
  </w:num>
  <w:num w:numId="19" w16cid:durableId="754059930">
    <w:abstractNumId w:val="81"/>
  </w:num>
  <w:num w:numId="20" w16cid:durableId="1037857841">
    <w:abstractNumId w:val="51"/>
  </w:num>
  <w:num w:numId="21" w16cid:durableId="429668145">
    <w:abstractNumId w:val="252"/>
  </w:num>
  <w:num w:numId="22" w16cid:durableId="1912504251">
    <w:abstractNumId w:val="110"/>
  </w:num>
  <w:num w:numId="23" w16cid:durableId="265160853">
    <w:abstractNumId w:val="356"/>
  </w:num>
  <w:num w:numId="24" w16cid:durableId="633289633">
    <w:abstractNumId w:val="112"/>
  </w:num>
  <w:num w:numId="25" w16cid:durableId="482741519">
    <w:abstractNumId w:val="83"/>
  </w:num>
  <w:num w:numId="26" w16cid:durableId="567500784">
    <w:abstractNumId w:val="341"/>
  </w:num>
  <w:num w:numId="27" w16cid:durableId="260259573">
    <w:abstractNumId w:val="153"/>
  </w:num>
  <w:num w:numId="28" w16cid:durableId="667901624">
    <w:abstractNumId w:val="270"/>
  </w:num>
  <w:num w:numId="29" w16cid:durableId="1746342674">
    <w:abstractNumId w:val="114"/>
  </w:num>
  <w:num w:numId="30" w16cid:durableId="1170295405">
    <w:abstractNumId w:val="359"/>
  </w:num>
  <w:num w:numId="31" w16cid:durableId="1172063624">
    <w:abstractNumId w:val="273"/>
  </w:num>
  <w:num w:numId="32" w16cid:durableId="931932868">
    <w:abstractNumId w:val="98"/>
  </w:num>
  <w:num w:numId="33" w16cid:durableId="1413505820">
    <w:abstractNumId w:val="162"/>
  </w:num>
  <w:num w:numId="34" w16cid:durableId="1547528706">
    <w:abstractNumId w:val="45"/>
  </w:num>
  <w:num w:numId="35" w16cid:durableId="1061291107">
    <w:abstractNumId w:val="231"/>
  </w:num>
  <w:num w:numId="36" w16cid:durableId="1336298686">
    <w:abstractNumId w:val="14"/>
  </w:num>
  <w:num w:numId="37" w16cid:durableId="1792286780">
    <w:abstractNumId w:val="225"/>
  </w:num>
  <w:num w:numId="38" w16cid:durableId="914971842">
    <w:abstractNumId w:val="79"/>
  </w:num>
  <w:num w:numId="39" w16cid:durableId="831218098">
    <w:abstractNumId w:val="203"/>
  </w:num>
  <w:num w:numId="40" w16cid:durableId="1800217772">
    <w:abstractNumId w:val="23"/>
  </w:num>
  <w:num w:numId="41" w16cid:durableId="994454618">
    <w:abstractNumId w:val="224"/>
  </w:num>
  <w:num w:numId="42" w16cid:durableId="786581874">
    <w:abstractNumId w:val="64"/>
  </w:num>
  <w:num w:numId="43" w16cid:durableId="58678073">
    <w:abstractNumId w:val="62"/>
  </w:num>
  <w:num w:numId="44" w16cid:durableId="1317419783">
    <w:abstractNumId w:val="250"/>
  </w:num>
  <w:num w:numId="45" w16cid:durableId="266084119">
    <w:abstractNumId w:val="197"/>
  </w:num>
  <w:num w:numId="46" w16cid:durableId="1239100130">
    <w:abstractNumId w:val="66"/>
  </w:num>
  <w:num w:numId="47" w16cid:durableId="507062905">
    <w:abstractNumId w:val="387"/>
  </w:num>
  <w:num w:numId="48" w16cid:durableId="641498718">
    <w:abstractNumId w:val="118"/>
  </w:num>
  <w:num w:numId="49" w16cid:durableId="1659849011">
    <w:abstractNumId w:val="176"/>
  </w:num>
  <w:num w:numId="50" w16cid:durableId="52317835">
    <w:abstractNumId w:val="258"/>
  </w:num>
  <w:num w:numId="51" w16cid:durableId="1041132287">
    <w:abstractNumId w:val="385"/>
  </w:num>
  <w:num w:numId="52" w16cid:durableId="328404911">
    <w:abstractNumId w:val="301"/>
  </w:num>
  <w:num w:numId="53" w16cid:durableId="993220297">
    <w:abstractNumId w:val="311"/>
  </w:num>
  <w:num w:numId="54" w16cid:durableId="727336772">
    <w:abstractNumId w:val="182"/>
  </w:num>
  <w:num w:numId="55" w16cid:durableId="1966811352">
    <w:abstractNumId w:val="260"/>
  </w:num>
  <w:num w:numId="56" w16cid:durableId="1284993593">
    <w:abstractNumId w:val="172"/>
  </w:num>
  <w:num w:numId="57" w16cid:durableId="1675691840">
    <w:abstractNumId w:val="382"/>
  </w:num>
  <w:num w:numId="58" w16cid:durableId="1828134148">
    <w:abstractNumId w:val="342"/>
  </w:num>
  <w:num w:numId="59" w16cid:durableId="1142238526">
    <w:abstractNumId w:val="210"/>
  </w:num>
  <w:num w:numId="60" w16cid:durableId="1186599612">
    <w:abstractNumId w:val="193"/>
  </w:num>
  <w:num w:numId="61" w16cid:durableId="768160799">
    <w:abstractNumId w:val="113"/>
  </w:num>
  <w:num w:numId="62" w16cid:durableId="137038825">
    <w:abstractNumId w:val="134"/>
  </w:num>
  <w:num w:numId="63" w16cid:durableId="112990305">
    <w:abstractNumId w:val="61"/>
  </w:num>
  <w:num w:numId="64" w16cid:durableId="2065835639">
    <w:abstractNumId w:val="280"/>
  </w:num>
  <w:num w:numId="65" w16cid:durableId="2002418070">
    <w:abstractNumId w:val="27"/>
  </w:num>
  <w:num w:numId="66" w16cid:durableId="717822448">
    <w:abstractNumId w:val="202"/>
  </w:num>
  <w:num w:numId="67" w16cid:durableId="186718409">
    <w:abstractNumId w:val="5"/>
  </w:num>
  <w:num w:numId="68" w16cid:durableId="812596928">
    <w:abstractNumId w:val="332"/>
  </w:num>
  <w:num w:numId="69" w16cid:durableId="1916621818">
    <w:abstractNumId w:val="308"/>
  </w:num>
  <w:num w:numId="70" w16cid:durableId="500242451">
    <w:abstractNumId w:val="69"/>
  </w:num>
  <w:num w:numId="71" w16cid:durableId="464467968">
    <w:abstractNumId w:val="234"/>
  </w:num>
  <w:num w:numId="72" w16cid:durableId="791292420">
    <w:abstractNumId w:val="13"/>
  </w:num>
  <w:num w:numId="73" w16cid:durableId="879241999">
    <w:abstractNumId w:val="158"/>
  </w:num>
  <w:num w:numId="74" w16cid:durableId="1434863740">
    <w:abstractNumId w:val="343"/>
  </w:num>
  <w:num w:numId="75" w16cid:durableId="1697347731">
    <w:abstractNumId w:val="241"/>
  </w:num>
  <w:num w:numId="76" w16cid:durableId="1408579118">
    <w:abstractNumId w:val="354"/>
  </w:num>
  <w:num w:numId="77" w16cid:durableId="39281873">
    <w:abstractNumId w:val="190"/>
  </w:num>
  <w:num w:numId="78" w16cid:durableId="972977972">
    <w:abstractNumId w:val="49"/>
  </w:num>
  <w:num w:numId="79" w16cid:durableId="1925524820">
    <w:abstractNumId w:val="319"/>
  </w:num>
  <w:num w:numId="80" w16cid:durableId="712193168">
    <w:abstractNumId w:val="379"/>
  </w:num>
  <w:num w:numId="81" w16cid:durableId="1321806533">
    <w:abstractNumId w:val="296"/>
  </w:num>
  <w:num w:numId="82" w16cid:durableId="1056851553">
    <w:abstractNumId w:val="144"/>
  </w:num>
  <w:num w:numId="83" w16cid:durableId="63575749">
    <w:abstractNumId w:val="349"/>
  </w:num>
  <w:num w:numId="84" w16cid:durableId="1154220698">
    <w:abstractNumId w:val="70"/>
  </w:num>
  <w:num w:numId="85" w16cid:durableId="1959485933">
    <w:abstractNumId w:val="48"/>
  </w:num>
  <w:num w:numId="86" w16cid:durableId="2041860493">
    <w:abstractNumId w:val="318"/>
  </w:num>
  <w:num w:numId="87" w16cid:durableId="613825089">
    <w:abstractNumId w:val="291"/>
  </w:num>
  <w:num w:numId="88" w16cid:durableId="735399991">
    <w:abstractNumId w:val="74"/>
  </w:num>
  <w:num w:numId="89" w16cid:durableId="223221382">
    <w:abstractNumId w:val="345"/>
  </w:num>
  <w:num w:numId="90" w16cid:durableId="669915116">
    <w:abstractNumId w:val="127"/>
  </w:num>
  <w:num w:numId="91" w16cid:durableId="1745058236">
    <w:abstractNumId w:val="377"/>
  </w:num>
  <w:num w:numId="92" w16cid:durableId="458184803">
    <w:abstractNumId w:val="75"/>
  </w:num>
  <w:num w:numId="93" w16cid:durableId="1262713999">
    <w:abstractNumId w:val="344"/>
  </w:num>
  <w:num w:numId="94" w16cid:durableId="1304309451">
    <w:abstractNumId w:val="132"/>
  </w:num>
  <w:num w:numId="95" w16cid:durableId="1132097536">
    <w:abstractNumId w:val="145"/>
  </w:num>
  <w:num w:numId="96" w16cid:durableId="255478885">
    <w:abstractNumId w:val="316"/>
  </w:num>
  <w:num w:numId="97" w16cid:durableId="491145918">
    <w:abstractNumId w:val="313"/>
  </w:num>
  <w:num w:numId="98" w16cid:durableId="1102454258">
    <w:abstractNumId w:val="136"/>
  </w:num>
  <w:num w:numId="99" w16cid:durableId="184953020">
    <w:abstractNumId w:val="263"/>
  </w:num>
  <w:num w:numId="100" w16cid:durableId="788284109">
    <w:abstractNumId w:val="11"/>
  </w:num>
  <w:num w:numId="101" w16cid:durableId="245387460">
    <w:abstractNumId w:val="261"/>
  </w:num>
  <w:num w:numId="102" w16cid:durableId="769007044">
    <w:abstractNumId w:val="333"/>
  </w:num>
  <w:num w:numId="103" w16cid:durableId="214658225">
    <w:abstractNumId w:val="80"/>
  </w:num>
  <w:num w:numId="104" w16cid:durableId="1304119030">
    <w:abstractNumId w:val="355"/>
  </w:num>
  <w:num w:numId="105" w16cid:durableId="218826893">
    <w:abstractNumId w:val="337"/>
  </w:num>
  <w:num w:numId="106" w16cid:durableId="538517219">
    <w:abstractNumId w:val="259"/>
  </w:num>
  <w:num w:numId="107" w16cid:durableId="271785540">
    <w:abstractNumId w:val="164"/>
  </w:num>
  <w:num w:numId="108" w16cid:durableId="970406196">
    <w:abstractNumId w:val="362"/>
  </w:num>
  <w:num w:numId="109" w16cid:durableId="396100246">
    <w:abstractNumId w:val="265"/>
  </w:num>
  <w:num w:numId="110" w16cid:durableId="1733381695">
    <w:abstractNumId w:val="315"/>
  </w:num>
  <w:num w:numId="111" w16cid:durableId="111285636">
    <w:abstractNumId w:val="375"/>
  </w:num>
  <w:num w:numId="112" w16cid:durableId="2146967311">
    <w:abstractNumId w:val="163"/>
  </w:num>
  <w:num w:numId="113" w16cid:durableId="19204030">
    <w:abstractNumId w:val="211"/>
  </w:num>
  <w:num w:numId="114" w16cid:durableId="1016813717">
    <w:abstractNumId w:val="297"/>
  </w:num>
  <w:num w:numId="115" w16cid:durableId="893658744">
    <w:abstractNumId w:val="339"/>
  </w:num>
  <w:num w:numId="116" w16cid:durableId="1315573590">
    <w:abstractNumId w:val="12"/>
  </w:num>
  <w:num w:numId="117" w16cid:durableId="1025013790">
    <w:abstractNumId w:val="92"/>
  </w:num>
  <w:num w:numId="118" w16cid:durableId="1776828743">
    <w:abstractNumId w:val="290"/>
  </w:num>
  <w:num w:numId="119" w16cid:durableId="1290430604">
    <w:abstractNumId w:val="120"/>
  </w:num>
  <w:num w:numId="120" w16cid:durableId="634721380">
    <w:abstractNumId w:val="267"/>
  </w:num>
  <w:num w:numId="121" w16cid:durableId="1468621847">
    <w:abstractNumId w:val="29"/>
  </w:num>
  <w:num w:numId="122" w16cid:durableId="975405041">
    <w:abstractNumId w:val="152"/>
  </w:num>
  <w:num w:numId="123" w16cid:durableId="410081162">
    <w:abstractNumId w:val="105"/>
  </w:num>
  <w:num w:numId="124" w16cid:durableId="704719472">
    <w:abstractNumId w:val="328"/>
  </w:num>
  <w:num w:numId="125" w16cid:durableId="1709643396">
    <w:abstractNumId w:val="370"/>
  </w:num>
  <w:num w:numId="126" w16cid:durableId="1233203069">
    <w:abstractNumId w:val="287"/>
  </w:num>
  <w:num w:numId="127" w16cid:durableId="705983912">
    <w:abstractNumId w:val="196"/>
  </w:num>
  <w:num w:numId="128" w16cid:durableId="1281451632">
    <w:abstractNumId w:val="242"/>
  </w:num>
  <w:num w:numId="129" w16cid:durableId="1749420947">
    <w:abstractNumId w:val="46"/>
  </w:num>
  <w:num w:numId="130" w16cid:durableId="2045866273">
    <w:abstractNumId w:val="102"/>
  </w:num>
  <w:num w:numId="131" w16cid:durableId="22026793">
    <w:abstractNumId w:val="103"/>
  </w:num>
  <w:num w:numId="132" w16cid:durableId="459736364">
    <w:abstractNumId w:val="159"/>
  </w:num>
  <w:num w:numId="133" w16cid:durableId="842429436">
    <w:abstractNumId w:val="262"/>
  </w:num>
  <w:num w:numId="134" w16cid:durableId="112527278">
    <w:abstractNumId w:val="137"/>
  </w:num>
  <w:num w:numId="135" w16cid:durableId="537202329">
    <w:abstractNumId w:val="126"/>
  </w:num>
  <w:num w:numId="136" w16cid:durableId="2052798147">
    <w:abstractNumId w:val="106"/>
  </w:num>
  <w:num w:numId="137" w16cid:durableId="1304236440">
    <w:abstractNumId w:val="228"/>
  </w:num>
  <w:num w:numId="138" w16cid:durableId="835611250">
    <w:abstractNumId w:val="238"/>
  </w:num>
  <w:num w:numId="139" w16cid:durableId="972100695">
    <w:abstractNumId w:val="216"/>
  </w:num>
  <w:num w:numId="140" w16cid:durableId="726105420">
    <w:abstractNumId w:val="300"/>
  </w:num>
  <w:num w:numId="141" w16cid:durableId="971906237">
    <w:abstractNumId w:val="286"/>
  </w:num>
  <w:num w:numId="142" w16cid:durableId="1108042737">
    <w:abstractNumId w:val="30"/>
  </w:num>
  <w:num w:numId="143" w16cid:durableId="86511694">
    <w:abstractNumId w:val="186"/>
  </w:num>
  <w:num w:numId="144" w16cid:durableId="1202286019">
    <w:abstractNumId w:val="251"/>
  </w:num>
  <w:num w:numId="145" w16cid:durableId="892077404">
    <w:abstractNumId w:val="122"/>
  </w:num>
  <w:num w:numId="146" w16cid:durableId="1955404749">
    <w:abstractNumId w:val="139"/>
  </w:num>
  <w:num w:numId="147" w16cid:durableId="1931619395">
    <w:abstractNumId w:val="227"/>
  </w:num>
  <w:num w:numId="148" w16cid:durableId="1349216266">
    <w:abstractNumId w:val="282"/>
  </w:num>
  <w:num w:numId="149" w16cid:durableId="972364993">
    <w:abstractNumId w:val="116"/>
  </w:num>
  <w:num w:numId="150" w16cid:durableId="1053702076">
    <w:abstractNumId w:val="255"/>
  </w:num>
  <w:num w:numId="151" w16cid:durableId="142166029">
    <w:abstractNumId w:val="42"/>
  </w:num>
  <w:num w:numId="152" w16cid:durableId="1306734945">
    <w:abstractNumId w:val="180"/>
  </w:num>
  <w:num w:numId="153" w16cid:durableId="1148782814">
    <w:abstractNumId w:val="288"/>
  </w:num>
  <w:num w:numId="154" w16cid:durableId="1782652379">
    <w:abstractNumId w:val="107"/>
  </w:num>
  <w:num w:numId="155" w16cid:durableId="148595010">
    <w:abstractNumId w:val="367"/>
  </w:num>
  <w:num w:numId="156" w16cid:durableId="618687248">
    <w:abstractNumId w:val="246"/>
  </w:num>
  <w:num w:numId="157" w16cid:durableId="504245459">
    <w:abstractNumId w:val="378"/>
  </w:num>
  <w:num w:numId="158" w16cid:durableId="619189721">
    <w:abstractNumId w:val="72"/>
  </w:num>
  <w:num w:numId="159" w16cid:durableId="224033293">
    <w:abstractNumId w:val="185"/>
  </w:num>
  <w:num w:numId="160" w16cid:durableId="477184480">
    <w:abstractNumId w:val="175"/>
  </w:num>
  <w:num w:numId="161" w16cid:durableId="582759056">
    <w:abstractNumId w:val="374"/>
  </w:num>
  <w:num w:numId="162" w16cid:durableId="1185898064">
    <w:abstractNumId w:val="84"/>
  </w:num>
  <w:num w:numId="163" w16cid:durableId="547304461">
    <w:abstractNumId w:val="358"/>
  </w:num>
  <w:num w:numId="164" w16cid:durableId="384724531">
    <w:abstractNumId w:val="34"/>
  </w:num>
  <w:num w:numId="165" w16cid:durableId="1914509600">
    <w:abstractNumId w:val="340"/>
  </w:num>
  <w:num w:numId="166" w16cid:durableId="1735856330">
    <w:abstractNumId w:val="284"/>
  </w:num>
  <w:num w:numId="167" w16cid:durableId="603616294">
    <w:abstractNumId w:val="184"/>
  </w:num>
  <w:num w:numId="168" w16cid:durableId="1379932801">
    <w:abstractNumId w:val="58"/>
  </w:num>
  <w:num w:numId="169" w16cid:durableId="1185554436">
    <w:abstractNumId w:val="205"/>
  </w:num>
  <w:num w:numId="170" w16cid:durableId="1110977239">
    <w:abstractNumId w:val="174"/>
  </w:num>
  <w:num w:numId="171" w16cid:durableId="1284266279">
    <w:abstractNumId w:val="268"/>
  </w:num>
  <w:num w:numId="172" w16cid:durableId="1507793239">
    <w:abstractNumId w:val="189"/>
  </w:num>
  <w:num w:numId="173" w16cid:durableId="352876313">
    <w:abstractNumId w:val="161"/>
  </w:num>
  <w:num w:numId="174" w16cid:durableId="1699045906">
    <w:abstractNumId w:val="198"/>
  </w:num>
  <w:num w:numId="175" w16cid:durableId="1112284137">
    <w:abstractNumId w:val="348"/>
  </w:num>
  <w:num w:numId="176" w16cid:durableId="1310204811">
    <w:abstractNumId w:val="321"/>
  </w:num>
  <w:num w:numId="177" w16cid:durableId="1395161477">
    <w:abstractNumId w:val="115"/>
  </w:num>
  <w:num w:numId="178" w16cid:durableId="347415391">
    <w:abstractNumId w:val="179"/>
  </w:num>
  <w:num w:numId="179" w16cid:durableId="1767770662">
    <w:abstractNumId w:val="71"/>
  </w:num>
  <w:num w:numId="180" w16cid:durableId="1811626635">
    <w:abstractNumId w:val="178"/>
  </w:num>
  <w:num w:numId="181" w16cid:durableId="1204709082">
    <w:abstractNumId w:val="73"/>
  </w:num>
  <w:num w:numId="182" w16cid:durableId="221411851">
    <w:abstractNumId w:val="135"/>
  </w:num>
  <w:num w:numId="183" w16cid:durableId="1050348607">
    <w:abstractNumId w:val="95"/>
  </w:num>
  <w:num w:numId="184" w16cid:durableId="954630029">
    <w:abstractNumId w:val="140"/>
  </w:num>
  <w:num w:numId="185" w16cid:durableId="445658414">
    <w:abstractNumId w:val="173"/>
  </w:num>
  <w:num w:numId="186" w16cid:durableId="256138402">
    <w:abstractNumId w:val="279"/>
  </w:num>
  <w:num w:numId="187" w16cid:durableId="1655834792">
    <w:abstractNumId w:val="275"/>
  </w:num>
  <w:num w:numId="188" w16cid:durableId="469905780">
    <w:abstractNumId w:val="244"/>
  </w:num>
  <w:num w:numId="189" w16cid:durableId="1562445580">
    <w:abstractNumId w:val="154"/>
  </w:num>
  <w:num w:numId="190" w16cid:durableId="1481731729">
    <w:abstractNumId w:val="383"/>
  </w:num>
  <w:num w:numId="191" w16cid:durableId="855997245">
    <w:abstractNumId w:val="236"/>
  </w:num>
  <w:num w:numId="192" w16cid:durableId="1808088566">
    <w:abstractNumId w:val="317"/>
  </w:num>
  <w:num w:numId="193" w16cid:durableId="1228150745">
    <w:abstractNumId w:val="7"/>
  </w:num>
  <w:num w:numId="194" w16cid:durableId="735250293">
    <w:abstractNumId w:val="272"/>
  </w:num>
  <w:num w:numId="195" w16cid:durableId="427392105">
    <w:abstractNumId w:val="229"/>
  </w:num>
  <w:num w:numId="196" w16cid:durableId="28772082">
    <w:abstractNumId w:val="68"/>
  </w:num>
  <w:num w:numId="197" w16cid:durableId="857622556">
    <w:abstractNumId w:val="323"/>
  </w:num>
  <w:num w:numId="198" w16cid:durableId="1750957524">
    <w:abstractNumId w:val="266"/>
  </w:num>
  <w:num w:numId="199" w16cid:durableId="1723821710">
    <w:abstractNumId w:val="269"/>
  </w:num>
  <w:num w:numId="200" w16cid:durableId="1546871187">
    <w:abstractNumId w:val="177"/>
  </w:num>
  <w:num w:numId="201" w16cid:durableId="360785744">
    <w:abstractNumId w:val="181"/>
  </w:num>
  <w:num w:numId="202" w16cid:durableId="1262489655">
    <w:abstractNumId w:val="167"/>
  </w:num>
  <w:num w:numId="203" w16cid:durableId="47455140">
    <w:abstractNumId w:val="381"/>
  </w:num>
  <w:num w:numId="204" w16cid:durableId="244384413">
    <w:abstractNumId w:val="141"/>
  </w:num>
  <w:num w:numId="205" w16cid:durableId="1832943412">
    <w:abstractNumId w:val="124"/>
  </w:num>
  <w:num w:numId="206" w16cid:durableId="1386023096">
    <w:abstractNumId w:val="129"/>
  </w:num>
  <w:num w:numId="207" w16cid:durableId="198051577">
    <w:abstractNumId w:val="165"/>
  </w:num>
  <w:num w:numId="208" w16cid:durableId="908198069">
    <w:abstractNumId w:val="123"/>
  </w:num>
  <w:num w:numId="209" w16cid:durableId="896432005">
    <w:abstractNumId w:val="369"/>
  </w:num>
  <w:num w:numId="210" w16cid:durableId="309335726">
    <w:abstractNumId w:val="326"/>
  </w:num>
  <w:num w:numId="211" w16cid:durableId="495464528">
    <w:abstractNumId w:val="169"/>
  </w:num>
  <w:num w:numId="212" w16cid:durableId="686516194">
    <w:abstractNumId w:val="384"/>
  </w:num>
  <w:num w:numId="213" w16cid:durableId="115413960">
    <w:abstractNumId w:val="371"/>
  </w:num>
  <w:num w:numId="214" w16cid:durableId="1001351361">
    <w:abstractNumId w:val="138"/>
  </w:num>
  <w:num w:numId="215" w16cid:durableId="312375063">
    <w:abstractNumId w:val="194"/>
  </w:num>
  <w:num w:numId="216" w16cid:durableId="887641242">
    <w:abstractNumId w:val="276"/>
  </w:num>
  <w:num w:numId="217" w16cid:durableId="1395473481">
    <w:abstractNumId w:val="245"/>
  </w:num>
  <w:num w:numId="218" w16cid:durableId="1749576157">
    <w:abstractNumId w:val="109"/>
  </w:num>
  <w:num w:numId="219" w16cid:durableId="211969118">
    <w:abstractNumId w:val="303"/>
  </w:num>
  <w:num w:numId="220" w16cid:durableId="1369332698">
    <w:abstractNumId w:val="54"/>
  </w:num>
  <w:num w:numId="221" w16cid:durableId="756246517">
    <w:abstractNumId w:val="85"/>
  </w:num>
  <w:num w:numId="222" w16cid:durableId="1909534931">
    <w:abstractNumId w:val="142"/>
  </w:num>
  <w:num w:numId="223" w16cid:durableId="1375034360">
    <w:abstractNumId w:val="108"/>
  </w:num>
  <w:num w:numId="224" w16cid:durableId="363530247">
    <w:abstractNumId w:val="214"/>
  </w:num>
  <w:num w:numId="225" w16cid:durableId="736365813">
    <w:abstractNumId w:val="208"/>
  </w:num>
  <w:num w:numId="226" w16cid:durableId="291718369">
    <w:abstractNumId w:val="40"/>
  </w:num>
  <w:num w:numId="227" w16cid:durableId="820971074">
    <w:abstractNumId w:val="256"/>
  </w:num>
  <w:num w:numId="228" w16cid:durableId="1075318784">
    <w:abstractNumId w:val="86"/>
  </w:num>
  <w:num w:numId="229" w16cid:durableId="856767978">
    <w:abstractNumId w:val="77"/>
  </w:num>
  <w:num w:numId="230" w16cid:durableId="2062095288">
    <w:abstractNumId w:val="9"/>
  </w:num>
  <w:num w:numId="231" w16cid:durableId="1312639579">
    <w:abstractNumId w:val="32"/>
  </w:num>
  <w:num w:numId="232" w16cid:durableId="877282901">
    <w:abstractNumId w:val="257"/>
  </w:num>
  <w:num w:numId="233" w16cid:durableId="118958818">
    <w:abstractNumId w:val="37"/>
  </w:num>
  <w:num w:numId="234" w16cid:durableId="1954939775">
    <w:abstractNumId w:val="235"/>
  </w:num>
  <w:num w:numId="235" w16cid:durableId="1652367962">
    <w:abstractNumId w:val="15"/>
  </w:num>
  <w:num w:numId="236" w16cid:durableId="1129133570">
    <w:abstractNumId w:val="76"/>
  </w:num>
  <w:num w:numId="237" w16cid:durableId="1704936295">
    <w:abstractNumId w:val="43"/>
  </w:num>
  <w:num w:numId="238" w16cid:durableId="732318234">
    <w:abstractNumId w:val="6"/>
  </w:num>
  <w:num w:numId="239" w16cid:durableId="574970248">
    <w:abstractNumId w:val="28"/>
  </w:num>
  <w:num w:numId="240" w16cid:durableId="905186066">
    <w:abstractNumId w:val="335"/>
  </w:num>
  <w:num w:numId="241" w16cid:durableId="1656759392">
    <w:abstractNumId w:val="281"/>
  </w:num>
  <w:num w:numId="242" w16cid:durableId="617571654">
    <w:abstractNumId w:val="157"/>
  </w:num>
  <w:num w:numId="243" w16cid:durableId="271741793">
    <w:abstractNumId w:val="25"/>
  </w:num>
  <w:num w:numId="244" w16cid:durableId="118109916">
    <w:abstractNumId w:val="388"/>
  </w:num>
  <w:num w:numId="245" w16cid:durableId="1467242111">
    <w:abstractNumId w:val="360"/>
  </w:num>
  <w:num w:numId="246" w16cid:durableId="1213082935">
    <w:abstractNumId w:val="248"/>
  </w:num>
  <w:num w:numId="247" w16cid:durableId="125703570">
    <w:abstractNumId w:val="351"/>
  </w:num>
  <w:num w:numId="248" w16cid:durableId="471484575">
    <w:abstractNumId w:val="289"/>
  </w:num>
  <w:num w:numId="249" w16cid:durableId="1605962053">
    <w:abstractNumId w:val="285"/>
  </w:num>
  <w:num w:numId="250" w16cid:durableId="1593973954">
    <w:abstractNumId w:val="31"/>
  </w:num>
  <w:num w:numId="251" w16cid:durableId="1156216546">
    <w:abstractNumId w:val="146"/>
  </w:num>
  <w:num w:numId="252" w16cid:durableId="564024240">
    <w:abstractNumId w:val="230"/>
  </w:num>
  <w:num w:numId="253" w16cid:durableId="2109617519">
    <w:abstractNumId w:val="47"/>
  </w:num>
  <w:num w:numId="254" w16cid:durableId="1248921655">
    <w:abstractNumId w:val="63"/>
  </w:num>
  <w:num w:numId="255" w16cid:durableId="726421037">
    <w:abstractNumId w:val="219"/>
  </w:num>
  <w:num w:numId="256" w16cid:durableId="723211102">
    <w:abstractNumId w:val="271"/>
  </w:num>
  <w:num w:numId="257" w16cid:durableId="1507817721">
    <w:abstractNumId w:val="33"/>
  </w:num>
  <w:num w:numId="258" w16cid:durableId="1052576645">
    <w:abstractNumId w:val="18"/>
  </w:num>
  <w:num w:numId="259" w16cid:durableId="706182786">
    <w:abstractNumId w:val="160"/>
  </w:num>
  <w:num w:numId="260" w16cid:durableId="372654536">
    <w:abstractNumId w:val="306"/>
  </w:num>
  <w:num w:numId="261" w16cid:durableId="937761360">
    <w:abstractNumId w:val="302"/>
  </w:num>
  <w:num w:numId="262" w16cid:durableId="628631216">
    <w:abstractNumId w:val="307"/>
  </w:num>
  <w:num w:numId="263" w16cid:durableId="1027412721">
    <w:abstractNumId w:val="364"/>
  </w:num>
  <w:num w:numId="264" w16cid:durableId="1508788757">
    <w:abstractNumId w:val="232"/>
  </w:num>
  <w:num w:numId="265" w16cid:durableId="142893257">
    <w:abstractNumId w:val="365"/>
  </w:num>
  <w:num w:numId="266" w16cid:durableId="1181435799">
    <w:abstractNumId w:val="156"/>
  </w:num>
  <w:num w:numId="267" w16cid:durableId="1594850850">
    <w:abstractNumId w:val="170"/>
  </w:num>
  <w:num w:numId="268" w16cid:durableId="361902017">
    <w:abstractNumId w:val="264"/>
  </w:num>
  <w:num w:numId="269" w16cid:durableId="1345329657">
    <w:abstractNumId w:val="357"/>
  </w:num>
  <w:num w:numId="270" w16cid:durableId="852303237">
    <w:abstractNumId w:val="36"/>
  </w:num>
  <w:num w:numId="271" w16cid:durableId="1880119998">
    <w:abstractNumId w:val="295"/>
  </w:num>
  <w:num w:numId="272" w16cid:durableId="689066088">
    <w:abstractNumId w:val="96"/>
  </w:num>
  <w:num w:numId="273" w16cid:durableId="1458372891">
    <w:abstractNumId w:val="239"/>
  </w:num>
  <w:num w:numId="274" w16cid:durableId="1842810704">
    <w:abstractNumId w:val="322"/>
  </w:num>
  <w:num w:numId="275" w16cid:durableId="1885940172">
    <w:abstractNumId w:val="305"/>
  </w:num>
  <w:num w:numId="276" w16cid:durableId="599415968">
    <w:abstractNumId w:val="320"/>
  </w:num>
  <w:num w:numId="277" w16cid:durableId="528954302">
    <w:abstractNumId w:val="283"/>
  </w:num>
  <w:num w:numId="278" w16cid:durableId="1025717121">
    <w:abstractNumId w:val="376"/>
  </w:num>
  <w:num w:numId="279" w16cid:durableId="523205675">
    <w:abstractNumId w:val="111"/>
  </w:num>
  <w:num w:numId="280" w16cid:durableId="992755211">
    <w:abstractNumId w:val="213"/>
  </w:num>
  <w:num w:numId="281" w16cid:durableId="2061198293">
    <w:abstractNumId w:val="215"/>
  </w:num>
  <w:num w:numId="282" w16cid:durableId="1906183340">
    <w:abstractNumId w:val="380"/>
  </w:num>
  <w:num w:numId="283" w16cid:durableId="357899660">
    <w:abstractNumId w:val="56"/>
  </w:num>
  <w:num w:numId="284" w16cid:durableId="1906260759">
    <w:abstractNumId w:val="87"/>
  </w:num>
  <w:num w:numId="285" w16cid:durableId="546377556">
    <w:abstractNumId w:val="233"/>
  </w:num>
  <w:num w:numId="286" w16cid:durableId="1258094768">
    <w:abstractNumId w:val="50"/>
  </w:num>
  <w:num w:numId="287" w16cid:durableId="1885948644">
    <w:abstractNumId w:val="191"/>
  </w:num>
  <w:num w:numId="288" w16cid:durableId="916939409">
    <w:abstractNumId w:val="8"/>
  </w:num>
  <w:num w:numId="289" w16cid:durableId="796223444">
    <w:abstractNumId w:val="292"/>
  </w:num>
  <w:num w:numId="290" w16cid:durableId="1985043665">
    <w:abstractNumId w:val="89"/>
  </w:num>
  <w:num w:numId="291" w16cid:durableId="2129467192">
    <w:abstractNumId w:val="21"/>
  </w:num>
  <w:num w:numId="292" w16cid:durableId="339822433">
    <w:abstractNumId w:val="222"/>
  </w:num>
  <w:num w:numId="293" w16cid:durableId="983896537">
    <w:abstractNumId w:val="38"/>
  </w:num>
  <w:num w:numId="294" w16cid:durableId="1251893104">
    <w:abstractNumId w:val="59"/>
  </w:num>
  <w:num w:numId="295" w16cid:durableId="394165616">
    <w:abstractNumId w:val="183"/>
  </w:num>
  <w:num w:numId="296" w16cid:durableId="459342071">
    <w:abstractNumId w:val="121"/>
  </w:num>
  <w:num w:numId="297" w16cid:durableId="1259868111">
    <w:abstractNumId w:val="149"/>
  </w:num>
  <w:num w:numId="298" w16cid:durableId="1371103924">
    <w:abstractNumId w:val="368"/>
  </w:num>
  <w:num w:numId="299" w16cid:durableId="1568566412">
    <w:abstractNumId w:val="204"/>
  </w:num>
  <w:num w:numId="300" w16cid:durableId="1730303971">
    <w:abstractNumId w:val="100"/>
  </w:num>
  <w:num w:numId="301" w16cid:durableId="1996448108">
    <w:abstractNumId w:val="200"/>
  </w:num>
  <w:num w:numId="302" w16cid:durableId="2072993201">
    <w:abstractNumId w:val="366"/>
  </w:num>
  <w:num w:numId="303" w16cid:durableId="650213982">
    <w:abstractNumId w:val="24"/>
  </w:num>
  <w:num w:numId="304" w16cid:durableId="1702701885">
    <w:abstractNumId w:val="187"/>
  </w:num>
  <w:num w:numId="305" w16cid:durableId="1056665966">
    <w:abstractNumId w:val="372"/>
  </w:num>
  <w:num w:numId="306" w16cid:durableId="1316765945">
    <w:abstractNumId w:val="338"/>
  </w:num>
  <w:num w:numId="307" w16cid:durableId="71512819">
    <w:abstractNumId w:val="35"/>
  </w:num>
  <w:num w:numId="308" w16cid:durableId="1608193819">
    <w:abstractNumId w:val="212"/>
  </w:num>
  <w:num w:numId="309" w16cid:durableId="1171870362">
    <w:abstractNumId w:val="166"/>
  </w:num>
  <w:num w:numId="310" w16cid:durableId="1994984630">
    <w:abstractNumId w:val="55"/>
  </w:num>
  <w:num w:numId="311" w16cid:durableId="599067459">
    <w:abstractNumId w:val="65"/>
  </w:num>
  <w:num w:numId="312" w16cid:durableId="221867915">
    <w:abstractNumId w:val="201"/>
  </w:num>
  <w:num w:numId="313" w16cid:durableId="1723821081">
    <w:abstractNumId w:val="148"/>
  </w:num>
  <w:num w:numId="314" w16cid:durableId="523517996">
    <w:abstractNumId w:val="82"/>
  </w:num>
  <w:num w:numId="315" w16cid:durableId="607201117">
    <w:abstractNumId w:val="91"/>
  </w:num>
  <w:num w:numId="316" w16cid:durableId="144976595">
    <w:abstractNumId w:val="206"/>
  </w:num>
  <w:num w:numId="317" w16cid:durableId="854028935">
    <w:abstractNumId w:val="223"/>
  </w:num>
  <w:num w:numId="318" w16cid:durableId="1623998054">
    <w:abstractNumId w:val="133"/>
  </w:num>
  <w:num w:numId="319" w16cid:durableId="919801368">
    <w:abstractNumId w:val="101"/>
  </w:num>
  <w:num w:numId="320" w16cid:durableId="585892602">
    <w:abstractNumId w:val="299"/>
  </w:num>
  <w:num w:numId="321" w16cid:durableId="1174344022">
    <w:abstractNumId w:val="278"/>
  </w:num>
  <w:num w:numId="322" w16cid:durableId="1858157709">
    <w:abstractNumId w:val="26"/>
  </w:num>
  <w:num w:numId="323" w16cid:durableId="1781870617">
    <w:abstractNumId w:val="155"/>
  </w:num>
  <w:num w:numId="324" w16cid:durableId="1844202303">
    <w:abstractNumId w:val="90"/>
  </w:num>
  <w:num w:numId="325" w16cid:durableId="1403719037">
    <w:abstractNumId w:val="325"/>
  </w:num>
  <w:num w:numId="326" w16cid:durableId="1873806158">
    <w:abstractNumId w:val="363"/>
  </w:num>
  <w:num w:numId="327" w16cid:durableId="2122869150">
    <w:abstractNumId w:val="218"/>
  </w:num>
  <w:num w:numId="328" w16cid:durableId="671105893">
    <w:abstractNumId w:val="353"/>
  </w:num>
  <w:num w:numId="329" w16cid:durableId="1284462133">
    <w:abstractNumId w:val="386"/>
  </w:num>
  <w:num w:numId="330" w16cid:durableId="1966278512">
    <w:abstractNumId w:val="331"/>
  </w:num>
  <w:num w:numId="331" w16cid:durableId="1989899557">
    <w:abstractNumId w:val="350"/>
  </w:num>
  <w:num w:numId="332" w16cid:durableId="1432313065">
    <w:abstractNumId w:val="44"/>
  </w:num>
  <w:num w:numId="333" w16cid:durableId="769279827">
    <w:abstractNumId w:val="78"/>
  </w:num>
  <w:num w:numId="334" w16cid:durableId="2088460177">
    <w:abstractNumId w:val="20"/>
  </w:num>
  <w:num w:numId="335" w16cid:durableId="1820875741">
    <w:abstractNumId w:val="243"/>
  </w:num>
  <w:num w:numId="336" w16cid:durableId="16664382">
    <w:abstractNumId w:val="253"/>
  </w:num>
  <w:num w:numId="337" w16cid:durableId="1123503322">
    <w:abstractNumId w:val="97"/>
  </w:num>
  <w:num w:numId="338" w16cid:durableId="1500074069">
    <w:abstractNumId w:val="199"/>
  </w:num>
  <w:num w:numId="339" w16cid:durableId="2017032615">
    <w:abstractNumId w:val="188"/>
  </w:num>
  <w:num w:numId="340" w16cid:durableId="983972176">
    <w:abstractNumId w:val="346"/>
  </w:num>
  <w:num w:numId="341" w16cid:durableId="813639868">
    <w:abstractNumId w:val="334"/>
  </w:num>
  <w:num w:numId="342" w16cid:durableId="1205409912">
    <w:abstractNumId w:val="330"/>
  </w:num>
  <w:num w:numId="343" w16cid:durableId="797993902">
    <w:abstractNumId w:val="131"/>
  </w:num>
  <w:num w:numId="344" w16cid:durableId="1653866724">
    <w:abstractNumId w:val="117"/>
  </w:num>
  <w:num w:numId="345" w16cid:durableId="414865981">
    <w:abstractNumId w:val="277"/>
  </w:num>
  <w:num w:numId="346" w16cid:durableId="1716733476">
    <w:abstractNumId w:val="147"/>
  </w:num>
  <w:num w:numId="347" w16cid:durableId="750546625">
    <w:abstractNumId w:val="274"/>
  </w:num>
  <w:num w:numId="348" w16cid:durableId="614871207">
    <w:abstractNumId w:val="41"/>
  </w:num>
  <w:num w:numId="349" w16cid:durableId="1762290385">
    <w:abstractNumId w:val="352"/>
  </w:num>
  <w:num w:numId="350" w16cid:durableId="682051296">
    <w:abstractNumId w:val="3"/>
  </w:num>
  <w:num w:numId="351" w16cid:durableId="668602569">
    <w:abstractNumId w:val="207"/>
  </w:num>
  <w:num w:numId="352" w16cid:durableId="984893035">
    <w:abstractNumId w:val="99"/>
  </w:num>
  <w:num w:numId="353" w16cid:durableId="1638337091">
    <w:abstractNumId w:val="104"/>
  </w:num>
  <w:num w:numId="354" w16cid:durableId="711078958">
    <w:abstractNumId w:val="125"/>
  </w:num>
  <w:num w:numId="355" w16cid:durableId="885139054">
    <w:abstractNumId w:val="221"/>
  </w:num>
  <w:num w:numId="356" w16cid:durableId="688915673">
    <w:abstractNumId w:val="22"/>
  </w:num>
  <w:num w:numId="357" w16cid:durableId="442505365">
    <w:abstractNumId w:val="67"/>
  </w:num>
  <w:num w:numId="358" w16cid:durableId="410733757">
    <w:abstractNumId w:val="314"/>
  </w:num>
  <w:num w:numId="359" w16cid:durableId="1600679038">
    <w:abstractNumId w:val="240"/>
  </w:num>
  <w:num w:numId="360" w16cid:durableId="1063067106">
    <w:abstractNumId w:val="130"/>
  </w:num>
  <w:num w:numId="361" w16cid:durableId="921335392">
    <w:abstractNumId w:val="88"/>
  </w:num>
  <w:num w:numId="362" w16cid:durableId="202444025">
    <w:abstractNumId w:val="53"/>
  </w:num>
  <w:num w:numId="363" w16cid:durableId="983391635">
    <w:abstractNumId w:val="128"/>
  </w:num>
  <w:num w:numId="364" w16cid:durableId="1784423265">
    <w:abstractNumId w:val="324"/>
  </w:num>
  <w:num w:numId="365" w16cid:durableId="86075431">
    <w:abstractNumId w:val="52"/>
  </w:num>
  <w:num w:numId="366" w16cid:durableId="1955746881">
    <w:abstractNumId w:val="60"/>
  </w:num>
  <w:num w:numId="367" w16cid:durableId="67118367">
    <w:abstractNumId w:val="389"/>
  </w:num>
  <w:num w:numId="368" w16cid:durableId="1023821044">
    <w:abstractNumId w:val="298"/>
  </w:num>
  <w:num w:numId="369" w16cid:durableId="1954745663">
    <w:abstractNumId w:val="217"/>
  </w:num>
  <w:num w:numId="370" w16cid:durableId="1450658732">
    <w:abstractNumId w:val="171"/>
  </w:num>
  <w:num w:numId="371" w16cid:durableId="1229458990">
    <w:abstractNumId w:val="347"/>
  </w:num>
  <w:num w:numId="372" w16cid:durableId="601378844">
    <w:abstractNumId w:val="10"/>
  </w:num>
  <w:num w:numId="373" w16cid:durableId="279066611">
    <w:abstractNumId w:val="254"/>
  </w:num>
  <w:num w:numId="374" w16cid:durableId="83846398">
    <w:abstractNumId w:val="327"/>
  </w:num>
  <w:num w:numId="375" w16cid:durableId="842208711">
    <w:abstractNumId w:val="247"/>
  </w:num>
  <w:num w:numId="376" w16cid:durableId="1811709369">
    <w:abstractNumId w:val="195"/>
  </w:num>
  <w:num w:numId="377" w16cid:durableId="1015114321">
    <w:abstractNumId w:val="57"/>
  </w:num>
  <w:num w:numId="378" w16cid:durableId="1393120581">
    <w:abstractNumId w:val="150"/>
  </w:num>
  <w:num w:numId="379" w16cid:durableId="2111123312">
    <w:abstractNumId w:val="293"/>
  </w:num>
  <w:num w:numId="380" w16cid:durableId="1592735680">
    <w:abstractNumId w:val="304"/>
  </w:num>
  <w:num w:numId="381" w16cid:durableId="897319931">
    <w:abstractNumId w:val="4"/>
  </w:num>
  <w:num w:numId="382" w16cid:durableId="1779833451">
    <w:abstractNumId w:val="226"/>
  </w:num>
  <w:num w:numId="383" w16cid:durableId="1372270999">
    <w:abstractNumId w:val="336"/>
  </w:num>
  <w:num w:numId="384" w16cid:durableId="1910459750">
    <w:abstractNumId w:val="168"/>
  </w:num>
  <w:num w:numId="385" w16cid:durableId="441455891">
    <w:abstractNumId w:val="192"/>
  </w:num>
  <w:num w:numId="386" w16cid:durableId="1042635737">
    <w:abstractNumId w:val="209"/>
  </w:num>
  <w:num w:numId="387" w16cid:durableId="418717529">
    <w:abstractNumId w:val="143"/>
  </w:num>
  <w:numIdMacAtCleanup w:val="3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B5B"/>
    <w:rsid w:val="00010884"/>
    <w:rsid w:val="0001204B"/>
    <w:rsid w:val="00023239"/>
    <w:rsid w:val="0004034A"/>
    <w:rsid w:val="00040823"/>
    <w:rsid w:val="00040A19"/>
    <w:rsid w:val="00046C1A"/>
    <w:rsid w:val="00051B63"/>
    <w:rsid w:val="00062DA7"/>
    <w:rsid w:val="00064316"/>
    <w:rsid w:val="0007428A"/>
    <w:rsid w:val="00075F69"/>
    <w:rsid w:val="000A3573"/>
    <w:rsid w:val="000A7041"/>
    <w:rsid w:val="000B55DF"/>
    <w:rsid w:val="000C12A2"/>
    <w:rsid w:val="000C1B10"/>
    <w:rsid w:val="000D55C1"/>
    <w:rsid w:val="000D6274"/>
    <w:rsid w:val="000E4691"/>
    <w:rsid w:val="000F1519"/>
    <w:rsid w:val="000F42A4"/>
    <w:rsid w:val="001009DF"/>
    <w:rsid w:val="00103522"/>
    <w:rsid w:val="0010389D"/>
    <w:rsid w:val="00104CD3"/>
    <w:rsid w:val="00112668"/>
    <w:rsid w:val="001140BD"/>
    <w:rsid w:val="00125BDE"/>
    <w:rsid w:val="00127AFE"/>
    <w:rsid w:val="00130370"/>
    <w:rsid w:val="00134685"/>
    <w:rsid w:val="0014012B"/>
    <w:rsid w:val="00144DA9"/>
    <w:rsid w:val="00146D37"/>
    <w:rsid w:val="00165B18"/>
    <w:rsid w:val="001703D2"/>
    <w:rsid w:val="0018721D"/>
    <w:rsid w:val="00197E06"/>
    <w:rsid w:val="001A4E28"/>
    <w:rsid w:val="001B0939"/>
    <w:rsid w:val="001B2AD8"/>
    <w:rsid w:val="001B6CF6"/>
    <w:rsid w:val="001D246B"/>
    <w:rsid w:val="001D4E14"/>
    <w:rsid w:val="001D66E9"/>
    <w:rsid w:val="00200F1A"/>
    <w:rsid w:val="0020461C"/>
    <w:rsid w:val="00210D8D"/>
    <w:rsid w:val="00211738"/>
    <w:rsid w:val="00225ABF"/>
    <w:rsid w:val="00241BB6"/>
    <w:rsid w:val="00246606"/>
    <w:rsid w:val="00256BBD"/>
    <w:rsid w:val="00257655"/>
    <w:rsid w:val="0025772B"/>
    <w:rsid w:val="00267FD5"/>
    <w:rsid w:val="00273ED3"/>
    <w:rsid w:val="0028013D"/>
    <w:rsid w:val="00282D80"/>
    <w:rsid w:val="00290055"/>
    <w:rsid w:val="002929EA"/>
    <w:rsid w:val="002958A9"/>
    <w:rsid w:val="002B18EB"/>
    <w:rsid w:val="002C6D65"/>
    <w:rsid w:val="002D566D"/>
    <w:rsid w:val="002F2D26"/>
    <w:rsid w:val="002F2E04"/>
    <w:rsid w:val="0030056C"/>
    <w:rsid w:val="00317BE5"/>
    <w:rsid w:val="00324687"/>
    <w:rsid w:val="00330F83"/>
    <w:rsid w:val="003344C9"/>
    <w:rsid w:val="00346238"/>
    <w:rsid w:val="00346505"/>
    <w:rsid w:val="00346D3A"/>
    <w:rsid w:val="00361F59"/>
    <w:rsid w:val="003626E1"/>
    <w:rsid w:val="003629BF"/>
    <w:rsid w:val="003717F8"/>
    <w:rsid w:val="00373028"/>
    <w:rsid w:val="00376FD5"/>
    <w:rsid w:val="00380125"/>
    <w:rsid w:val="00381379"/>
    <w:rsid w:val="00386BBA"/>
    <w:rsid w:val="00391F52"/>
    <w:rsid w:val="00392684"/>
    <w:rsid w:val="003A55DF"/>
    <w:rsid w:val="003B0164"/>
    <w:rsid w:val="003B1112"/>
    <w:rsid w:val="003B24CF"/>
    <w:rsid w:val="003B51C2"/>
    <w:rsid w:val="003B5724"/>
    <w:rsid w:val="003B7266"/>
    <w:rsid w:val="003C1D41"/>
    <w:rsid w:val="003C46A1"/>
    <w:rsid w:val="003C6253"/>
    <w:rsid w:val="003C6D2E"/>
    <w:rsid w:val="003D2FBC"/>
    <w:rsid w:val="003E037E"/>
    <w:rsid w:val="003F05C2"/>
    <w:rsid w:val="003F1A27"/>
    <w:rsid w:val="003F434B"/>
    <w:rsid w:val="00401AF3"/>
    <w:rsid w:val="004021BB"/>
    <w:rsid w:val="00402FAD"/>
    <w:rsid w:val="004100BA"/>
    <w:rsid w:val="004107D4"/>
    <w:rsid w:val="00412020"/>
    <w:rsid w:val="0041511E"/>
    <w:rsid w:val="00443759"/>
    <w:rsid w:val="0044754A"/>
    <w:rsid w:val="00450430"/>
    <w:rsid w:val="0045149B"/>
    <w:rsid w:val="004572C6"/>
    <w:rsid w:val="004574A4"/>
    <w:rsid w:val="004639DD"/>
    <w:rsid w:val="004669EF"/>
    <w:rsid w:val="00466BF9"/>
    <w:rsid w:val="00473480"/>
    <w:rsid w:val="004975AF"/>
    <w:rsid w:val="004A0ED1"/>
    <w:rsid w:val="004B55C9"/>
    <w:rsid w:val="004C779A"/>
    <w:rsid w:val="004D558F"/>
    <w:rsid w:val="004F2D23"/>
    <w:rsid w:val="004F650C"/>
    <w:rsid w:val="00500B90"/>
    <w:rsid w:val="005074BC"/>
    <w:rsid w:val="005075B3"/>
    <w:rsid w:val="0051219D"/>
    <w:rsid w:val="00524C07"/>
    <w:rsid w:val="00525217"/>
    <w:rsid w:val="005303EA"/>
    <w:rsid w:val="00532550"/>
    <w:rsid w:val="00536C9D"/>
    <w:rsid w:val="00540536"/>
    <w:rsid w:val="00541A6F"/>
    <w:rsid w:val="00541E9F"/>
    <w:rsid w:val="005420B2"/>
    <w:rsid w:val="00544A76"/>
    <w:rsid w:val="005501F1"/>
    <w:rsid w:val="005516A1"/>
    <w:rsid w:val="005567EE"/>
    <w:rsid w:val="0056383C"/>
    <w:rsid w:val="00574156"/>
    <w:rsid w:val="00590E61"/>
    <w:rsid w:val="005978BA"/>
    <w:rsid w:val="005A1ADA"/>
    <w:rsid w:val="005A6D8E"/>
    <w:rsid w:val="005E0355"/>
    <w:rsid w:val="005E0AA4"/>
    <w:rsid w:val="005E78E7"/>
    <w:rsid w:val="005F0BF0"/>
    <w:rsid w:val="005F79F2"/>
    <w:rsid w:val="00613E9C"/>
    <w:rsid w:val="006221E3"/>
    <w:rsid w:val="00631849"/>
    <w:rsid w:val="006608E5"/>
    <w:rsid w:val="00672626"/>
    <w:rsid w:val="0067349E"/>
    <w:rsid w:val="00676B68"/>
    <w:rsid w:val="0067799E"/>
    <w:rsid w:val="00680158"/>
    <w:rsid w:val="006A7F71"/>
    <w:rsid w:val="006B0862"/>
    <w:rsid w:val="006B1EF3"/>
    <w:rsid w:val="006B2383"/>
    <w:rsid w:val="006B40F2"/>
    <w:rsid w:val="006C0515"/>
    <w:rsid w:val="006C0D22"/>
    <w:rsid w:val="006C1467"/>
    <w:rsid w:val="006C4EDF"/>
    <w:rsid w:val="006D78D7"/>
    <w:rsid w:val="006F2C6A"/>
    <w:rsid w:val="006F6AD2"/>
    <w:rsid w:val="007037F8"/>
    <w:rsid w:val="00717337"/>
    <w:rsid w:val="00721C1F"/>
    <w:rsid w:val="00741203"/>
    <w:rsid w:val="00743874"/>
    <w:rsid w:val="00744817"/>
    <w:rsid w:val="007515ED"/>
    <w:rsid w:val="00755626"/>
    <w:rsid w:val="007641EF"/>
    <w:rsid w:val="00766CE1"/>
    <w:rsid w:val="00774397"/>
    <w:rsid w:val="00777AB1"/>
    <w:rsid w:val="00790811"/>
    <w:rsid w:val="00792323"/>
    <w:rsid w:val="00793BCE"/>
    <w:rsid w:val="007A5DE0"/>
    <w:rsid w:val="007B5625"/>
    <w:rsid w:val="007C0A3D"/>
    <w:rsid w:val="007D47C6"/>
    <w:rsid w:val="007D53D3"/>
    <w:rsid w:val="00802218"/>
    <w:rsid w:val="008024AF"/>
    <w:rsid w:val="008121C9"/>
    <w:rsid w:val="00814084"/>
    <w:rsid w:val="008171DF"/>
    <w:rsid w:val="00823967"/>
    <w:rsid w:val="0082789C"/>
    <w:rsid w:val="008308D0"/>
    <w:rsid w:val="00831A2C"/>
    <w:rsid w:val="00832B32"/>
    <w:rsid w:val="00835759"/>
    <w:rsid w:val="00842389"/>
    <w:rsid w:val="00851C4A"/>
    <w:rsid w:val="00854C09"/>
    <w:rsid w:val="00855E3C"/>
    <w:rsid w:val="00857752"/>
    <w:rsid w:val="008601EC"/>
    <w:rsid w:val="00861A86"/>
    <w:rsid w:val="00867B4F"/>
    <w:rsid w:val="00872E63"/>
    <w:rsid w:val="00873095"/>
    <w:rsid w:val="00873EBC"/>
    <w:rsid w:val="008847CA"/>
    <w:rsid w:val="008A3424"/>
    <w:rsid w:val="008A3821"/>
    <w:rsid w:val="008A513B"/>
    <w:rsid w:val="008B72FC"/>
    <w:rsid w:val="008C537D"/>
    <w:rsid w:val="008C6364"/>
    <w:rsid w:val="008F764D"/>
    <w:rsid w:val="009045EB"/>
    <w:rsid w:val="00905C2C"/>
    <w:rsid w:val="009137DA"/>
    <w:rsid w:val="00917D88"/>
    <w:rsid w:val="0093039F"/>
    <w:rsid w:val="0093472C"/>
    <w:rsid w:val="00954A5E"/>
    <w:rsid w:val="00967FDE"/>
    <w:rsid w:val="00977441"/>
    <w:rsid w:val="00977A7F"/>
    <w:rsid w:val="009821AB"/>
    <w:rsid w:val="00986E92"/>
    <w:rsid w:val="009931FB"/>
    <w:rsid w:val="009959BF"/>
    <w:rsid w:val="009A2A19"/>
    <w:rsid w:val="009B117D"/>
    <w:rsid w:val="009B6684"/>
    <w:rsid w:val="009D02B6"/>
    <w:rsid w:val="009E09C5"/>
    <w:rsid w:val="009E2F7F"/>
    <w:rsid w:val="009E70EF"/>
    <w:rsid w:val="009F2982"/>
    <w:rsid w:val="009F3641"/>
    <w:rsid w:val="009F5255"/>
    <w:rsid w:val="00A2211F"/>
    <w:rsid w:val="00A24E23"/>
    <w:rsid w:val="00A27618"/>
    <w:rsid w:val="00A47C03"/>
    <w:rsid w:val="00A54594"/>
    <w:rsid w:val="00A71EE9"/>
    <w:rsid w:val="00A72409"/>
    <w:rsid w:val="00A744EA"/>
    <w:rsid w:val="00A97440"/>
    <w:rsid w:val="00AA7020"/>
    <w:rsid w:val="00AA7753"/>
    <w:rsid w:val="00AA7E60"/>
    <w:rsid w:val="00AB1E7F"/>
    <w:rsid w:val="00AB7E13"/>
    <w:rsid w:val="00AE3358"/>
    <w:rsid w:val="00AE516D"/>
    <w:rsid w:val="00AF0A6B"/>
    <w:rsid w:val="00AF739F"/>
    <w:rsid w:val="00B02346"/>
    <w:rsid w:val="00B03591"/>
    <w:rsid w:val="00B30C92"/>
    <w:rsid w:val="00B34940"/>
    <w:rsid w:val="00B42DF3"/>
    <w:rsid w:val="00B51DFB"/>
    <w:rsid w:val="00B5305A"/>
    <w:rsid w:val="00B54AB6"/>
    <w:rsid w:val="00B625A0"/>
    <w:rsid w:val="00B66EB7"/>
    <w:rsid w:val="00B70EC9"/>
    <w:rsid w:val="00B85BCC"/>
    <w:rsid w:val="00B8687A"/>
    <w:rsid w:val="00B96B71"/>
    <w:rsid w:val="00BA0A10"/>
    <w:rsid w:val="00BA5C4B"/>
    <w:rsid w:val="00BA6464"/>
    <w:rsid w:val="00BA6893"/>
    <w:rsid w:val="00BB4E4E"/>
    <w:rsid w:val="00BC5AED"/>
    <w:rsid w:val="00BC6F3D"/>
    <w:rsid w:val="00BC7FAC"/>
    <w:rsid w:val="00BD2219"/>
    <w:rsid w:val="00BD3F96"/>
    <w:rsid w:val="00BD4F87"/>
    <w:rsid w:val="00BD7CD7"/>
    <w:rsid w:val="00BE1BB1"/>
    <w:rsid w:val="00BE2404"/>
    <w:rsid w:val="00BE7E32"/>
    <w:rsid w:val="00C04641"/>
    <w:rsid w:val="00C05D00"/>
    <w:rsid w:val="00C06824"/>
    <w:rsid w:val="00C2088B"/>
    <w:rsid w:val="00C24C11"/>
    <w:rsid w:val="00C25134"/>
    <w:rsid w:val="00C27F22"/>
    <w:rsid w:val="00C31C60"/>
    <w:rsid w:val="00C34E31"/>
    <w:rsid w:val="00C353EA"/>
    <w:rsid w:val="00C35B5B"/>
    <w:rsid w:val="00C368C4"/>
    <w:rsid w:val="00C4632D"/>
    <w:rsid w:val="00C5020D"/>
    <w:rsid w:val="00C5395A"/>
    <w:rsid w:val="00C53A00"/>
    <w:rsid w:val="00C5792D"/>
    <w:rsid w:val="00C637EF"/>
    <w:rsid w:val="00C75D3A"/>
    <w:rsid w:val="00C813B1"/>
    <w:rsid w:val="00C849E1"/>
    <w:rsid w:val="00CC291D"/>
    <w:rsid w:val="00CC627D"/>
    <w:rsid w:val="00CC78E8"/>
    <w:rsid w:val="00CD0F0A"/>
    <w:rsid w:val="00CD7F1B"/>
    <w:rsid w:val="00CE14CA"/>
    <w:rsid w:val="00CE1B03"/>
    <w:rsid w:val="00CF04DB"/>
    <w:rsid w:val="00CF6B5E"/>
    <w:rsid w:val="00D02A62"/>
    <w:rsid w:val="00D16119"/>
    <w:rsid w:val="00D215F9"/>
    <w:rsid w:val="00D2217E"/>
    <w:rsid w:val="00D307C2"/>
    <w:rsid w:val="00D31657"/>
    <w:rsid w:val="00D377DE"/>
    <w:rsid w:val="00D63003"/>
    <w:rsid w:val="00D72850"/>
    <w:rsid w:val="00D77E5C"/>
    <w:rsid w:val="00D82B16"/>
    <w:rsid w:val="00D91366"/>
    <w:rsid w:val="00D96C9E"/>
    <w:rsid w:val="00DA2CEB"/>
    <w:rsid w:val="00DB5628"/>
    <w:rsid w:val="00DB5B68"/>
    <w:rsid w:val="00DB70D6"/>
    <w:rsid w:val="00DD574A"/>
    <w:rsid w:val="00DE4D6E"/>
    <w:rsid w:val="00DF6690"/>
    <w:rsid w:val="00E00194"/>
    <w:rsid w:val="00E031F5"/>
    <w:rsid w:val="00E24AC2"/>
    <w:rsid w:val="00E2711E"/>
    <w:rsid w:val="00E3265C"/>
    <w:rsid w:val="00E5092E"/>
    <w:rsid w:val="00E528A3"/>
    <w:rsid w:val="00E55352"/>
    <w:rsid w:val="00E6316A"/>
    <w:rsid w:val="00E66335"/>
    <w:rsid w:val="00E71DAE"/>
    <w:rsid w:val="00E754DF"/>
    <w:rsid w:val="00E8425F"/>
    <w:rsid w:val="00E84A66"/>
    <w:rsid w:val="00E87AC4"/>
    <w:rsid w:val="00EC439F"/>
    <w:rsid w:val="00ED1C0B"/>
    <w:rsid w:val="00ED4103"/>
    <w:rsid w:val="00ED75DD"/>
    <w:rsid w:val="00EE3591"/>
    <w:rsid w:val="00EF411E"/>
    <w:rsid w:val="00F010C2"/>
    <w:rsid w:val="00F14834"/>
    <w:rsid w:val="00F21ED9"/>
    <w:rsid w:val="00F22CA5"/>
    <w:rsid w:val="00F24A0D"/>
    <w:rsid w:val="00F25E64"/>
    <w:rsid w:val="00F41ADF"/>
    <w:rsid w:val="00F45A3E"/>
    <w:rsid w:val="00F80ED5"/>
    <w:rsid w:val="00F86917"/>
    <w:rsid w:val="00F97E36"/>
    <w:rsid w:val="00FA3A01"/>
    <w:rsid w:val="00FA55B0"/>
    <w:rsid w:val="00FA6AF0"/>
    <w:rsid w:val="00FA7451"/>
    <w:rsid w:val="00FB3000"/>
    <w:rsid w:val="00FB4780"/>
    <w:rsid w:val="00FC6E8F"/>
    <w:rsid w:val="00FC7A2C"/>
    <w:rsid w:val="00FD13C5"/>
    <w:rsid w:val="00FD2A75"/>
    <w:rsid w:val="00FD47DB"/>
    <w:rsid w:val="00FE69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9EFF7"/>
  <w15:docId w15:val="{EBD2BC14-9FEC-48D5-A568-E61C9523A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17F8"/>
  </w:style>
  <w:style w:type="paragraph" w:styleId="Nagwek1">
    <w:name w:val="heading 1"/>
    <w:basedOn w:val="Normalny"/>
    <w:next w:val="Normalny"/>
    <w:link w:val="Nagwek1Znak"/>
    <w:qFormat/>
    <w:rsid w:val="00466BF9"/>
    <w:pPr>
      <w:keepNext/>
      <w:numPr>
        <w:numId w:val="23"/>
      </w:numPr>
      <w:spacing w:after="0" w:line="240" w:lineRule="auto"/>
      <w:outlineLvl w:val="0"/>
    </w:pPr>
    <w:rPr>
      <w:rFonts w:ascii="Times New Roman" w:eastAsia="Times New Roman" w:hAnsi="Times New Roman" w:cs="Times New Roman"/>
      <w:b/>
      <w:sz w:val="28"/>
      <w:szCs w:val="20"/>
      <w:lang w:eastAsia="pl-PL"/>
    </w:rPr>
  </w:style>
  <w:style w:type="paragraph" w:styleId="Nagwek2">
    <w:name w:val="heading 2"/>
    <w:basedOn w:val="Normalny"/>
    <w:next w:val="Normalny"/>
    <w:link w:val="Nagwek2Znak"/>
    <w:qFormat/>
    <w:rsid w:val="00466BF9"/>
    <w:pPr>
      <w:keepNext/>
      <w:widowControl w:val="0"/>
      <w:numPr>
        <w:ilvl w:val="1"/>
        <w:numId w:val="23"/>
      </w:numPr>
      <w:spacing w:after="0" w:line="240" w:lineRule="auto"/>
      <w:outlineLvl w:val="1"/>
    </w:pPr>
    <w:rPr>
      <w:rFonts w:ascii="Times New Roman" w:eastAsia="Times New Roman" w:hAnsi="Times New Roman" w:cs="Times New Roman"/>
      <w:b/>
      <w:sz w:val="26"/>
      <w:szCs w:val="20"/>
      <w:lang w:eastAsia="pl-PL"/>
    </w:rPr>
  </w:style>
  <w:style w:type="paragraph" w:styleId="Nagwek3">
    <w:name w:val="heading 3"/>
    <w:basedOn w:val="Normalny"/>
    <w:next w:val="Normalny"/>
    <w:link w:val="Nagwek3Znak"/>
    <w:qFormat/>
    <w:rsid w:val="00466BF9"/>
    <w:pPr>
      <w:keepNext/>
      <w:numPr>
        <w:ilvl w:val="2"/>
        <w:numId w:val="23"/>
      </w:numPr>
      <w:spacing w:after="0" w:line="240" w:lineRule="auto"/>
      <w:jc w:val="both"/>
      <w:outlineLvl w:val="2"/>
    </w:pPr>
    <w:rPr>
      <w:rFonts w:ascii="Times New Roman" w:eastAsia="Times New Roman" w:hAnsi="Times New Roman" w:cs="Times New Roman"/>
      <w:b/>
      <w:sz w:val="24"/>
      <w:szCs w:val="24"/>
      <w:lang w:eastAsia="pl-PL"/>
    </w:rPr>
  </w:style>
  <w:style w:type="paragraph" w:styleId="Nagwek4">
    <w:name w:val="heading 4"/>
    <w:basedOn w:val="Normalny"/>
    <w:next w:val="Normalny"/>
    <w:link w:val="Nagwek4Znak"/>
    <w:qFormat/>
    <w:rsid w:val="00466BF9"/>
    <w:pPr>
      <w:keepNext/>
      <w:numPr>
        <w:ilvl w:val="3"/>
        <w:numId w:val="23"/>
      </w:numPr>
      <w:spacing w:after="0" w:line="240" w:lineRule="auto"/>
      <w:outlineLvl w:val="3"/>
    </w:pPr>
    <w:rPr>
      <w:rFonts w:ascii="Times New Roman" w:eastAsia="Times New Roman" w:hAnsi="Times New Roman" w:cs="Times New Roman"/>
      <w:b/>
      <w:smallCaps/>
      <w:sz w:val="24"/>
      <w:szCs w:val="28"/>
      <w:lang w:eastAsia="pl-PL"/>
    </w:rPr>
  </w:style>
  <w:style w:type="paragraph" w:styleId="Nagwek5">
    <w:name w:val="heading 5"/>
    <w:basedOn w:val="Normalny"/>
    <w:next w:val="Normalny"/>
    <w:link w:val="Nagwek5Znak"/>
    <w:qFormat/>
    <w:rsid w:val="00466BF9"/>
    <w:pPr>
      <w:numPr>
        <w:ilvl w:val="4"/>
        <w:numId w:val="23"/>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iPriority w:val="9"/>
    <w:semiHidden/>
    <w:unhideWhenUsed/>
    <w:qFormat/>
    <w:rsid w:val="00466BF9"/>
    <w:pPr>
      <w:numPr>
        <w:ilvl w:val="5"/>
        <w:numId w:val="23"/>
      </w:num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qFormat/>
    <w:rsid w:val="00466BF9"/>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
    <w:semiHidden/>
    <w:unhideWhenUsed/>
    <w:qFormat/>
    <w:rsid w:val="00466BF9"/>
    <w:pPr>
      <w:numPr>
        <w:ilvl w:val="7"/>
        <w:numId w:val="23"/>
      </w:numPr>
      <w:spacing w:before="240" w:after="60" w:line="240" w:lineRule="auto"/>
      <w:outlineLvl w:val="7"/>
    </w:pPr>
    <w:rPr>
      <w:rFonts w:ascii="Calibri" w:eastAsia="Times New Roman" w:hAnsi="Calibri" w:cs="Times New Roman"/>
      <w:i/>
      <w:iCs/>
      <w:sz w:val="24"/>
      <w:szCs w:val="24"/>
      <w:lang w:eastAsia="pl-PL"/>
    </w:rPr>
  </w:style>
  <w:style w:type="paragraph" w:styleId="Nagwek9">
    <w:name w:val="heading 9"/>
    <w:basedOn w:val="Normalny"/>
    <w:next w:val="Normalny"/>
    <w:link w:val="Nagwek9Znak"/>
    <w:uiPriority w:val="9"/>
    <w:semiHidden/>
    <w:unhideWhenUsed/>
    <w:qFormat/>
    <w:rsid w:val="00466BF9"/>
    <w:pPr>
      <w:numPr>
        <w:ilvl w:val="8"/>
        <w:numId w:val="23"/>
      </w:num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A55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55DF"/>
  </w:style>
  <w:style w:type="paragraph" w:styleId="Stopka">
    <w:name w:val="footer"/>
    <w:basedOn w:val="Normalny"/>
    <w:link w:val="StopkaZnak"/>
    <w:unhideWhenUsed/>
    <w:rsid w:val="003A55DF"/>
    <w:pPr>
      <w:tabs>
        <w:tab w:val="center" w:pos="4536"/>
        <w:tab w:val="right" w:pos="9072"/>
      </w:tabs>
      <w:spacing w:after="0" w:line="240" w:lineRule="auto"/>
    </w:pPr>
  </w:style>
  <w:style w:type="character" w:customStyle="1" w:styleId="StopkaZnak">
    <w:name w:val="Stopka Znak"/>
    <w:basedOn w:val="Domylnaczcionkaakapitu"/>
    <w:link w:val="Stopka"/>
    <w:rsid w:val="003A55DF"/>
  </w:style>
  <w:style w:type="paragraph" w:styleId="Tekstdymka">
    <w:name w:val="Balloon Text"/>
    <w:basedOn w:val="Normalny"/>
    <w:link w:val="TekstdymkaZnak"/>
    <w:uiPriority w:val="99"/>
    <w:semiHidden/>
    <w:unhideWhenUsed/>
    <w:rsid w:val="003A55D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55DF"/>
    <w:rPr>
      <w:rFonts w:ascii="Tahoma" w:hAnsi="Tahoma" w:cs="Tahoma"/>
      <w:sz w:val="16"/>
      <w:szCs w:val="16"/>
    </w:rPr>
  </w:style>
  <w:style w:type="paragraph" w:styleId="Akapitzlist">
    <w:name w:val="List Paragraph"/>
    <w:basedOn w:val="Normalny"/>
    <w:uiPriority w:val="34"/>
    <w:qFormat/>
    <w:rsid w:val="0056383C"/>
    <w:pPr>
      <w:ind w:left="720"/>
      <w:contextualSpacing/>
    </w:pPr>
  </w:style>
  <w:style w:type="paragraph" w:customStyle="1" w:styleId="Stopka1">
    <w:name w:val="Stopka1"/>
    <w:rsid w:val="00466BF9"/>
    <w:pPr>
      <w:autoSpaceDE w:val="0"/>
      <w:autoSpaceDN w:val="0"/>
      <w:adjustRightInd w:val="0"/>
      <w:spacing w:after="0" w:line="240" w:lineRule="auto"/>
    </w:pPr>
    <w:rPr>
      <w:rFonts w:ascii="Times New Roman" w:eastAsia="Times New Roman" w:hAnsi="Times New Roman" w:cs="Times New Roman"/>
      <w:color w:val="000000"/>
      <w:sz w:val="20"/>
      <w:szCs w:val="24"/>
      <w:lang w:eastAsia="pl-PL"/>
    </w:rPr>
  </w:style>
  <w:style w:type="character" w:customStyle="1" w:styleId="Nagwek1Znak">
    <w:name w:val="Nagłówek 1 Znak"/>
    <w:basedOn w:val="Domylnaczcionkaakapitu"/>
    <w:link w:val="Nagwek1"/>
    <w:rsid w:val="00466BF9"/>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rsid w:val="00466BF9"/>
    <w:rPr>
      <w:rFonts w:ascii="Times New Roman" w:eastAsia="Times New Roman" w:hAnsi="Times New Roman" w:cs="Times New Roman"/>
      <w:b/>
      <w:sz w:val="26"/>
      <w:szCs w:val="20"/>
      <w:lang w:eastAsia="pl-PL"/>
    </w:rPr>
  </w:style>
  <w:style w:type="character" w:customStyle="1" w:styleId="Nagwek3Znak">
    <w:name w:val="Nagłówek 3 Znak"/>
    <w:basedOn w:val="Domylnaczcionkaakapitu"/>
    <w:link w:val="Nagwek3"/>
    <w:rsid w:val="00466BF9"/>
    <w:rPr>
      <w:rFonts w:ascii="Times New Roman" w:eastAsia="Times New Roman" w:hAnsi="Times New Roman" w:cs="Times New Roman"/>
      <w:b/>
      <w:sz w:val="24"/>
      <w:szCs w:val="24"/>
      <w:lang w:eastAsia="pl-PL"/>
    </w:rPr>
  </w:style>
  <w:style w:type="character" w:customStyle="1" w:styleId="Nagwek4Znak">
    <w:name w:val="Nagłówek 4 Znak"/>
    <w:basedOn w:val="Domylnaczcionkaakapitu"/>
    <w:link w:val="Nagwek4"/>
    <w:rsid w:val="00466BF9"/>
    <w:rPr>
      <w:rFonts w:ascii="Times New Roman" w:eastAsia="Times New Roman" w:hAnsi="Times New Roman" w:cs="Times New Roman"/>
      <w:b/>
      <w:smallCaps/>
      <w:sz w:val="24"/>
      <w:szCs w:val="28"/>
      <w:lang w:eastAsia="pl-PL"/>
    </w:rPr>
  </w:style>
  <w:style w:type="character" w:customStyle="1" w:styleId="Nagwek5Znak">
    <w:name w:val="Nagłówek 5 Znak"/>
    <w:basedOn w:val="Domylnaczcionkaakapitu"/>
    <w:link w:val="Nagwek5"/>
    <w:rsid w:val="00466BF9"/>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semiHidden/>
    <w:rsid w:val="00466BF9"/>
    <w:rPr>
      <w:rFonts w:ascii="Calibri" w:eastAsia="Times New Roman" w:hAnsi="Calibri" w:cs="Times New Roman"/>
      <w:b/>
      <w:bCs/>
      <w:lang w:eastAsia="pl-PL"/>
    </w:rPr>
  </w:style>
  <w:style w:type="character" w:customStyle="1" w:styleId="Nagwek7Znak">
    <w:name w:val="Nagłówek 7 Znak"/>
    <w:basedOn w:val="Domylnaczcionkaakapitu"/>
    <w:link w:val="Nagwek7"/>
    <w:rsid w:val="00466BF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semiHidden/>
    <w:rsid w:val="00466BF9"/>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
    <w:semiHidden/>
    <w:rsid w:val="00466BF9"/>
    <w:rPr>
      <w:rFonts w:ascii="Cambria" w:eastAsia="Times New Roman" w:hAnsi="Cambria" w:cs="Times New Roman"/>
      <w:lang w:eastAsia="pl-PL"/>
    </w:rPr>
  </w:style>
  <w:style w:type="paragraph" w:styleId="Tekstpodstawowywcity">
    <w:name w:val="Body Text Indent"/>
    <w:basedOn w:val="Normalny"/>
    <w:link w:val="TekstpodstawowywcityZnak"/>
    <w:semiHidden/>
    <w:rsid w:val="00466BF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466BF9"/>
    <w:rPr>
      <w:rFonts w:ascii="Times New Roman" w:eastAsia="Times New Roman" w:hAnsi="Times New Roman" w:cs="Times New Roman"/>
      <w:sz w:val="24"/>
      <w:szCs w:val="24"/>
      <w:lang w:eastAsia="pl-PL"/>
    </w:rPr>
  </w:style>
  <w:style w:type="character" w:styleId="Pogrubienie">
    <w:name w:val="Strong"/>
    <w:basedOn w:val="Domylnaczcionkaakapitu"/>
    <w:qFormat/>
    <w:rsid w:val="00466BF9"/>
    <w:rPr>
      <w:b/>
      <w:bCs/>
    </w:rPr>
  </w:style>
  <w:style w:type="paragraph" w:styleId="Listapunktowana2">
    <w:name w:val="List Bullet 2"/>
    <w:basedOn w:val="Normalny"/>
    <w:autoRedefine/>
    <w:semiHidden/>
    <w:rsid w:val="00317BE5"/>
    <w:pPr>
      <w:spacing w:before="120" w:after="0" w:line="240" w:lineRule="auto"/>
      <w:ind w:firstLine="283"/>
      <w:jc w:val="both"/>
    </w:pPr>
    <w:rPr>
      <w:rFonts w:ascii="Arial" w:eastAsia="Times New Roman" w:hAnsi="Arial" w:cs="Arial"/>
      <w:lang w:eastAsia="pl-PL"/>
    </w:rPr>
  </w:style>
  <w:style w:type="paragraph" w:styleId="Tekstpodstawowywcity2">
    <w:name w:val="Body Text Indent 2"/>
    <w:basedOn w:val="Normalny"/>
    <w:link w:val="Tekstpodstawowywcity2Znak"/>
    <w:semiHidden/>
    <w:rsid w:val="00466BF9"/>
    <w:pPr>
      <w:spacing w:after="0" w:line="360" w:lineRule="auto"/>
      <w:ind w:firstLine="708"/>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466BF9"/>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rsid w:val="00466BF9"/>
    <w:pPr>
      <w:spacing w:after="0" w:line="240" w:lineRule="auto"/>
      <w:ind w:firstLine="708"/>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semiHidden/>
    <w:rsid w:val="00466BF9"/>
    <w:rPr>
      <w:rFonts w:ascii="Times New Roman" w:eastAsia="Times New Roman" w:hAnsi="Times New Roman" w:cs="Times New Roman"/>
      <w:sz w:val="24"/>
      <w:szCs w:val="24"/>
      <w:lang w:eastAsia="pl-PL"/>
    </w:rPr>
  </w:style>
  <w:style w:type="character" w:customStyle="1" w:styleId="tytul">
    <w:name w:val="tytul"/>
    <w:basedOn w:val="Domylnaczcionkaakapitu"/>
    <w:rsid w:val="00466BF9"/>
  </w:style>
  <w:style w:type="table" w:styleId="Tabela-Siatka">
    <w:name w:val="Table Grid"/>
    <w:basedOn w:val="Standardowy"/>
    <w:uiPriority w:val="59"/>
    <w:rsid w:val="002F2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93039F"/>
  </w:style>
  <w:style w:type="character" w:styleId="Hipercze">
    <w:name w:val="Hyperlink"/>
    <w:basedOn w:val="Domylnaczcionkaakapitu"/>
    <w:uiPriority w:val="99"/>
    <w:semiHidden/>
    <w:unhideWhenUsed/>
    <w:rsid w:val="0093039F"/>
    <w:rPr>
      <w:color w:val="0000FF"/>
      <w:u w:val="single"/>
    </w:rPr>
  </w:style>
  <w:style w:type="character" w:styleId="UyteHipercze">
    <w:name w:val="FollowedHyperlink"/>
    <w:basedOn w:val="Domylnaczcionkaakapitu"/>
    <w:uiPriority w:val="99"/>
    <w:semiHidden/>
    <w:unhideWhenUsed/>
    <w:rsid w:val="0093039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F8D8706FE754B2DA9A14A3BF77927D7"/>
        <w:category>
          <w:name w:val="Ogólne"/>
          <w:gallery w:val="placeholder"/>
        </w:category>
        <w:types>
          <w:type w:val="bbPlcHdr"/>
        </w:types>
        <w:behaviors>
          <w:behavior w:val="content"/>
        </w:behaviors>
        <w:guid w:val="{490EF762-FA41-4F47-9F02-BF4149BAB820}"/>
      </w:docPartPr>
      <w:docPartBody>
        <w:p w:rsidR="00F52D75" w:rsidRDefault="0000659D" w:rsidP="0000659D">
          <w:pPr>
            <w:pStyle w:val="5F8D8706FE754B2DA9A14A3BF77927D7"/>
          </w:pPr>
          <w:r>
            <w:rPr>
              <w:rFonts w:asciiTheme="majorHAnsi" w:eastAsiaTheme="majorEastAsia" w:hAnsiTheme="majorHAnsi" w:cstheme="majorBidi"/>
              <w:sz w:val="32"/>
              <w:szCs w:val="32"/>
            </w:rPr>
            <w:t>[Wpisz 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MS Mincho"/>
    <w:charset w:val="80"/>
    <w:family w:val="auto"/>
    <w:pitch w:val="default"/>
  </w:font>
  <w:font w:name="SymbolMT">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0659D"/>
    <w:rsid w:val="0000659D"/>
    <w:rsid w:val="0009432C"/>
    <w:rsid w:val="00115E68"/>
    <w:rsid w:val="001C7E77"/>
    <w:rsid w:val="002007C0"/>
    <w:rsid w:val="0048542E"/>
    <w:rsid w:val="00496BF4"/>
    <w:rsid w:val="00515607"/>
    <w:rsid w:val="005C06B8"/>
    <w:rsid w:val="005E7E56"/>
    <w:rsid w:val="00612C74"/>
    <w:rsid w:val="007045EE"/>
    <w:rsid w:val="00755468"/>
    <w:rsid w:val="00896D4A"/>
    <w:rsid w:val="008A0A01"/>
    <w:rsid w:val="00940601"/>
    <w:rsid w:val="009C7AD5"/>
    <w:rsid w:val="00A14154"/>
    <w:rsid w:val="00C47EA4"/>
    <w:rsid w:val="00C63F02"/>
    <w:rsid w:val="00C85FFE"/>
    <w:rsid w:val="00D17F11"/>
    <w:rsid w:val="00D2768F"/>
    <w:rsid w:val="00D56D2E"/>
    <w:rsid w:val="00EE46A3"/>
    <w:rsid w:val="00F4012A"/>
    <w:rsid w:val="00F52D75"/>
    <w:rsid w:val="00FC4D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012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F8D8706FE754B2DA9A14A3BF77927D7">
    <w:name w:val="5F8D8706FE754B2DA9A14A3BF77927D7"/>
    <w:rsid w:val="000065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DB5AF-EA60-4AC1-A468-E5FE425B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101526</Words>
  <Characters>609161</Characters>
  <Application>Microsoft Office Word</Application>
  <DocSecurity>0</DocSecurity>
  <Lines>5076</Lines>
  <Paragraphs>1418</Paragraphs>
  <ScaleCrop>false</ScaleCrop>
  <HeadingPairs>
    <vt:vector size="2" baseType="variant">
      <vt:variant>
        <vt:lpstr>Tytuł</vt:lpstr>
      </vt:variant>
      <vt:variant>
        <vt:i4>1</vt:i4>
      </vt:variant>
    </vt:vector>
  </HeadingPairs>
  <TitlesOfParts>
    <vt:vector size="1" baseType="lpstr">
      <vt:lpstr>Parafia pw. Wniebowzięcia NMP w Sławnie</vt:lpstr>
    </vt:vector>
  </TitlesOfParts>
  <Company/>
  <LinksUpToDate>false</LinksUpToDate>
  <CharactersWithSpaces>709269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Parafia pw. Wniebowzięcia NMP w Sławnie</dc:title>
  <dc:subject/>
  <dc:creator>Jan</dc:creator>
  <cp:keywords/>
  <dc:description/>
  <cp:lastModifiedBy>bok</cp:lastModifiedBy>
  <cp:revision>2</cp:revision>
  <cp:lastPrinted>2013-08-15T15:53:00Z</cp:lastPrinted>
  <dcterms:created xsi:type="dcterms:W3CDTF">2024-05-27T08:22:00Z</dcterms:created>
  <dcterms:modified xsi:type="dcterms:W3CDTF">2024-05-27T08:22:00Z</dcterms:modified>
</cp:coreProperties>
</file>